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ELECTRICIAN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Trip / Service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Permits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Panel / Breaker Work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110.00</w:t>
            </w:r>
          </w:p>
        </w:tc>
        <w:tc>
          <w:tcPr>
            <w:tcW w:type="dxa" w:w="1728"/>
          </w:tcPr>
          <w:p>
            <w:r>
              <w:t>330.00</w:t>
            </w:r>
          </w:p>
        </w:tc>
      </w:tr>
      <w:tr>
        <w:tc>
          <w:tcPr>
            <w:tcW w:type="dxa" w:w="1728"/>
          </w:tcPr>
          <w:p>
            <w:r>
              <w:t>Materials / Parts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Warranty (30-day parts &amp; labor)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$180.00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$540.00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electrical work performed per local code; permits were obtained where required.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