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CLEANING SERVICE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Standard Clean (per visit)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Deep Clean (per visit)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Windows (per pane)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pane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Carpet / Upholstery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Move-Out / Move-In Clean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Supplies &amp; Equipment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$720.00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$540.00</w:t>
            </w:r>
          </w:p>
        </w:tc>
      </w:tr>
    </w:tbl>
    <w:p/>
    <w:p>
      <w:r>
        <w:t>Payment terms: Estimate valid for 30 days. A 25% deposit secures the first scheduled visit; balance due after service.</w:t>
      </w:r>
    </w:p>
    <w:p>
      <w:r>
        <w:t>Notes: This is an estimate, not a final invoice. Recurring weekly / bi-weekly service billed at the standard visit rate unless add-ons are requested.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a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