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HANDYMAN ESTIMATE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Estimate #: EST-0001    |    Date: 2026-09-29    |    Valid Until: 2026-10-29    |    Payment Terms: Due on Completion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Call-Out / Diagnostic Fee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each</w:t>
            </w:r>
          </w:p>
        </w:tc>
        <w:tc>
          <w:tcPr>
            <w:tcW w:type="dxa" w:w="1728"/>
          </w:tcPr>
          <w:p>
            <w:r>
              <w:t>65.00</w:t>
            </w:r>
          </w:p>
        </w:tc>
        <w:tc>
          <w:tcPr>
            <w:tcW w:type="dxa" w:w="1728"/>
          </w:tcPr>
          <w:p>
            <w:r>
              <w:t>65.00</w:t>
            </w:r>
          </w:p>
        </w:tc>
      </w:tr>
      <w:tr>
        <w:tc>
          <w:tcPr>
            <w:tcW w:type="dxa" w:w="1728"/>
          </w:tcPr>
          <w:p>
            <w:r>
              <w:t>Labor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  <w:tc>
          <w:tcPr>
            <w:tcW w:type="dxa" w:w="1728"/>
          </w:tcPr>
          <w:p>
            <w:r>
              <w:t>300.00</w:t>
            </w:r>
          </w:p>
        </w:tc>
      </w:tr>
      <w:tr>
        <w:tc>
          <w:tcPr>
            <w:tcW w:type="dxa" w:w="1728"/>
          </w:tcPr>
          <w:p>
            <w:r>
              <w:t>Drywall / Paint Repair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90.00</w:t>
            </w:r>
          </w:p>
        </w:tc>
        <w:tc>
          <w:tcPr>
            <w:tcW w:type="dxa" w:w="1728"/>
          </w:tcPr>
          <w:p>
            <w:r>
              <w:t>90.00</w:t>
            </w:r>
          </w:p>
        </w:tc>
      </w:tr>
      <w:tr>
        <w:tc>
          <w:tcPr>
            <w:tcW w:type="dxa" w:w="1728"/>
          </w:tcPr>
          <w:p>
            <w:r>
              <w:t>Door / Latch / Lock Adjustment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45.00</w:t>
            </w:r>
          </w:p>
        </w:tc>
        <w:tc>
          <w:tcPr>
            <w:tcW w:type="dxa" w:w="1728"/>
          </w:tcPr>
          <w:p>
            <w:r>
              <w:t>45.00</w:t>
            </w:r>
          </w:p>
        </w:tc>
      </w:tr>
      <w:tr>
        <w:tc>
          <w:tcPr>
            <w:tcW w:type="dxa" w:w="1728"/>
          </w:tcPr>
          <w:p>
            <w:r>
              <w:t>Materials &amp; Parts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</w:tr>
      <w:tr>
        <w:tc>
          <w:tcPr>
            <w:tcW w:type="dxa" w:w="1728"/>
          </w:tcPr>
          <w:p>
            <w:r>
              <w:t>Debris Removal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25.00</w:t>
            </w:r>
          </w:p>
        </w:tc>
        <w:tc>
          <w:tcPr>
            <w:tcW w:type="dxa" w:w="1728"/>
          </w:tcPr>
          <w:p>
            <w:r>
              <w:t>25.00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$585.00</w:t>
            </w:r>
          </w:p>
        </w:tc>
      </w:tr>
      <w:tr>
        <w:tc>
          <w:tcPr>
            <w:tcW w:type="dxa" w:w="1728"/>
          </w:tcPr>
          <w:p>
            <w:r>
              <w:t>DEPOSIT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$146.25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$438.75</w:t>
            </w:r>
          </w:p>
        </w:tc>
      </w:tr>
    </w:tbl>
    <w:p/>
    <w:p>
      <w:r>
        <w:t>Payment terms: Estimate valid for 30 days. A 25% deposit secures the job; balance due on completion.</w:t>
      </w:r>
    </w:p>
    <w:p>
      <w:r>
        <w:t>Notes: This is an estimate, not a final invoice. Final charges may vary based on site conditions and additional work approved on site.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Notice: This is an estimate, not a final invoice. Final charges may vary based on actual work performed.</w:t>
      </w:r>
    </w:p>
    <w:p>
      <w:r>
        <w:t>Template for informational purposes only; does not constitute legal, tax, or accounting advice. Requirements vary by state — verify with your contractor board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