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HANDYMAN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  <w:tc>
          <w:tcPr>
            <w:tcW w:type="dxa" w:w="1728"/>
          </w:tcPr>
          <w:p>
            <w:r>
              <w:t>195.00</w:t>
            </w:r>
          </w:p>
        </w:tc>
      </w:tr>
      <w:tr>
        <w:tc>
          <w:tcPr>
            <w:tcW w:type="dxa" w:w="1728"/>
          </w:tcPr>
          <w:p>
            <w:r>
              <w:t>Materials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100.00</w:t>
            </w:r>
          </w:p>
        </w:tc>
        <w:tc>
          <w:tcPr>
            <w:tcW w:type="dxa" w:w="1728"/>
          </w:tcPr>
          <w:p>
            <w:r>
              <w:t>100.00</w:t>
            </w:r>
          </w:p>
        </w:tc>
      </w:tr>
      <w:tr>
        <w:tc>
          <w:tcPr>
            <w:tcW w:type="dxa" w:w="1728"/>
          </w:tcPr>
          <w:p>
            <w:r>
              <w:t>Trip Charge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</w:tr>
      <w:tr>
        <w:tc>
          <w:tcPr>
            <w:tcW w:type="dxa" w:w="1728"/>
          </w:tcPr>
          <w:p>
            <w:r>
              <w:t>Disposal / Haul-away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50.00</w:t>
            </w:r>
          </w:p>
        </w:tc>
        <w:tc>
          <w:tcPr>
            <w:tcW w:type="dxa" w:w="1728"/>
          </w:tcPr>
          <w:p>
            <w:r>
              <w:t>50.00</w:t>
            </w:r>
          </w:p>
        </w:tc>
      </w:tr>
      <w:tr>
        <w:tc>
          <w:tcPr>
            <w:tcW w:type="dxa" w:w="1728"/>
          </w:tcPr>
          <w:p>
            <w:r>
              <w:t>Warranty (90-day workmanship)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$380.00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$380.00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$95.00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$285.00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All work performed per local code.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