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WELDING QUOTE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Quote #: QUOTE-0001    |    Date: 2026-09-29    |    Valid Until: 2026-10-29    |    Payment Terms: Net 10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Shop Welding Labor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260.00</w:t>
            </w:r>
          </w:p>
        </w:tc>
      </w:tr>
      <w:tr>
        <w:tc>
          <w:tcPr>
            <w:tcW w:type="dxa" w:w="1728"/>
          </w:tcPr>
          <w:p>
            <w:r>
              <w:t>Field / On-Site Welding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270.00</w:t>
            </w:r>
          </w:p>
        </w:tc>
      </w:tr>
      <w:tr>
        <w:tc>
          <w:tcPr>
            <w:tcW w:type="dxa" w:w="1728"/>
          </w:tcPr>
          <w:p>
            <w:r>
              <w:t>TIG Welding (stainless / aluminum)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190.00</w:t>
            </w:r>
          </w:p>
        </w:tc>
      </w:tr>
      <w:tr>
        <w:tc>
          <w:tcPr>
            <w:tcW w:type="dxa" w:w="1728"/>
          </w:tcPr>
          <w:p>
            <w:r>
              <w:t>Consumables (rod / wire / gas)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Mobilization &amp; Equipment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Fit-Up &amp; Inspection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$975.00</w:t>
            </w:r>
          </w:p>
        </w:tc>
      </w:tr>
      <w:tr>
        <w:tc>
          <w:tcPr>
            <w:tcW w:type="dxa" w:w="1728"/>
          </w:tcPr>
          <w:p>
            <w:r>
              <w:t>DEPOSIT (50%)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$487.50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$487.50</w:t>
            </w:r>
          </w:p>
        </w:tc>
      </w:tr>
    </w:tbl>
    <w:p/>
    <w:p>
      <w:r>
        <w:t>Payment terms: Net 10 — payment due within 10 days of acceptance. Workmanship guaranteed for 90 days on welded joints.</w:t>
      </w:r>
    </w:p>
    <w:p>
      <w:r>
        <w:t>Notes: Thank you for your business. Quote valid for 30 days. A 50% deposit is due at signing and covers material purchases; the balance is due upon completion. Pricing assumes access to both sides of the joint unless noted.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 quote, not an invoice. Pricing valid for 30 days; final charges may vary.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