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DRYWALL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Hanging Drywall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sheet</w:t>
            </w:r>
          </w:p>
        </w:tc>
        <w:tc>
          <w:tcPr>
            <w:tcW w:type="dxa" w:w="1728"/>
          </w:tcPr>
          <w:p>
            <w:r>
              <w:t>12.00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Taping &amp; Mudding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sq ft</w:t>
            </w:r>
          </w:p>
        </w:tc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</w:tr>
      <w:tr>
        <w:tc>
          <w:tcPr>
            <w:tcW w:type="dxa" w:w="1728"/>
          </w:tcPr>
          <w:p>
            <w:r>
              <w:t>Texture Finish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sq ft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240.00</w:t>
            </w:r>
          </w:p>
        </w:tc>
      </w:tr>
      <w:tr>
        <w:tc>
          <w:tcPr>
            <w:tcW w:type="dxa" w:w="1728"/>
          </w:tcPr>
          <w:p>
            <w:r>
              <w:t>Sanding &amp; Prep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Patch &amp; Repair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135.00</w:t>
            </w:r>
          </w:p>
        </w:tc>
      </w:tr>
      <w:tr>
        <w:tc>
          <w:tcPr>
            <w:tcW w:type="dxa" w:w="1728"/>
          </w:tcPr>
          <w:p>
            <w:r>
              <w:t>Cleanup &amp; Disposal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$1005.00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$1005.00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$251.25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$753.75</w:t>
            </w:r>
          </w:p>
        </w:tc>
      </w:tr>
    </w:tbl>
    <w:p/>
    <w:p>
      <w:r>
        <w:t>Payment terms: Net 14 — payment due within 14 days. Balance due on completion of final inspection.</w:t>
      </w:r>
    </w:p>
    <w:p>
      <w:r>
        <w:t>Notes: Thank you for your business. Workmanship guaranteed for 12 months on taping and seams.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