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BOAT DETAILING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Boat Wash &amp; Dry — Hull Sides, Deck, Cockpit (per ft of LOA)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ft</w:t>
            </w:r>
          </w:p>
        </w:tc>
        <w:tc>
          <w:tcPr>
            <w:tcW w:type="dxa" w:w="1728"/>
          </w:tcPr>
          <w:p>
            <w:r>
              <w:t>4.50</w:t>
            </w:r>
          </w:p>
        </w:tc>
        <w:tc>
          <w:tcPr>
            <w:tcW w:type="dxa" w:w="1728"/>
          </w:tcPr>
          <w:p>
            <w:r>
              <w:t>108.00</w:t>
            </w:r>
          </w:p>
        </w:tc>
      </w:tr>
      <w:tr>
        <w:tc>
          <w:tcPr>
            <w:tcW w:type="dxa" w:w="1728"/>
          </w:tcPr>
          <w:p>
            <w:r>
              <w:t>Full Detail Package — Hull, Deck &amp; Interior (per ft of LOA)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ft</w:t>
            </w:r>
          </w:p>
        </w:tc>
        <w:tc>
          <w:tcPr>
            <w:tcW w:type="dxa" w:w="1728"/>
          </w:tcPr>
          <w:p>
            <w:r>
              <w:t>22.00</w:t>
            </w:r>
          </w:p>
        </w:tc>
        <w:tc>
          <w:tcPr>
            <w:tcW w:type="dxa" w:w="1728"/>
          </w:tcPr>
          <w:p>
            <w:r>
              <w:t>528.00</w:t>
            </w:r>
          </w:p>
        </w:tc>
      </w:tr>
      <w:tr>
        <w:tc>
          <w:tcPr>
            <w:tcW w:type="dxa" w:w="1728"/>
          </w:tcPr>
          <w:p>
            <w:r>
              <w:t>Compound &amp; Wax — Hull Sides Oxidation Removal (per ft of LOA)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ft</w:t>
            </w:r>
          </w:p>
        </w:tc>
        <w:tc>
          <w:tcPr>
            <w:tcW w:type="dxa" w:w="1728"/>
          </w:tcPr>
          <w:p>
            <w:r>
              <w:t>12.00</w:t>
            </w:r>
          </w:p>
        </w:tc>
        <w:tc>
          <w:tcPr>
            <w:tcW w:type="dxa" w:w="1728"/>
          </w:tcPr>
          <w:p>
            <w:r>
              <w:t>288.00</w:t>
            </w:r>
          </w:p>
        </w:tc>
      </w:tr>
      <w:tr>
        <w:tc>
          <w:tcPr>
            <w:tcW w:type="dxa" w:w="1728"/>
          </w:tcPr>
          <w:p>
            <w:r>
              <w:t>Teak Cleaning &amp; Sealing (per linear ft)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28.00</w:t>
            </w:r>
          </w:p>
        </w:tc>
        <w:tc>
          <w:tcPr>
            <w:tcW w:type="dxa" w:w="1728"/>
          </w:tcPr>
          <w:p>
            <w:r>
              <w:t>840.00</w:t>
            </w:r>
          </w:p>
        </w:tc>
      </w:tr>
      <w:tr>
        <w:tc>
          <w:tcPr>
            <w:tcW w:type="dxa" w:w="1728"/>
          </w:tcPr>
          <w:p>
            <w:r>
              <w:t>Canvas &amp; Isenglass Cleaning / Treatment (per piece)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65.00</w:t>
            </w:r>
          </w:p>
        </w:tc>
        <w:tc>
          <w:tcPr>
            <w:tcW w:type="dxa" w:w="1728"/>
          </w:tcPr>
          <w:p>
            <w:r>
              <w:t>195.00</w:t>
            </w:r>
          </w:p>
        </w:tc>
      </w:tr>
      <w:tr>
        <w:tc>
          <w:tcPr>
            <w:tcW w:type="dxa" w:w="1728"/>
          </w:tcPr>
          <w:p>
            <w:r>
              <w:t>Marina Travel / Field Service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trip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Haul-Out &amp; Blocking Coordination (pass-through yard fee)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lot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$2169.00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$2169.00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$542.25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$1626.75</w:t>
            </w:r>
          </w:p>
        </w:tc>
      </w:tr>
    </w:tbl>
    <w:p/>
    <w:p>
      <w:r>
        <w:t>Payment terms: Due on completion at the dock. Seasonal wash-plan customers: invoiced monthly, Net 14.</w:t>
      </w:r>
    </w:p>
    <w:p>
      <w:r>
        <w:t>Notes: Thank you for your business. Weekly and bi-weekly wash plans available — seasonal rates quoted at the dock. Haul-out, lift, and yard fees billed at pass-through cost. Ask about ceramic coating for a full-season gloss.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Marine services rules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