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FENCING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Fencing Materials (per linear ft)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12.00</w:t>
            </w:r>
          </w:p>
        </w:tc>
        <w:tc>
          <w:tcPr>
            <w:tcW w:type="dxa" w:w="1728"/>
          </w:tcPr>
          <w:p>
            <w:r>
              <w:t>1200.00</w:t>
            </w:r>
          </w:p>
        </w:tc>
      </w:tr>
      <w:tr>
        <w:tc>
          <w:tcPr>
            <w:tcW w:type="dxa" w:w="1728"/>
          </w:tcPr>
          <w:p>
            <w:r>
              <w:t>Posts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</w:tr>
      <w:tr>
        <w:tc>
          <w:tcPr>
            <w:tcW w:type="dxa" w:w="1728"/>
          </w:tcPr>
          <w:p>
            <w:r>
              <w:t>Gates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day</w:t>
            </w:r>
          </w:p>
        </w:tc>
        <w:tc>
          <w:tcPr>
            <w:tcW w:type="dxa" w:w="1728"/>
          </w:tcPr>
          <w:p>
            <w:r>
              <w:t>400.00</w:t>
            </w:r>
          </w:p>
        </w:tc>
        <w:tc>
          <w:tcPr>
            <w:tcW w:type="dxa" w:w="1728"/>
          </w:tcPr>
          <w:p>
            <w:r>
              <w:t>400.00</w:t>
            </w:r>
          </w:p>
        </w:tc>
      </w:tr>
      <w:tr>
        <w:tc>
          <w:tcPr>
            <w:tcW w:type="dxa" w:w="1728"/>
          </w:tcPr>
          <w:p>
            <w:r>
              <w:t>Old Fencing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Warranty (1-year workmanship)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$2450.00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$2450.00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$612.50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$1837.50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All fencing work performed per local code and property lines.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