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WINDOW CLEANING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</w:tcPr>
          <w:p>
            <w:r>
              <w:t>70.00</w:t>
            </w:r>
          </w:p>
        </w:tc>
      </w:tr>
      <w:tr>
        <w:tc>
          <w:tcPr>
            <w:tcW w:type="dxa" w:w="1728"/>
          </w:tcPr>
          <w:p>
            <w:r>
              <w:t>Screen Cleaning (per screen)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screen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Track / Sill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High Windows (2nd floor+)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36.00</w:t>
            </w:r>
          </w:p>
        </w:tc>
      </w:tr>
      <w:tr>
        <w:tc>
          <w:tcPr>
            <w:tcW w:type="dxa" w:w="1728"/>
          </w:tcPr>
          <w:p>
            <w:r>
              <w:t>Storefront / Commercial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Glass breakage is covered during service; screens are cleaned with the windows unless requested otherwise.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