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3480D" w14:textId="68B73682" w:rsidR="009F7FCE" w:rsidRPr="00A7539B" w:rsidRDefault="00A7539B" w:rsidP="00E27144">
      <w:pPr>
        <w:pStyle w:val="papertitle"/>
        <w:rPr>
          <w:lang w:val="en-GB"/>
        </w:rPr>
      </w:pPr>
      <w:r w:rsidRPr="00A7539B">
        <w:rPr>
          <w:lang w:val="en-GB"/>
        </w:rPr>
        <w:t>Visualization of background radiation in augmented reality</w:t>
      </w:r>
    </w:p>
    <w:p w14:paraId="00DFD58C" w14:textId="5331DA3F" w:rsidR="00E27144" w:rsidRPr="00A7539B" w:rsidRDefault="00FC2067" w:rsidP="00E27144">
      <w:pPr>
        <w:pStyle w:val="author"/>
        <w:rPr>
          <w:lang w:val="en-GB"/>
        </w:rPr>
      </w:pPr>
      <w:r>
        <w:t>Ilya</w:t>
      </w:r>
      <w:r w:rsidRPr="00A7539B">
        <w:rPr>
          <w:lang w:val="en-GB"/>
        </w:rPr>
        <w:t xml:space="preserve"> </w:t>
      </w:r>
      <w:r>
        <w:t>Yushin</w:t>
      </w:r>
      <w:r w:rsidR="009B2539" w:rsidRPr="00A7539B">
        <w:rPr>
          <w:vertAlign w:val="superscript"/>
          <w:lang w:val="en-GB"/>
        </w:rPr>
        <w:t>1</w:t>
      </w:r>
      <w:r w:rsidRPr="00A7539B">
        <w:rPr>
          <w:vertAlign w:val="superscript"/>
          <w:lang w:val="en-GB"/>
        </w:rPr>
        <w:t>*</w:t>
      </w:r>
      <w:r w:rsidRPr="00A7539B">
        <w:rPr>
          <w:lang w:val="en-GB"/>
        </w:rPr>
        <w:t xml:space="preserve">, </w:t>
      </w:r>
      <w:r>
        <w:t>Vladislav</w:t>
      </w:r>
      <w:r w:rsidRPr="00A7539B">
        <w:rPr>
          <w:lang w:val="en-GB"/>
        </w:rPr>
        <w:t xml:space="preserve"> </w:t>
      </w:r>
      <w:r>
        <w:t>Romanenko</w:t>
      </w:r>
      <w:r w:rsidRPr="00A7539B">
        <w:rPr>
          <w:vertAlign w:val="superscript"/>
          <w:lang w:val="en-GB"/>
        </w:rPr>
        <w:t>1</w:t>
      </w:r>
      <w:r w:rsidRPr="00A7539B">
        <w:rPr>
          <w:lang w:val="en-GB"/>
        </w:rPr>
        <w:t xml:space="preserve">, </w:t>
      </w:r>
      <w:r>
        <w:t>Pavel</w:t>
      </w:r>
      <w:r w:rsidRPr="00A7539B">
        <w:rPr>
          <w:lang w:val="en-GB"/>
        </w:rPr>
        <w:t xml:space="preserve"> </w:t>
      </w:r>
      <w:r w:rsidRPr="00FC2067">
        <w:rPr>
          <w:lang w:val="en-GB"/>
        </w:rPr>
        <w:t>Pugachev</w:t>
      </w:r>
      <w:r w:rsidR="003B63F6" w:rsidRPr="00A7539B">
        <w:rPr>
          <w:vertAlign w:val="superscript"/>
          <w:lang w:val="en-GB"/>
        </w:rPr>
        <w:t>1</w:t>
      </w:r>
      <w:r w:rsidRPr="00A7539B">
        <w:rPr>
          <w:lang w:val="en-GB"/>
        </w:rPr>
        <w:t xml:space="preserve">, </w:t>
      </w:r>
      <w:r>
        <w:t>Pavel</w:t>
      </w:r>
      <w:r w:rsidRPr="00A7539B">
        <w:rPr>
          <w:lang w:val="en-GB"/>
        </w:rPr>
        <w:t xml:space="preserve"> </w:t>
      </w:r>
      <w:r w:rsidRPr="007B5FD8">
        <w:rPr>
          <w:lang w:val="en-GB"/>
        </w:rPr>
        <w:t>Kiryukhin</w:t>
      </w:r>
      <w:r w:rsidR="003B63F6" w:rsidRPr="00A7539B">
        <w:rPr>
          <w:vertAlign w:val="superscript"/>
          <w:lang w:val="en-GB"/>
        </w:rPr>
        <w:t>1</w:t>
      </w:r>
      <w:r w:rsidRPr="00A7539B">
        <w:rPr>
          <w:lang w:val="en-GB"/>
        </w:rPr>
        <w:t xml:space="preserve">, </w:t>
      </w:r>
      <w:r>
        <w:t>Aleksander</w:t>
      </w:r>
      <w:r w:rsidRPr="00A7539B">
        <w:rPr>
          <w:lang w:val="en-GB"/>
        </w:rPr>
        <w:t xml:space="preserve"> </w:t>
      </w:r>
      <w:r w:rsidRPr="007B5FD8">
        <w:rPr>
          <w:lang w:val="en-GB"/>
        </w:rPr>
        <w:t>Shcherbakov</w:t>
      </w:r>
      <w:r w:rsidR="003B63F6" w:rsidRPr="00A7539B">
        <w:rPr>
          <w:vertAlign w:val="superscript"/>
          <w:lang w:val="en-GB"/>
        </w:rPr>
        <w:t>1</w:t>
      </w:r>
      <w:r w:rsidRPr="00A7539B">
        <w:rPr>
          <w:lang w:val="en-GB"/>
        </w:rPr>
        <w:t xml:space="preserve">, </w:t>
      </w:r>
      <w:r>
        <w:t>Dmitri</w:t>
      </w:r>
      <w:r w:rsidR="007B5FD8">
        <w:t>y</w:t>
      </w:r>
      <w:r w:rsidRPr="00A7539B">
        <w:rPr>
          <w:lang w:val="en-GB"/>
        </w:rPr>
        <w:t xml:space="preserve"> </w:t>
      </w:r>
      <w:r w:rsidRPr="007B5FD8">
        <w:rPr>
          <w:lang w:val="en-GB"/>
        </w:rPr>
        <w:t>Khomyakov</w:t>
      </w:r>
      <w:r w:rsidR="003B63F6" w:rsidRPr="00A7539B">
        <w:rPr>
          <w:vertAlign w:val="superscript"/>
          <w:lang w:val="en-GB"/>
        </w:rPr>
        <w:t>1</w:t>
      </w:r>
      <w:r w:rsidR="007B5FD8" w:rsidRPr="00A7539B">
        <w:rPr>
          <w:lang w:val="en-GB"/>
        </w:rPr>
        <w:t xml:space="preserve"> </w:t>
      </w:r>
      <w:r w:rsidR="007B5FD8">
        <w:t>and</w:t>
      </w:r>
      <w:r w:rsidRPr="00A7539B">
        <w:rPr>
          <w:lang w:val="en-GB"/>
        </w:rPr>
        <w:t xml:space="preserve"> </w:t>
      </w:r>
      <w:r w:rsidR="007B5FD8">
        <w:t>Georgy</w:t>
      </w:r>
      <w:r w:rsidR="007B5FD8" w:rsidRPr="00A7539B">
        <w:rPr>
          <w:lang w:val="en-GB"/>
        </w:rPr>
        <w:t xml:space="preserve"> </w:t>
      </w:r>
      <w:r w:rsidRPr="007B5FD8">
        <w:rPr>
          <w:lang w:val="en-GB"/>
        </w:rPr>
        <w:t>Tikhomirov</w:t>
      </w:r>
      <w:r w:rsidR="003B63F6" w:rsidRPr="00A7539B">
        <w:rPr>
          <w:vertAlign w:val="superscript"/>
          <w:lang w:val="en-GB"/>
        </w:rPr>
        <w:t>1</w:t>
      </w:r>
    </w:p>
    <w:p w14:paraId="260FFF87" w14:textId="086BEF22" w:rsidR="00E27144" w:rsidRPr="000378C9" w:rsidRDefault="009B2539" w:rsidP="00A720F2">
      <w:pPr>
        <w:pStyle w:val="address"/>
        <w:rPr>
          <w:rFonts w:asciiTheme="minorHAnsi" w:hAnsiTheme="minorHAnsi"/>
        </w:rPr>
      </w:pPr>
      <w:r w:rsidRPr="00797039">
        <w:rPr>
          <w:vertAlign w:val="superscript"/>
          <w:lang w:val="en-GB"/>
        </w:rPr>
        <w:t>1</w:t>
      </w:r>
      <w:r w:rsidRPr="00797039">
        <w:rPr>
          <w:lang w:val="en-GB"/>
        </w:rPr>
        <w:t xml:space="preserve"> </w:t>
      </w:r>
      <w:r w:rsidR="00797039" w:rsidRPr="00797039">
        <w:rPr>
          <w:lang w:val="en-GB"/>
        </w:rPr>
        <w:t>National Research Nuclear University MEPhI (Moscow Engineering Physics Institute)</w:t>
      </w:r>
      <w:r w:rsidR="00797039">
        <w:rPr>
          <w:lang w:val="en-GB"/>
        </w:rPr>
        <w:t xml:space="preserve"> </w:t>
      </w:r>
      <w:r w:rsidR="00797039" w:rsidRPr="00797039">
        <w:rPr>
          <w:lang w:val="en-GB"/>
        </w:rPr>
        <w:t>115409, Russian Federation, Moscow, Kashirskoe shosse, 31</w:t>
      </w:r>
      <w:r w:rsidRPr="00797039">
        <w:rPr>
          <w:lang w:val="en-GB"/>
        </w:rPr>
        <w:br/>
      </w:r>
      <w:r w:rsidR="000378C9">
        <w:t>yushin7676@gmail.com</w:t>
      </w:r>
    </w:p>
    <w:p w14:paraId="4ECAA334" w14:textId="08DEE3CD" w:rsidR="00E27144" w:rsidRPr="00A7539B" w:rsidRDefault="009B2539" w:rsidP="007C45BA">
      <w:pPr>
        <w:pStyle w:val="abstract"/>
        <w:ind w:firstLine="0"/>
        <w:rPr>
          <w:lang w:val="en-GB"/>
        </w:rPr>
      </w:pPr>
      <w:r w:rsidRPr="00EE426C">
        <w:rPr>
          <w:b/>
          <w:bCs/>
        </w:rPr>
        <w:t>Abstract</w:t>
      </w:r>
      <w:r w:rsidR="007C45BA" w:rsidRPr="00B03F06">
        <w:t xml:space="preserve">. </w:t>
      </w:r>
      <w:r w:rsidR="000F3B49" w:rsidRPr="000F3B49">
        <w:rPr>
          <w:lang w:val="en-GB"/>
        </w:rPr>
        <w:t>Minimization of the dose load on personnel of nuclear facilities is an important task. This work focuses on the possibilities of reducing the accumulated dose rate using augmented reality technology. The concept of a system for visualizing the distribution of the radiation background in a workroom located in the educational laboratory of the Department of Theoretical and Experimental Physics of Nuclear Reactors at National Research Nuclear University MEPhI is proposed. The workroom contains subcritical experimental facilities with sources of ionizing radiation. The system allows avoiding places of increased radiation, thereby minimizing the dose load. The concept is implemented in the form of an Android application made on Unreal Engine 4. The application creates a multi-colored fog, the color of which at each point depends on the dose rate of gamma radiation.</w:t>
      </w:r>
      <w:r w:rsidR="00A7539B" w:rsidRPr="00A7539B">
        <w:rPr>
          <w:lang w:val="en-GB"/>
        </w:rPr>
        <w:t xml:space="preserve"> </w:t>
      </w:r>
    </w:p>
    <w:p w14:paraId="4EE3D9F8" w14:textId="301D4BF0" w:rsidR="00E27144" w:rsidRPr="004D2F6C" w:rsidRDefault="009B2539" w:rsidP="00E27144">
      <w:pPr>
        <w:pStyle w:val="keywords"/>
        <w:rPr>
          <w:lang w:val="en-GB"/>
        </w:rPr>
      </w:pPr>
      <w:r w:rsidRPr="00EE426C">
        <w:rPr>
          <w:b/>
          <w:bCs/>
        </w:rPr>
        <w:t>Keywords</w:t>
      </w:r>
      <w:r w:rsidRPr="004D2F6C">
        <w:rPr>
          <w:b/>
          <w:bCs/>
          <w:lang w:val="en-GB"/>
        </w:rPr>
        <w:t>:</w:t>
      </w:r>
      <w:r w:rsidRPr="004D2F6C">
        <w:rPr>
          <w:lang w:val="en-GB"/>
        </w:rPr>
        <w:t xml:space="preserve"> </w:t>
      </w:r>
      <w:bookmarkStart w:id="0" w:name="_GoBack"/>
      <w:r w:rsidR="004D2F6C" w:rsidRPr="004D2F6C">
        <w:rPr>
          <w:lang w:val="en-GB"/>
        </w:rPr>
        <w:t>Augmented reality</w:t>
      </w:r>
      <w:r w:rsidRPr="004D2F6C">
        <w:rPr>
          <w:lang w:val="en-GB"/>
        </w:rPr>
        <w:t xml:space="preserve">, </w:t>
      </w:r>
      <w:r w:rsidR="00A720F2">
        <w:t>Unreal</w:t>
      </w:r>
      <w:r w:rsidR="00A720F2" w:rsidRPr="004D2F6C">
        <w:rPr>
          <w:lang w:val="en-GB"/>
        </w:rPr>
        <w:t xml:space="preserve"> </w:t>
      </w:r>
      <w:r w:rsidR="00A720F2">
        <w:t>Engine</w:t>
      </w:r>
      <w:r w:rsidRPr="004D2F6C">
        <w:rPr>
          <w:lang w:val="en-GB"/>
        </w:rPr>
        <w:t xml:space="preserve">, </w:t>
      </w:r>
      <w:r w:rsidR="004D2F6C" w:rsidRPr="004D2F6C">
        <w:rPr>
          <w:lang w:val="en-GB"/>
        </w:rPr>
        <w:t>dose rate</w:t>
      </w:r>
      <w:r w:rsidR="004D2F6C">
        <w:rPr>
          <w:lang w:val="en-GB"/>
        </w:rPr>
        <w:t xml:space="preserve">, </w:t>
      </w:r>
      <w:r w:rsidR="004D2F6C" w:rsidRPr="004D2F6C">
        <w:rPr>
          <w:lang w:val="en-GB"/>
        </w:rPr>
        <w:t>visualization</w:t>
      </w:r>
      <w:bookmarkEnd w:id="0"/>
      <w:r w:rsidRPr="004D2F6C">
        <w:rPr>
          <w:lang w:val="en-GB"/>
        </w:rPr>
        <w:t>.</w:t>
      </w:r>
    </w:p>
    <w:p w14:paraId="162DD99C" w14:textId="34C42C3B" w:rsidR="0074690F" w:rsidRDefault="004D2F6C" w:rsidP="0074690F">
      <w:pPr>
        <w:pStyle w:val="heading1"/>
        <w:rPr>
          <w:szCs w:val="24"/>
          <w:lang w:val="ru-RU"/>
        </w:rPr>
      </w:pPr>
      <w:r>
        <w:rPr>
          <w:szCs w:val="24"/>
          <w:lang w:val="en-GB"/>
        </w:rPr>
        <w:t>Introduction</w:t>
      </w:r>
    </w:p>
    <w:p w14:paraId="44343F90" w14:textId="49D55357" w:rsidR="00CC719C" w:rsidRPr="006B2077" w:rsidRDefault="007C45BA" w:rsidP="006B2077">
      <w:pPr>
        <w:pStyle w:val="p1a"/>
        <w:rPr>
          <w:lang w:val="en-GB"/>
        </w:rPr>
      </w:pPr>
      <w:r w:rsidRPr="006B2077">
        <w:rPr>
          <w:lang w:val="en-GB"/>
        </w:rPr>
        <w:t xml:space="preserve">    </w:t>
      </w:r>
      <w:r w:rsidR="000F3B49" w:rsidRPr="006B2077">
        <w:rPr>
          <w:lang w:val="en-GB"/>
        </w:rPr>
        <w:t>It is known that the high levels of radiation dose can harm a person, which is essential for workers in the nuclear industry who handle nuclear materials or maintain sites with intense neutron or gamma radiation. Therefore, the management ensures that the dose absorbed by the personnel does not exceed the standards [1] and takes organizational, technical [2 - 4], and medical [5] measures to protect against radiation. The risk of radiation sickness also decreases with the experience of the employees themselves; therefore, they undergo regular training.</w:t>
      </w:r>
    </w:p>
    <w:p w14:paraId="586F420E" w14:textId="7C20C0D6" w:rsidR="00C13172" w:rsidRDefault="000F3B49" w:rsidP="006B2077">
      <w:pPr>
        <w:rPr>
          <w:lang w:val="en-GB"/>
        </w:rPr>
      </w:pPr>
      <w:r w:rsidRPr="000F3B49">
        <w:rPr>
          <w:lang w:val="en-GB"/>
        </w:rPr>
        <w:t xml:space="preserve">The development of computer technology has provided new opportunities in the management and training of workers in the nuclear industry and the training of students. Recently, tremendous attention has been paid to augmented (AR) and virtual reality (VR) systems in the nuclear field. For example, </w:t>
      </w:r>
      <w:r w:rsidR="008E0B41" w:rsidRPr="008E0B41">
        <w:rPr>
          <w:lang w:val="en-GB"/>
        </w:rPr>
        <w:t xml:space="preserve">a training system for consolidating the basic principles of nuclear safety and measurements, made in a game in which the user places barrels with radioactive waste and observes the distribution of the radiation background in space [6]. The creators note the effectiveness of the application for basic nuclear safety training. The digital twin of the JET tokamak - VORTEX [7] made it </w:t>
      </w:r>
      <w:r w:rsidR="008E0B41" w:rsidRPr="008E0B41">
        <w:rPr>
          <w:lang w:val="en-GB"/>
        </w:rPr>
        <w:lastRenderedPageBreak/>
        <w:t>possible to reduce the radiation dose received by the personnel during the tokamak shutdown procedure by 40%. A simulation model of water infiltration for radioactive waste [8] makes it possible to observe the penetration of radioactive waste outside the warehouse, forming an understanding of these processes. The radiological exposure model using a system of exercises based on virtual reality [9] allows the user to select the optimal route to follow during an emergency empirically. The optimal route is the one with the shortest travel time and the lowest dose. Using neural networks, interpolating the radiation dose rate at nuclear power plants is also proposed [10] for training.</w:t>
      </w:r>
      <w:r w:rsidR="008E0B41">
        <w:rPr>
          <w:lang w:val="en-GB"/>
        </w:rPr>
        <w:t xml:space="preserve"> </w:t>
      </w:r>
      <w:r w:rsidRPr="000F3B49">
        <w:rPr>
          <w:lang w:val="en-GB"/>
        </w:rPr>
        <w:t>VR is used to ensure the physical safety of nuclear facilities [11], to simulate a virtual environment for assessing doses at nuclear power plants [12], for education, training, and increasing human productivity in the nuclear industry [13]. An application has been developed for training NPP operators, in which a database has been created containing dose rates at a transfer station [14] and a model of a nuclear power plant for operational monitoring of the radioactive environment and assessment of doses for personnel [15].</w:t>
      </w:r>
    </w:p>
    <w:p w14:paraId="3539023E" w14:textId="7E8E91E5" w:rsidR="0074690F" w:rsidRPr="00084736" w:rsidRDefault="000F3B49" w:rsidP="006B2077">
      <w:pPr>
        <w:rPr>
          <w:rStyle w:val="heading30"/>
          <w:b w:val="0"/>
          <w:lang w:val="en-GB"/>
        </w:rPr>
      </w:pPr>
      <w:r w:rsidRPr="000F3B49">
        <w:rPr>
          <w:lang w:val="en-GB"/>
        </w:rPr>
        <w:t>The virtual reality laboratory of the National Research Nuclear University MEPhI [16] is engaged in creating virtual analogs and digital twins of physical systems in the nuclear industry. This work is a continuation of work on creating virtual analogs of uranium-graphite and uranium-water subcritical assemblies [17] and Godiva's critical facility in VR [18]. Subcritical experimental assemblies provide unique data that can be used to refine concepts for connecting VR/AR technologies and physics simulations. This work considers the creation of an AR application that allows visualizing the background radiation in a workroom based on experimental measurements.</w:t>
      </w:r>
      <w:r w:rsidR="009A664C" w:rsidRPr="00084736">
        <w:rPr>
          <w:lang w:val="en-GB"/>
        </w:rPr>
        <w:t xml:space="preserve"> </w:t>
      </w:r>
      <w:r w:rsidR="00FF50DB" w:rsidRPr="00084736">
        <w:rPr>
          <w:lang w:val="en-GB"/>
        </w:rPr>
        <w:t xml:space="preserve"> </w:t>
      </w:r>
    </w:p>
    <w:p w14:paraId="6717E4F4" w14:textId="7AAE4AB6" w:rsidR="00B24AE2" w:rsidRPr="00051C0D" w:rsidRDefault="00084736" w:rsidP="00B24AE2">
      <w:pPr>
        <w:pStyle w:val="heading1"/>
        <w:rPr>
          <w:lang w:val="ru-RU"/>
        </w:rPr>
      </w:pPr>
      <w:r w:rsidRPr="00084736">
        <w:rPr>
          <w:szCs w:val="24"/>
          <w:lang w:val="ru-RU"/>
        </w:rPr>
        <w:t>Methodology</w:t>
      </w:r>
    </w:p>
    <w:p w14:paraId="16E54736" w14:textId="0400F8FC" w:rsidR="00EA14AB" w:rsidRPr="00B03F06" w:rsidRDefault="00B24AE2" w:rsidP="006B2077">
      <w:pPr>
        <w:pStyle w:val="p1a"/>
      </w:pPr>
      <w:r w:rsidRPr="00EA14AB">
        <w:rPr>
          <w:lang w:val="en-GB"/>
        </w:rPr>
        <w:t xml:space="preserve">    </w:t>
      </w:r>
      <w:r w:rsidR="00EA14AB" w:rsidRPr="006B2077">
        <w:rPr>
          <w:lang w:val="en-GB"/>
        </w:rPr>
        <w:t>The possibility of visualizing the radiation background in a workroom with subcritical facilities requires having data on radiation with the coordinates of the measurement points. By this, the technique for constructing a three-dimensional distribution of gamma radiation consisted of the following stages:</w:t>
      </w:r>
    </w:p>
    <w:p w14:paraId="74E9B3B0" w14:textId="7EFFDCAD" w:rsidR="00EA14AB" w:rsidRPr="00EA14AB" w:rsidRDefault="00EA14AB" w:rsidP="00EA14AB">
      <w:pPr>
        <w:pStyle w:val="bulletitem"/>
        <w:rPr>
          <w:lang w:val="en-GB"/>
        </w:rPr>
      </w:pPr>
      <w:r w:rsidRPr="00EA14AB">
        <w:rPr>
          <w:lang w:val="en-GB"/>
        </w:rPr>
        <w:t xml:space="preserve">building a three-dimensional model of the </w:t>
      </w:r>
      <w:r w:rsidR="00894522">
        <w:rPr>
          <w:lang w:val="en-GB"/>
        </w:rPr>
        <w:t>workroom</w:t>
      </w:r>
      <w:r>
        <w:rPr>
          <w:lang w:val="en-GB"/>
        </w:rPr>
        <w:t>;</w:t>
      </w:r>
    </w:p>
    <w:p w14:paraId="449F554F" w14:textId="5FCD74FE" w:rsidR="00EA14AB" w:rsidRPr="00EA14AB" w:rsidRDefault="00EA14AB" w:rsidP="00EA14AB">
      <w:pPr>
        <w:pStyle w:val="bulletitem"/>
        <w:rPr>
          <w:lang w:val="en-GB"/>
        </w:rPr>
      </w:pPr>
      <w:r w:rsidRPr="00EA14AB">
        <w:rPr>
          <w:lang w:val="en-GB"/>
        </w:rPr>
        <w:t>measuring the background radiation</w:t>
      </w:r>
      <w:r>
        <w:rPr>
          <w:lang w:val="en-GB"/>
        </w:rPr>
        <w:t>;</w:t>
      </w:r>
    </w:p>
    <w:p w14:paraId="6A273CEB" w14:textId="77777777" w:rsidR="00894522" w:rsidRDefault="00EA14AB" w:rsidP="00EA14AB">
      <w:pPr>
        <w:pStyle w:val="bulletitem"/>
        <w:rPr>
          <w:lang w:val="en-GB"/>
        </w:rPr>
      </w:pPr>
      <w:r w:rsidRPr="00EA14AB">
        <w:rPr>
          <w:lang w:val="en-GB"/>
        </w:rPr>
        <w:t>correlating the measurement points with the coordinate system</w:t>
      </w:r>
      <w:r w:rsidR="00894522">
        <w:rPr>
          <w:lang w:val="en-GB"/>
        </w:rPr>
        <w:t>;</w:t>
      </w:r>
      <w:r w:rsidRPr="00EA14AB">
        <w:rPr>
          <w:lang w:val="en-GB"/>
        </w:rPr>
        <w:t xml:space="preserve"> </w:t>
      </w:r>
    </w:p>
    <w:p w14:paraId="07543347" w14:textId="5AD2F5A9" w:rsidR="00D31FFE" w:rsidRPr="00EA14AB" w:rsidRDefault="00EA14AB" w:rsidP="00EA14AB">
      <w:pPr>
        <w:pStyle w:val="bulletitem"/>
        <w:rPr>
          <w:lang w:val="en-GB"/>
        </w:rPr>
      </w:pPr>
      <w:r w:rsidRPr="00EA14AB">
        <w:rPr>
          <w:lang w:val="en-GB"/>
        </w:rPr>
        <w:t>three-dimensional interpolation of the gamma radiation power</w:t>
      </w:r>
      <w:r>
        <w:rPr>
          <w:lang w:val="en-GB"/>
        </w:rPr>
        <w:t>.</w:t>
      </w:r>
      <w:r w:rsidR="005808E1" w:rsidRPr="00EA14AB">
        <w:rPr>
          <w:lang w:val="en-GB"/>
        </w:rPr>
        <w:t xml:space="preserve"> </w:t>
      </w:r>
    </w:p>
    <w:p w14:paraId="443FCD43" w14:textId="77777777" w:rsidR="00D31FFE" w:rsidRPr="00EA14AB" w:rsidRDefault="00D31FFE" w:rsidP="00D31FFE">
      <w:pPr>
        <w:rPr>
          <w:lang w:val="en-GB"/>
        </w:rPr>
      </w:pPr>
    </w:p>
    <w:p w14:paraId="5EB24C18" w14:textId="543AF8B6" w:rsidR="00D31FFE" w:rsidRPr="007940EB" w:rsidRDefault="007940EB" w:rsidP="00D31FFE">
      <w:pPr>
        <w:pStyle w:val="heading2"/>
        <w:spacing w:before="0"/>
        <w:rPr>
          <w:lang w:val="en-GB"/>
        </w:rPr>
      </w:pPr>
      <w:r w:rsidRPr="007940EB">
        <w:rPr>
          <w:lang w:val="en-GB"/>
        </w:rPr>
        <w:t>3D-model of the working room and measurement of the background radiation</w:t>
      </w:r>
    </w:p>
    <w:p w14:paraId="48BA646D" w14:textId="3B05F7C3" w:rsidR="000976E1" w:rsidRPr="00F6539C" w:rsidRDefault="00D31FFE" w:rsidP="006B2077">
      <w:pPr>
        <w:pStyle w:val="p1a"/>
        <w:rPr>
          <w:lang w:val="en-GB"/>
        </w:rPr>
      </w:pPr>
      <w:r w:rsidRPr="007940EB">
        <w:rPr>
          <w:lang w:val="en-GB"/>
        </w:rPr>
        <w:t xml:space="preserve">    </w:t>
      </w:r>
      <w:r w:rsidR="00F6539C" w:rsidRPr="00F6539C">
        <w:rPr>
          <w:lang w:val="en-GB"/>
        </w:rPr>
        <w:t xml:space="preserve">ZED 2 stereo camera was used to obtain a 3D model of a room with subcritical stands. ZED 2 provides the ability to create a point cloud or a polygonal model of the environment both in real-time and by processing previously recorded videos. The resulting point cloud was subsequently processed in the MeshLab program. A three-dimensional model of the room and measurement points of the background radiation in the room are shown in Fig. 1. Measurements of the background radiation were carried </w:t>
      </w:r>
      <w:r w:rsidR="00F6539C" w:rsidRPr="00F6539C">
        <w:rPr>
          <w:lang w:val="en-GB"/>
        </w:rPr>
        <w:lastRenderedPageBreak/>
        <w:t>out using an MKS-AT117M radiometer and a BDKG-04 detection unit at the same height. Finally, a regular two-dimensional grid was built based on the measurement results, shown in Fig. 1.</w:t>
      </w:r>
    </w:p>
    <w:p w14:paraId="0783871A" w14:textId="63986B7B" w:rsidR="00646A65" w:rsidRPr="002D4DE4" w:rsidRDefault="00537D60" w:rsidP="00646A65">
      <w:pPr>
        <w:pStyle w:val="image"/>
        <w:rPr>
          <w:lang w:val="ru-RU"/>
        </w:rPr>
      </w:pPr>
      <w:r>
        <w:rPr>
          <w:noProof/>
        </w:rPr>
        <w:drawing>
          <wp:inline distT="0" distB="0" distL="0" distR="0" wp14:anchorId="5913B889" wp14:editId="649B455F">
            <wp:extent cx="4384040" cy="18408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4040" cy="1840865"/>
                    </a:xfrm>
                    <a:prstGeom prst="rect">
                      <a:avLst/>
                    </a:prstGeom>
                    <a:noFill/>
                    <a:ln>
                      <a:noFill/>
                    </a:ln>
                  </pic:spPr>
                </pic:pic>
              </a:graphicData>
            </a:graphic>
          </wp:inline>
        </w:drawing>
      </w:r>
    </w:p>
    <w:p w14:paraId="5BE29BAD" w14:textId="0612C190" w:rsidR="00646A65" w:rsidRPr="00F6539C" w:rsidRDefault="00646A65" w:rsidP="00646A65">
      <w:pPr>
        <w:pStyle w:val="figurecaption"/>
        <w:jc w:val="both"/>
        <w:rPr>
          <w:lang w:val="en-GB"/>
        </w:rPr>
      </w:pPr>
      <w:r>
        <w:rPr>
          <w:b/>
        </w:rPr>
        <w:t>Fig</w:t>
      </w:r>
      <w:r w:rsidRPr="00B03F06">
        <w:rPr>
          <w:b/>
        </w:rPr>
        <w:t>.</w:t>
      </w:r>
      <w:r w:rsidR="001855B0" w:rsidRPr="00B03F06">
        <w:rPr>
          <w:b/>
        </w:rPr>
        <w:t xml:space="preserve"> 1</w:t>
      </w:r>
      <w:r w:rsidRPr="00B03F06">
        <w:rPr>
          <w:b/>
        </w:rPr>
        <w:t>.</w:t>
      </w:r>
      <w:r w:rsidRPr="00B03F06">
        <w:t xml:space="preserve"> </w:t>
      </w:r>
      <w:r w:rsidR="00F6539C" w:rsidRPr="00F6539C">
        <w:rPr>
          <w:szCs w:val="18"/>
          <w:lang w:val="en-GB"/>
        </w:rPr>
        <w:t>Workroom model (left, top view of the point cloud) with superimposed points and a 2D partially filled regular grid (right).</w:t>
      </w:r>
    </w:p>
    <w:p w14:paraId="5D2F0C22" w14:textId="1795AAF6" w:rsidR="00D060F5" w:rsidRPr="00311A06" w:rsidRDefault="00311A06" w:rsidP="006B2077">
      <w:pPr>
        <w:pStyle w:val="p1a"/>
        <w:ind w:firstLine="270"/>
        <w:rPr>
          <w:lang w:val="en-GB"/>
        </w:rPr>
      </w:pPr>
      <w:r w:rsidRPr="00311A06">
        <w:rPr>
          <w:lang w:val="en-GB"/>
        </w:rPr>
        <w:t>The measurement results with the corresponding coordinates are shown in Table 1.</w:t>
      </w:r>
    </w:p>
    <w:p w14:paraId="002DAA1C" w14:textId="62D9A918" w:rsidR="00F354D8" w:rsidRPr="00311A06" w:rsidRDefault="00F354D8" w:rsidP="00F354D8">
      <w:pPr>
        <w:pStyle w:val="tablecaption"/>
        <w:rPr>
          <w:lang w:val="en-GB"/>
        </w:rPr>
      </w:pPr>
      <w:r>
        <w:rPr>
          <w:b/>
        </w:rPr>
        <w:t>Table</w:t>
      </w:r>
      <w:r w:rsidRPr="00B03F06">
        <w:rPr>
          <w:b/>
        </w:rPr>
        <w:t xml:space="preserve"> </w:t>
      </w:r>
      <w:r>
        <w:rPr>
          <w:b/>
        </w:rPr>
        <w:fldChar w:fldCharType="begin"/>
      </w:r>
      <w:r w:rsidRPr="00B03F06">
        <w:rPr>
          <w:b/>
        </w:rPr>
        <w:instrText xml:space="preserve"> </w:instrText>
      </w:r>
      <w:r>
        <w:rPr>
          <w:b/>
        </w:rPr>
        <w:instrText>SEQ</w:instrText>
      </w:r>
      <w:r w:rsidRPr="00B03F06">
        <w:rPr>
          <w:b/>
        </w:rPr>
        <w:instrText xml:space="preserve"> "</w:instrText>
      </w:r>
      <w:r>
        <w:rPr>
          <w:b/>
        </w:rPr>
        <w:instrText>Table</w:instrText>
      </w:r>
      <w:r w:rsidRPr="00B03F06">
        <w:rPr>
          <w:b/>
        </w:rPr>
        <w:instrText xml:space="preserve">" \* </w:instrText>
      </w:r>
      <w:r>
        <w:rPr>
          <w:b/>
        </w:rPr>
        <w:instrText>MERGEFORMAT</w:instrText>
      </w:r>
      <w:r w:rsidRPr="00B03F06">
        <w:rPr>
          <w:b/>
        </w:rPr>
        <w:instrText xml:space="preserve"> </w:instrText>
      </w:r>
      <w:r>
        <w:rPr>
          <w:b/>
        </w:rPr>
        <w:fldChar w:fldCharType="separate"/>
      </w:r>
      <w:r w:rsidR="00376C60">
        <w:rPr>
          <w:b/>
          <w:noProof/>
        </w:rPr>
        <w:t>1</w:t>
      </w:r>
      <w:r>
        <w:rPr>
          <w:b/>
        </w:rPr>
        <w:fldChar w:fldCharType="end"/>
      </w:r>
      <w:r w:rsidRPr="00B03F06">
        <w:rPr>
          <w:b/>
        </w:rPr>
        <w:t>.</w:t>
      </w:r>
      <w:r w:rsidRPr="00B03F06">
        <w:t xml:space="preserve"> </w:t>
      </w:r>
      <w:r w:rsidR="00311A06" w:rsidRPr="00311A06">
        <w:rPr>
          <w:lang w:val="en-GB"/>
        </w:rPr>
        <w:t>The measurement results with the corresponding coordinates</w:t>
      </w:r>
      <w:r w:rsidRPr="00311A06">
        <w:rPr>
          <w:lang w:val="en-GB"/>
        </w:rPr>
        <w:t>.</w:t>
      </w:r>
    </w:p>
    <w:tbl>
      <w:tblPr>
        <w:tblW w:w="6399" w:type="dxa"/>
        <w:jc w:val="center"/>
        <w:tblLayout w:type="fixed"/>
        <w:tblCellMar>
          <w:left w:w="70" w:type="dxa"/>
          <w:right w:w="70" w:type="dxa"/>
        </w:tblCellMar>
        <w:tblLook w:val="0000" w:firstRow="0" w:lastRow="0" w:firstColumn="0" w:lastColumn="0" w:noHBand="0" w:noVBand="0"/>
      </w:tblPr>
      <w:tblGrid>
        <w:gridCol w:w="1965"/>
        <w:gridCol w:w="2510"/>
        <w:gridCol w:w="1924"/>
      </w:tblGrid>
      <w:tr w:rsidR="00F354D8" w:rsidRPr="003037F1" w14:paraId="7C9D6A0A" w14:textId="77777777" w:rsidTr="00000227">
        <w:trPr>
          <w:trHeight w:val="258"/>
          <w:jc w:val="center"/>
        </w:trPr>
        <w:tc>
          <w:tcPr>
            <w:tcW w:w="1965" w:type="dxa"/>
            <w:tcBorders>
              <w:top w:val="single" w:sz="12" w:space="0" w:color="000000"/>
              <w:bottom w:val="single" w:sz="6" w:space="0" w:color="000000"/>
            </w:tcBorders>
          </w:tcPr>
          <w:p w14:paraId="72E3ADF0" w14:textId="6020BB5E" w:rsidR="00F354D8" w:rsidRPr="00311A06" w:rsidRDefault="00F354D8" w:rsidP="00000227">
            <w:pPr>
              <w:ind w:firstLine="0"/>
              <w:jc w:val="left"/>
              <w:rPr>
                <w:sz w:val="18"/>
                <w:szCs w:val="18"/>
                <w:lang w:val="ru-RU"/>
              </w:rPr>
            </w:pPr>
            <w:r w:rsidRPr="00CA5F1F">
              <w:rPr>
                <w:sz w:val="18"/>
                <w:szCs w:val="18"/>
              </w:rPr>
              <w:t>№</w:t>
            </w:r>
          </w:p>
        </w:tc>
        <w:tc>
          <w:tcPr>
            <w:tcW w:w="2510" w:type="dxa"/>
            <w:tcBorders>
              <w:top w:val="single" w:sz="12" w:space="0" w:color="000000"/>
              <w:bottom w:val="single" w:sz="6" w:space="0" w:color="000000"/>
            </w:tcBorders>
          </w:tcPr>
          <w:p w14:paraId="2394D21E" w14:textId="06AC2426" w:rsidR="00F354D8" w:rsidRPr="00311A06" w:rsidRDefault="00311A06" w:rsidP="00000227">
            <w:pPr>
              <w:ind w:firstLine="0"/>
              <w:jc w:val="left"/>
              <w:rPr>
                <w:sz w:val="18"/>
                <w:szCs w:val="18"/>
                <w:lang w:val="en-GB"/>
              </w:rPr>
            </w:pPr>
            <w:r w:rsidRPr="00311A06">
              <w:rPr>
                <w:sz w:val="18"/>
                <w:szCs w:val="18"/>
                <w:lang w:val="en-GB"/>
              </w:rPr>
              <w:t xml:space="preserve">Dose rate of gamma radiation, </w:t>
            </w:r>
            <w:r w:rsidRPr="00311A06">
              <w:rPr>
                <w:sz w:val="18"/>
                <w:szCs w:val="18"/>
                <w:lang w:val="ru-RU"/>
              </w:rPr>
              <w:t>μ</w:t>
            </w:r>
            <w:r w:rsidRPr="00311A06">
              <w:rPr>
                <w:sz w:val="18"/>
                <w:szCs w:val="18"/>
                <w:lang w:val="en-GB"/>
              </w:rPr>
              <w:t>Sv/hour</w:t>
            </w:r>
          </w:p>
        </w:tc>
        <w:tc>
          <w:tcPr>
            <w:tcW w:w="1924" w:type="dxa"/>
            <w:tcBorders>
              <w:top w:val="single" w:sz="12" w:space="0" w:color="000000"/>
              <w:bottom w:val="single" w:sz="6" w:space="0" w:color="000000"/>
            </w:tcBorders>
          </w:tcPr>
          <w:p w14:paraId="1F4D896A" w14:textId="57BA4901" w:rsidR="00F354D8" w:rsidRPr="00A254BE" w:rsidRDefault="00311A06" w:rsidP="00000227">
            <w:pPr>
              <w:ind w:firstLine="0"/>
              <w:jc w:val="left"/>
              <w:rPr>
                <w:sz w:val="18"/>
                <w:szCs w:val="18"/>
                <w:lang w:val="ru-RU"/>
              </w:rPr>
            </w:pPr>
            <w:r w:rsidRPr="00311A06">
              <w:rPr>
                <w:sz w:val="18"/>
                <w:szCs w:val="18"/>
                <w:lang w:val="ru-RU"/>
              </w:rPr>
              <w:t>Coordinates, cm</w:t>
            </w:r>
          </w:p>
        </w:tc>
      </w:tr>
      <w:tr w:rsidR="00F354D8" w:rsidRPr="003037F1" w14:paraId="4C767D7E" w14:textId="77777777" w:rsidTr="00000227">
        <w:trPr>
          <w:trHeight w:val="258"/>
          <w:jc w:val="center"/>
        </w:trPr>
        <w:tc>
          <w:tcPr>
            <w:tcW w:w="1965" w:type="dxa"/>
            <w:tcBorders>
              <w:top w:val="single" w:sz="6" w:space="0" w:color="000000"/>
            </w:tcBorders>
          </w:tcPr>
          <w:p w14:paraId="3DFA0D3A" w14:textId="77777777" w:rsidR="00F354D8" w:rsidRPr="00CA5F1F" w:rsidRDefault="00F354D8" w:rsidP="00000227">
            <w:pPr>
              <w:ind w:firstLine="0"/>
              <w:jc w:val="left"/>
              <w:rPr>
                <w:sz w:val="18"/>
                <w:szCs w:val="18"/>
              </w:rPr>
            </w:pPr>
            <w:r w:rsidRPr="00CA5F1F">
              <w:rPr>
                <w:sz w:val="18"/>
                <w:szCs w:val="18"/>
              </w:rPr>
              <w:t>1</w:t>
            </w:r>
          </w:p>
        </w:tc>
        <w:tc>
          <w:tcPr>
            <w:tcW w:w="2510" w:type="dxa"/>
            <w:tcBorders>
              <w:top w:val="single" w:sz="6" w:space="0" w:color="000000"/>
            </w:tcBorders>
          </w:tcPr>
          <w:p w14:paraId="3CDA2CD5" w14:textId="77777777" w:rsidR="00F354D8" w:rsidRPr="00CA5F1F" w:rsidRDefault="00F354D8" w:rsidP="00000227">
            <w:pPr>
              <w:ind w:firstLine="0"/>
              <w:jc w:val="left"/>
              <w:rPr>
                <w:sz w:val="18"/>
                <w:szCs w:val="18"/>
                <w:lang w:val="ru-RU"/>
              </w:rPr>
            </w:pPr>
            <w:r w:rsidRPr="00CA5F1F">
              <w:rPr>
                <w:sz w:val="18"/>
                <w:szCs w:val="18"/>
                <w:lang w:val="ru-RU"/>
              </w:rPr>
              <w:t>1,18</w:t>
            </w:r>
          </w:p>
        </w:tc>
        <w:tc>
          <w:tcPr>
            <w:tcW w:w="1924" w:type="dxa"/>
            <w:tcBorders>
              <w:top w:val="single" w:sz="6" w:space="0" w:color="000000"/>
            </w:tcBorders>
          </w:tcPr>
          <w:p w14:paraId="18F6BB27" w14:textId="77777777" w:rsidR="00F354D8" w:rsidRPr="00CA5F1F" w:rsidRDefault="00F354D8" w:rsidP="00000227">
            <w:pPr>
              <w:ind w:firstLine="0"/>
              <w:jc w:val="left"/>
              <w:rPr>
                <w:sz w:val="18"/>
                <w:szCs w:val="18"/>
                <w:lang w:val="ru-RU"/>
              </w:rPr>
            </w:pPr>
            <w:r w:rsidRPr="00CA5F1F">
              <w:rPr>
                <w:sz w:val="18"/>
                <w:szCs w:val="18"/>
                <w:lang w:val="ru-RU"/>
              </w:rPr>
              <w:t>-427:284</w:t>
            </w:r>
          </w:p>
        </w:tc>
      </w:tr>
      <w:tr w:rsidR="00F354D8" w:rsidRPr="003037F1" w14:paraId="5369AA5F" w14:textId="77777777" w:rsidTr="00000227">
        <w:trPr>
          <w:trHeight w:val="258"/>
          <w:jc w:val="center"/>
        </w:trPr>
        <w:tc>
          <w:tcPr>
            <w:tcW w:w="1965" w:type="dxa"/>
          </w:tcPr>
          <w:p w14:paraId="78B918B2" w14:textId="77777777" w:rsidR="00F354D8" w:rsidRPr="00CA5F1F" w:rsidRDefault="00F354D8" w:rsidP="00000227">
            <w:pPr>
              <w:ind w:firstLine="0"/>
              <w:jc w:val="left"/>
              <w:rPr>
                <w:sz w:val="18"/>
                <w:szCs w:val="18"/>
              </w:rPr>
            </w:pPr>
            <w:r w:rsidRPr="00CA5F1F">
              <w:rPr>
                <w:sz w:val="18"/>
                <w:szCs w:val="18"/>
              </w:rPr>
              <w:t>2</w:t>
            </w:r>
          </w:p>
        </w:tc>
        <w:tc>
          <w:tcPr>
            <w:tcW w:w="2510" w:type="dxa"/>
          </w:tcPr>
          <w:p w14:paraId="6FF56144" w14:textId="77777777" w:rsidR="00F354D8" w:rsidRPr="00CA5F1F" w:rsidRDefault="00F354D8" w:rsidP="00000227">
            <w:pPr>
              <w:ind w:firstLine="0"/>
              <w:jc w:val="left"/>
              <w:rPr>
                <w:sz w:val="18"/>
                <w:szCs w:val="18"/>
                <w:lang w:val="ru-RU"/>
              </w:rPr>
            </w:pPr>
            <w:r w:rsidRPr="00CA5F1F">
              <w:rPr>
                <w:sz w:val="18"/>
                <w:szCs w:val="18"/>
                <w:lang w:val="ru-RU"/>
              </w:rPr>
              <w:t>1,20</w:t>
            </w:r>
          </w:p>
        </w:tc>
        <w:tc>
          <w:tcPr>
            <w:tcW w:w="1924" w:type="dxa"/>
          </w:tcPr>
          <w:p w14:paraId="33A1709B" w14:textId="77777777" w:rsidR="00F354D8" w:rsidRPr="00CA5F1F" w:rsidRDefault="00F354D8" w:rsidP="00000227">
            <w:pPr>
              <w:ind w:firstLine="0"/>
              <w:jc w:val="left"/>
              <w:rPr>
                <w:sz w:val="18"/>
                <w:szCs w:val="18"/>
                <w:lang w:val="ru-RU"/>
              </w:rPr>
            </w:pPr>
            <w:r w:rsidRPr="00CA5F1F">
              <w:rPr>
                <w:sz w:val="18"/>
                <w:szCs w:val="18"/>
                <w:lang w:val="ru-RU"/>
              </w:rPr>
              <w:t>-427:533</w:t>
            </w:r>
          </w:p>
        </w:tc>
      </w:tr>
      <w:tr w:rsidR="00F354D8" w:rsidRPr="003037F1" w14:paraId="073754CA" w14:textId="77777777" w:rsidTr="00000227">
        <w:trPr>
          <w:trHeight w:val="258"/>
          <w:jc w:val="center"/>
        </w:trPr>
        <w:tc>
          <w:tcPr>
            <w:tcW w:w="1965" w:type="dxa"/>
          </w:tcPr>
          <w:p w14:paraId="17B9E3F8" w14:textId="77777777" w:rsidR="00F354D8" w:rsidRPr="00CA5F1F" w:rsidRDefault="00F354D8" w:rsidP="00000227">
            <w:pPr>
              <w:ind w:firstLine="0"/>
              <w:jc w:val="left"/>
              <w:rPr>
                <w:sz w:val="18"/>
                <w:szCs w:val="18"/>
              </w:rPr>
            </w:pPr>
            <w:r w:rsidRPr="00CA5F1F">
              <w:rPr>
                <w:sz w:val="18"/>
                <w:szCs w:val="18"/>
              </w:rPr>
              <w:t>3</w:t>
            </w:r>
          </w:p>
        </w:tc>
        <w:tc>
          <w:tcPr>
            <w:tcW w:w="2510" w:type="dxa"/>
          </w:tcPr>
          <w:p w14:paraId="516B5252" w14:textId="77777777" w:rsidR="00F354D8" w:rsidRPr="00CA5F1F" w:rsidRDefault="00F354D8" w:rsidP="00000227">
            <w:pPr>
              <w:ind w:firstLine="0"/>
              <w:jc w:val="left"/>
              <w:rPr>
                <w:sz w:val="18"/>
                <w:szCs w:val="18"/>
                <w:lang w:val="ru-RU"/>
              </w:rPr>
            </w:pPr>
            <w:r w:rsidRPr="00CA5F1F">
              <w:rPr>
                <w:sz w:val="18"/>
                <w:szCs w:val="18"/>
                <w:lang w:val="ru-RU"/>
              </w:rPr>
              <w:t>1,31</w:t>
            </w:r>
          </w:p>
        </w:tc>
        <w:tc>
          <w:tcPr>
            <w:tcW w:w="1924" w:type="dxa"/>
          </w:tcPr>
          <w:p w14:paraId="1D41FA98" w14:textId="77777777" w:rsidR="00F354D8" w:rsidRPr="00CA5F1F" w:rsidRDefault="00F354D8" w:rsidP="00000227">
            <w:pPr>
              <w:ind w:firstLine="0"/>
              <w:jc w:val="left"/>
              <w:rPr>
                <w:sz w:val="18"/>
                <w:szCs w:val="18"/>
                <w:lang w:val="ru-RU"/>
              </w:rPr>
            </w:pPr>
            <w:r w:rsidRPr="00CA5F1F">
              <w:rPr>
                <w:sz w:val="18"/>
                <w:szCs w:val="18"/>
                <w:lang w:val="ru-RU"/>
              </w:rPr>
              <w:t>-177:267</w:t>
            </w:r>
          </w:p>
        </w:tc>
      </w:tr>
      <w:tr w:rsidR="00F354D8" w:rsidRPr="003037F1" w14:paraId="2F7345BE" w14:textId="77777777" w:rsidTr="00000227">
        <w:trPr>
          <w:trHeight w:val="258"/>
          <w:jc w:val="center"/>
        </w:trPr>
        <w:tc>
          <w:tcPr>
            <w:tcW w:w="1965" w:type="dxa"/>
          </w:tcPr>
          <w:p w14:paraId="70BC8C5E" w14:textId="77777777" w:rsidR="00F354D8" w:rsidRPr="00CA5F1F" w:rsidRDefault="00F354D8" w:rsidP="00000227">
            <w:pPr>
              <w:ind w:firstLine="0"/>
              <w:jc w:val="left"/>
              <w:rPr>
                <w:sz w:val="18"/>
                <w:szCs w:val="18"/>
              </w:rPr>
            </w:pPr>
            <w:r w:rsidRPr="00CA5F1F">
              <w:rPr>
                <w:sz w:val="18"/>
                <w:szCs w:val="18"/>
              </w:rPr>
              <w:t>4</w:t>
            </w:r>
          </w:p>
        </w:tc>
        <w:tc>
          <w:tcPr>
            <w:tcW w:w="2510" w:type="dxa"/>
          </w:tcPr>
          <w:p w14:paraId="0C61DAD4" w14:textId="77777777" w:rsidR="00F354D8" w:rsidRPr="00CA5F1F" w:rsidRDefault="00F354D8" w:rsidP="00000227">
            <w:pPr>
              <w:ind w:firstLine="0"/>
              <w:jc w:val="left"/>
              <w:rPr>
                <w:sz w:val="18"/>
                <w:szCs w:val="18"/>
                <w:lang w:val="ru-RU"/>
              </w:rPr>
            </w:pPr>
            <w:r w:rsidRPr="00CA5F1F">
              <w:rPr>
                <w:sz w:val="18"/>
                <w:szCs w:val="18"/>
                <w:lang w:val="ru-RU"/>
              </w:rPr>
              <w:t>1,21</w:t>
            </w:r>
          </w:p>
        </w:tc>
        <w:tc>
          <w:tcPr>
            <w:tcW w:w="1924" w:type="dxa"/>
          </w:tcPr>
          <w:p w14:paraId="2114A10D" w14:textId="77777777" w:rsidR="00F354D8" w:rsidRPr="00CA5F1F" w:rsidRDefault="00F354D8" w:rsidP="00000227">
            <w:pPr>
              <w:ind w:firstLine="0"/>
              <w:jc w:val="left"/>
              <w:rPr>
                <w:sz w:val="18"/>
                <w:szCs w:val="18"/>
                <w:lang w:val="ru-RU"/>
              </w:rPr>
            </w:pPr>
            <w:r w:rsidRPr="00CA5F1F">
              <w:rPr>
                <w:sz w:val="18"/>
                <w:szCs w:val="18"/>
                <w:lang w:val="ru-RU"/>
              </w:rPr>
              <w:t>-177:498</w:t>
            </w:r>
          </w:p>
        </w:tc>
      </w:tr>
      <w:tr w:rsidR="00F354D8" w:rsidRPr="003037F1" w14:paraId="68072541" w14:textId="77777777" w:rsidTr="00000227">
        <w:trPr>
          <w:trHeight w:val="258"/>
          <w:jc w:val="center"/>
        </w:trPr>
        <w:tc>
          <w:tcPr>
            <w:tcW w:w="1965" w:type="dxa"/>
          </w:tcPr>
          <w:p w14:paraId="74475194" w14:textId="77777777" w:rsidR="00F354D8" w:rsidRPr="00CA5F1F" w:rsidRDefault="00F354D8" w:rsidP="00000227">
            <w:pPr>
              <w:ind w:firstLine="0"/>
              <w:jc w:val="left"/>
              <w:rPr>
                <w:sz w:val="18"/>
                <w:szCs w:val="18"/>
              </w:rPr>
            </w:pPr>
            <w:r w:rsidRPr="00CA5F1F">
              <w:rPr>
                <w:sz w:val="18"/>
                <w:szCs w:val="18"/>
              </w:rPr>
              <w:t>5</w:t>
            </w:r>
          </w:p>
        </w:tc>
        <w:tc>
          <w:tcPr>
            <w:tcW w:w="2510" w:type="dxa"/>
          </w:tcPr>
          <w:p w14:paraId="6F118683" w14:textId="77777777" w:rsidR="00F354D8" w:rsidRPr="00CA5F1F" w:rsidRDefault="00F354D8" w:rsidP="00000227">
            <w:pPr>
              <w:ind w:firstLine="0"/>
              <w:jc w:val="left"/>
              <w:rPr>
                <w:sz w:val="18"/>
                <w:szCs w:val="18"/>
                <w:lang w:val="ru-RU"/>
              </w:rPr>
            </w:pPr>
            <w:r w:rsidRPr="00CA5F1F">
              <w:rPr>
                <w:sz w:val="18"/>
                <w:szCs w:val="18"/>
                <w:lang w:val="ru-RU"/>
              </w:rPr>
              <w:t>0,43</w:t>
            </w:r>
          </w:p>
        </w:tc>
        <w:tc>
          <w:tcPr>
            <w:tcW w:w="1924" w:type="dxa"/>
          </w:tcPr>
          <w:p w14:paraId="0E62313A" w14:textId="77777777" w:rsidR="00F354D8" w:rsidRPr="00CA5F1F" w:rsidRDefault="00F354D8" w:rsidP="00000227">
            <w:pPr>
              <w:ind w:firstLine="0"/>
              <w:jc w:val="left"/>
              <w:rPr>
                <w:sz w:val="18"/>
                <w:szCs w:val="18"/>
                <w:lang w:val="ru-RU"/>
              </w:rPr>
            </w:pPr>
            <w:r w:rsidRPr="00CA5F1F">
              <w:rPr>
                <w:sz w:val="18"/>
                <w:szCs w:val="18"/>
                <w:lang w:val="ru-RU"/>
              </w:rPr>
              <w:t>-427:782</w:t>
            </w:r>
          </w:p>
        </w:tc>
      </w:tr>
      <w:tr w:rsidR="00F354D8" w:rsidRPr="003037F1" w14:paraId="4B9BFD5A" w14:textId="77777777" w:rsidTr="00000227">
        <w:trPr>
          <w:trHeight w:val="258"/>
          <w:jc w:val="center"/>
        </w:trPr>
        <w:tc>
          <w:tcPr>
            <w:tcW w:w="1965" w:type="dxa"/>
          </w:tcPr>
          <w:p w14:paraId="752D2EBD" w14:textId="77777777" w:rsidR="00F354D8" w:rsidRPr="00CA5F1F" w:rsidRDefault="00F354D8" w:rsidP="00000227">
            <w:pPr>
              <w:ind w:firstLine="0"/>
              <w:jc w:val="left"/>
              <w:rPr>
                <w:sz w:val="18"/>
                <w:szCs w:val="18"/>
              </w:rPr>
            </w:pPr>
            <w:r w:rsidRPr="00CA5F1F">
              <w:rPr>
                <w:sz w:val="18"/>
                <w:szCs w:val="18"/>
              </w:rPr>
              <w:t>6</w:t>
            </w:r>
          </w:p>
        </w:tc>
        <w:tc>
          <w:tcPr>
            <w:tcW w:w="2510" w:type="dxa"/>
          </w:tcPr>
          <w:p w14:paraId="6166F9BA" w14:textId="77777777" w:rsidR="00F354D8" w:rsidRPr="00CA5F1F" w:rsidRDefault="00F354D8" w:rsidP="00000227">
            <w:pPr>
              <w:ind w:firstLine="0"/>
              <w:jc w:val="left"/>
              <w:rPr>
                <w:sz w:val="18"/>
                <w:szCs w:val="18"/>
                <w:lang w:val="ru-RU"/>
              </w:rPr>
            </w:pPr>
            <w:r w:rsidRPr="00CA5F1F">
              <w:rPr>
                <w:sz w:val="18"/>
                <w:szCs w:val="18"/>
                <w:lang w:val="ru-RU"/>
              </w:rPr>
              <w:t>1,71</w:t>
            </w:r>
          </w:p>
        </w:tc>
        <w:tc>
          <w:tcPr>
            <w:tcW w:w="1924" w:type="dxa"/>
          </w:tcPr>
          <w:p w14:paraId="46873228" w14:textId="77777777" w:rsidR="00F354D8" w:rsidRPr="00CA5F1F" w:rsidRDefault="00F354D8" w:rsidP="00000227">
            <w:pPr>
              <w:ind w:firstLine="0"/>
              <w:jc w:val="left"/>
              <w:rPr>
                <w:sz w:val="18"/>
                <w:szCs w:val="18"/>
                <w:lang w:val="ru-RU"/>
              </w:rPr>
            </w:pPr>
            <w:r w:rsidRPr="00CA5F1F">
              <w:rPr>
                <w:sz w:val="18"/>
                <w:szCs w:val="18"/>
                <w:lang w:val="ru-RU"/>
              </w:rPr>
              <w:t>284:89</w:t>
            </w:r>
          </w:p>
        </w:tc>
      </w:tr>
      <w:tr w:rsidR="00F354D8" w:rsidRPr="003037F1" w14:paraId="46EE1989" w14:textId="77777777" w:rsidTr="00000227">
        <w:trPr>
          <w:trHeight w:val="258"/>
          <w:jc w:val="center"/>
        </w:trPr>
        <w:tc>
          <w:tcPr>
            <w:tcW w:w="1965" w:type="dxa"/>
          </w:tcPr>
          <w:p w14:paraId="3A5330D9" w14:textId="77777777" w:rsidR="00F354D8" w:rsidRPr="00CA5F1F" w:rsidRDefault="00F354D8" w:rsidP="00000227">
            <w:pPr>
              <w:ind w:firstLine="0"/>
              <w:jc w:val="left"/>
              <w:rPr>
                <w:sz w:val="18"/>
                <w:szCs w:val="18"/>
              </w:rPr>
            </w:pPr>
            <w:r w:rsidRPr="00CA5F1F">
              <w:rPr>
                <w:sz w:val="18"/>
                <w:szCs w:val="18"/>
              </w:rPr>
              <w:t>7</w:t>
            </w:r>
          </w:p>
        </w:tc>
        <w:tc>
          <w:tcPr>
            <w:tcW w:w="2510" w:type="dxa"/>
          </w:tcPr>
          <w:p w14:paraId="2485D5CB" w14:textId="77777777" w:rsidR="00F354D8" w:rsidRPr="00CA5F1F" w:rsidRDefault="00F354D8" w:rsidP="00000227">
            <w:pPr>
              <w:ind w:firstLine="0"/>
              <w:jc w:val="left"/>
              <w:rPr>
                <w:sz w:val="18"/>
                <w:szCs w:val="18"/>
                <w:lang w:val="ru-RU"/>
              </w:rPr>
            </w:pPr>
            <w:r w:rsidRPr="00CA5F1F">
              <w:rPr>
                <w:sz w:val="18"/>
                <w:szCs w:val="18"/>
                <w:lang w:val="ru-RU"/>
              </w:rPr>
              <w:t>6,42</w:t>
            </w:r>
          </w:p>
        </w:tc>
        <w:tc>
          <w:tcPr>
            <w:tcW w:w="1924" w:type="dxa"/>
          </w:tcPr>
          <w:p w14:paraId="3D6781DF" w14:textId="77777777" w:rsidR="00F354D8" w:rsidRPr="00CA5F1F" w:rsidRDefault="00F354D8" w:rsidP="00000227">
            <w:pPr>
              <w:ind w:firstLine="0"/>
              <w:jc w:val="left"/>
              <w:rPr>
                <w:sz w:val="18"/>
                <w:szCs w:val="18"/>
                <w:lang w:val="ru-RU"/>
              </w:rPr>
            </w:pPr>
            <w:r w:rsidRPr="00CA5F1F">
              <w:rPr>
                <w:sz w:val="18"/>
                <w:szCs w:val="18"/>
                <w:lang w:val="ru-RU"/>
              </w:rPr>
              <w:t>302:249</w:t>
            </w:r>
          </w:p>
        </w:tc>
      </w:tr>
      <w:tr w:rsidR="00F354D8" w:rsidRPr="003037F1" w14:paraId="10DF45B8" w14:textId="77777777" w:rsidTr="00000227">
        <w:trPr>
          <w:trHeight w:val="258"/>
          <w:jc w:val="center"/>
        </w:trPr>
        <w:tc>
          <w:tcPr>
            <w:tcW w:w="1965" w:type="dxa"/>
          </w:tcPr>
          <w:p w14:paraId="37566839" w14:textId="77777777" w:rsidR="00F354D8" w:rsidRPr="00CA5F1F" w:rsidRDefault="00F354D8" w:rsidP="00000227">
            <w:pPr>
              <w:ind w:firstLine="0"/>
              <w:jc w:val="left"/>
              <w:rPr>
                <w:sz w:val="18"/>
                <w:szCs w:val="18"/>
              </w:rPr>
            </w:pPr>
            <w:r w:rsidRPr="00CA5F1F">
              <w:rPr>
                <w:sz w:val="18"/>
                <w:szCs w:val="18"/>
              </w:rPr>
              <w:t>8</w:t>
            </w:r>
          </w:p>
        </w:tc>
        <w:tc>
          <w:tcPr>
            <w:tcW w:w="2510" w:type="dxa"/>
          </w:tcPr>
          <w:p w14:paraId="08E9292E" w14:textId="77777777" w:rsidR="00F354D8" w:rsidRPr="00CA5F1F" w:rsidRDefault="00F354D8" w:rsidP="00000227">
            <w:pPr>
              <w:ind w:firstLine="0"/>
              <w:jc w:val="left"/>
              <w:rPr>
                <w:sz w:val="18"/>
                <w:szCs w:val="18"/>
                <w:lang w:val="ru-RU"/>
              </w:rPr>
            </w:pPr>
            <w:r w:rsidRPr="00CA5F1F">
              <w:rPr>
                <w:sz w:val="18"/>
                <w:szCs w:val="18"/>
                <w:lang w:val="ru-RU"/>
              </w:rPr>
              <w:t>0,52</w:t>
            </w:r>
          </w:p>
        </w:tc>
        <w:tc>
          <w:tcPr>
            <w:tcW w:w="1924" w:type="dxa"/>
          </w:tcPr>
          <w:p w14:paraId="73DD6E59" w14:textId="77777777" w:rsidR="00F354D8" w:rsidRPr="00CA5F1F" w:rsidRDefault="00F354D8" w:rsidP="00000227">
            <w:pPr>
              <w:ind w:firstLine="0"/>
              <w:jc w:val="left"/>
              <w:rPr>
                <w:sz w:val="18"/>
                <w:szCs w:val="18"/>
                <w:lang w:val="ru-RU"/>
              </w:rPr>
            </w:pPr>
            <w:r w:rsidRPr="00CA5F1F">
              <w:rPr>
                <w:sz w:val="18"/>
                <w:szCs w:val="18"/>
                <w:lang w:val="ru-RU"/>
              </w:rPr>
              <w:t>-177:764</w:t>
            </w:r>
          </w:p>
        </w:tc>
      </w:tr>
      <w:tr w:rsidR="00F354D8" w:rsidRPr="003037F1" w14:paraId="10E05AF8" w14:textId="77777777" w:rsidTr="00000227">
        <w:trPr>
          <w:trHeight w:val="258"/>
          <w:jc w:val="center"/>
        </w:trPr>
        <w:tc>
          <w:tcPr>
            <w:tcW w:w="1965" w:type="dxa"/>
            <w:tcBorders>
              <w:bottom w:val="single" w:sz="12" w:space="0" w:color="auto"/>
            </w:tcBorders>
          </w:tcPr>
          <w:p w14:paraId="60826135" w14:textId="77777777" w:rsidR="00F354D8" w:rsidRPr="00CA5F1F" w:rsidRDefault="00F354D8" w:rsidP="00000227">
            <w:pPr>
              <w:ind w:firstLine="0"/>
              <w:jc w:val="left"/>
              <w:rPr>
                <w:sz w:val="18"/>
                <w:szCs w:val="18"/>
              </w:rPr>
            </w:pPr>
            <w:r w:rsidRPr="00CA5F1F">
              <w:rPr>
                <w:sz w:val="18"/>
                <w:szCs w:val="18"/>
              </w:rPr>
              <w:t>11</w:t>
            </w:r>
          </w:p>
        </w:tc>
        <w:tc>
          <w:tcPr>
            <w:tcW w:w="2510" w:type="dxa"/>
            <w:tcBorders>
              <w:bottom w:val="single" w:sz="12" w:space="0" w:color="auto"/>
            </w:tcBorders>
          </w:tcPr>
          <w:p w14:paraId="04D82565" w14:textId="77777777" w:rsidR="00F354D8" w:rsidRPr="00CA5F1F" w:rsidRDefault="00F354D8" w:rsidP="00000227">
            <w:pPr>
              <w:ind w:firstLine="0"/>
              <w:jc w:val="left"/>
              <w:rPr>
                <w:sz w:val="18"/>
                <w:szCs w:val="18"/>
                <w:lang w:val="ru-RU"/>
              </w:rPr>
            </w:pPr>
            <w:r w:rsidRPr="00CA5F1F">
              <w:rPr>
                <w:sz w:val="18"/>
                <w:szCs w:val="18"/>
                <w:lang w:val="ru-RU"/>
              </w:rPr>
              <w:t>2,68</w:t>
            </w:r>
          </w:p>
        </w:tc>
        <w:tc>
          <w:tcPr>
            <w:tcW w:w="1924" w:type="dxa"/>
            <w:tcBorders>
              <w:bottom w:val="single" w:sz="12" w:space="0" w:color="auto"/>
            </w:tcBorders>
          </w:tcPr>
          <w:p w14:paraId="731F3FD2" w14:textId="77777777" w:rsidR="00F354D8" w:rsidRPr="00CA5F1F" w:rsidRDefault="00F354D8" w:rsidP="00000227">
            <w:pPr>
              <w:ind w:firstLine="0"/>
              <w:jc w:val="left"/>
              <w:rPr>
                <w:sz w:val="18"/>
                <w:szCs w:val="18"/>
                <w:lang w:val="ru-RU"/>
              </w:rPr>
            </w:pPr>
            <w:r w:rsidRPr="00CA5F1F">
              <w:rPr>
                <w:sz w:val="18"/>
                <w:szCs w:val="18"/>
                <w:lang w:val="ru-RU"/>
              </w:rPr>
              <w:t>-427:107</w:t>
            </w:r>
          </w:p>
        </w:tc>
      </w:tr>
    </w:tbl>
    <w:p w14:paraId="05AAEAE8" w14:textId="77777777" w:rsidR="00F517D4" w:rsidRPr="00CC2774" w:rsidRDefault="00F517D4" w:rsidP="00CC2774">
      <w:pPr>
        <w:rPr>
          <w:lang w:val="ru-RU"/>
        </w:rPr>
      </w:pPr>
    </w:p>
    <w:p w14:paraId="002BEC99" w14:textId="1BE0A432" w:rsidR="007925BB" w:rsidRPr="00311A06" w:rsidRDefault="00311A06" w:rsidP="007925BB">
      <w:pPr>
        <w:pStyle w:val="heading2"/>
        <w:spacing w:before="0"/>
        <w:rPr>
          <w:lang w:val="en-GB"/>
        </w:rPr>
      </w:pPr>
      <w:r w:rsidRPr="00311A06">
        <w:rPr>
          <w:lang w:val="en-GB"/>
        </w:rPr>
        <w:t xml:space="preserve">Generation of a three-dimensional radiation </w:t>
      </w:r>
      <w:r>
        <w:rPr>
          <w:lang w:val="en-GB"/>
        </w:rPr>
        <w:t>dose rate</w:t>
      </w:r>
      <w:r w:rsidRPr="00311A06">
        <w:rPr>
          <w:lang w:val="en-GB"/>
        </w:rPr>
        <w:t xml:space="preserve"> distribution</w:t>
      </w:r>
    </w:p>
    <w:p w14:paraId="41D0524D" w14:textId="77777777" w:rsidR="00311A06" w:rsidRPr="00311A06" w:rsidRDefault="007925BB" w:rsidP="009D5846">
      <w:pPr>
        <w:pStyle w:val="p1a"/>
        <w:rPr>
          <w:lang w:val="en-GB"/>
        </w:rPr>
      </w:pPr>
      <w:r w:rsidRPr="00311A06">
        <w:rPr>
          <w:lang w:val="en-GB"/>
        </w:rPr>
        <w:t xml:space="preserve">    </w:t>
      </w:r>
      <w:r w:rsidR="00311A06" w:rsidRPr="00311A06">
        <w:rPr>
          <w:lang w:val="en-GB"/>
        </w:rPr>
        <w:t>An unfilled 2D grid was transformed into a filled 3D grid to visualize the gamma power distribution. The 3D grid contains 7x7x7 points. In this case, the third vertical layer, corresponding to the elevation at which the background measurements were carried out, contains nine filled points. The calculation of the radiation power at the empty points is the following procedure:</w:t>
      </w:r>
    </w:p>
    <w:p w14:paraId="6FF23022" w14:textId="77777777" w:rsidR="00311A06" w:rsidRPr="00311A06" w:rsidRDefault="00311A06" w:rsidP="009D5846">
      <w:pPr>
        <w:pStyle w:val="numitem"/>
        <w:rPr>
          <w:lang w:val="en-GB"/>
        </w:rPr>
      </w:pPr>
      <w:r w:rsidRPr="00311A06">
        <w:rPr>
          <w:lang w:val="en-GB"/>
        </w:rPr>
        <w:t>The values ​​of the radiation power in the empty points are assumed to be zero.</w:t>
      </w:r>
    </w:p>
    <w:p w14:paraId="392D723A" w14:textId="77777777" w:rsidR="00311A06" w:rsidRPr="00311A06" w:rsidRDefault="00311A06" w:rsidP="009D5846">
      <w:pPr>
        <w:pStyle w:val="numitem"/>
        <w:rPr>
          <w:lang w:val="en-GB"/>
        </w:rPr>
      </w:pPr>
      <w:r w:rsidRPr="00311A06">
        <w:rPr>
          <w:lang w:val="en-GB"/>
        </w:rPr>
        <w:lastRenderedPageBreak/>
        <w:t>Radiation dose rates in the empty points are calculated as the arithmetic mean of the values ​​in the neighboring nodes.</w:t>
      </w:r>
    </w:p>
    <w:p w14:paraId="1F83E7E0" w14:textId="77A30C28" w:rsidR="00311A06" w:rsidRPr="00311A06" w:rsidRDefault="00311A06" w:rsidP="009D5846">
      <w:pPr>
        <w:pStyle w:val="numitem"/>
        <w:rPr>
          <w:lang w:val="en-GB"/>
        </w:rPr>
      </w:pPr>
      <w:r w:rsidRPr="00311A06">
        <w:rPr>
          <w:lang w:val="en-GB"/>
        </w:rPr>
        <w:t xml:space="preserve">Step 2 is performed iteratively until the calculated values ​​converge with an accuracy of 0.01 </w:t>
      </w:r>
      <w:r w:rsidRPr="00311A06">
        <w:rPr>
          <w:lang w:val="ru-RU"/>
        </w:rPr>
        <w:t>μ</w:t>
      </w:r>
      <w:r w:rsidRPr="00311A06">
        <w:rPr>
          <w:lang w:val="en-GB"/>
        </w:rPr>
        <w:t>Sv/h.</w:t>
      </w:r>
    </w:p>
    <w:p w14:paraId="302053C5" w14:textId="226336D2" w:rsidR="007925BB" w:rsidRPr="00311A06" w:rsidRDefault="00311A06" w:rsidP="009D5846">
      <w:pPr>
        <w:rPr>
          <w:lang w:val="en-GB"/>
        </w:rPr>
      </w:pPr>
      <w:r w:rsidRPr="00311A06">
        <w:rPr>
          <w:lang w:val="en-GB"/>
        </w:rPr>
        <w:t>According to radiation dose rates, calculated at the nodes of a regular grid, in the AR application, the dose rate distribution is interpolated in space, and the space is colored for visualization.</w:t>
      </w:r>
      <w:r w:rsidR="005D3BA6" w:rsidRPr="00311A06">
        <w:rPr>
          <w:lang w:val="en-GB"/>
        </w:rPr>
        <w:t xml:space="preserve"> </w:t>
      </w:r>
    </w:p>
    <w:p w14:paraId="1AA0761B" w14:textId="7F72165C" w:rsidR="00A40A0A" w:rsidRPr="00311A06" w:rsidRDefault="00311A06" w:rsidP="00A40A0A">
      <w:pPr>
        <w:pStyle w:val="heading1"/>
        <w:rPr>
          <w:lang w:val="en-GB"/>
        </w:rPr>
      </w:pPr>
      <w:r w:rsidRPr="00311A06">
        <w:rPr>
          <w:lang w:val="en-GB"/>
        </w:rPr>
        <w:t>Implementation of an AR application</w:t>
      </w:r>
    </w:p>
    <w:p w14:paraId="130B3F6C" w14:textId="14EE782E" w:rsidR="00F60E71" w:rsidRPr="00FB5F2E" w:rsidRDefault="00F94873" w:rsidP="009D5846">
      <w:pPr>
        <w:pStyle w:val="p1a"/>
        <w:rPr>
          <w:lang w:val="ru-RU"/>
        </w:rPr>
      </w:pPr>
      <w:r w:rsidRPr="00311A06">
        <w:rPr>
          <w:rStyle w:val="heading30"/>
          <w:b w:val="0"/>
          <w:lang w:val="en-GB"/>
        </w:rPr>
        <w:t xml:space="preserve">    </w:t>
      </w:r>
      <w:r w:rsidR="00B974C1" w:rsidRPr="00B974C1">
        <w:rPr>
          <w:rStyle w:val="heading30"/>
          <w:b w:val="0"/>
        </w:rPr>
        <w:t>The AR application is made in Unreal Engine 4. It was decided to visualize the radiation power distribution using ten concentric semi-transparent spheres with a common center tied to the phone's location. Coloring such spheres create the "fog" effect illustrated in Fig. 2. Coloring is done using the material in Unreal Engine 4, which contains three shaders. The first HLSL shader outputs the gamma value based on a 3D regular grid, and the others paint concentric spheres based on the results of the first shader. The color depending on the coordinate, is calculated by the trilinear interpolation method. The fog opacity is changed with the upper slider.</w:t>
      </w:r>
    </w:p>
    <w:p w14:paraId="306AFDB2" w14:textId="77777777" w:rsidR="00BE0F41" w:rsidRPr="00BE0F41" w:rsidRDefault="00BE0F41" w:rsidP="00BE0F41">
      <w:pPr>
        <w:pStyle w:val="image"/>
        <w:rPr>
          <w:lang w:val="ru-RU"/>
        </w:rPr>
      </w:pPr>
      <w:r>
        <w:rPr>
          <w:noProof/>
        </w:rPr>
        <w:drawing>
          <wp:inline distT="0" distB="0" distL="0" distR="0" wp14:anchorId="458CBEB1" wp14:editId="437C5C40">
            <wp:extent cx="4392930" cy="1235075"/>
            <wp:effectExtent l="0" t="0" r="7620" b="3175"/>
            <wp:docPr id="9" name="Рисунок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2930" cy="1235075"/>
                    </a:xfrm>
                    <a:prstGeom prst="rect">
                      <a:avLst/>
                    </a:prstGeom>
                  </pic:spPr>
                </pic:pic>
              </a:graphicData>
            </a:graphic>
          </wp:inline>
        </w:drawing>
      </w:r>
    </w:p>
    <w:p w14:paraId="13936192" w14:textId="763AD5A9" w:rsidR="004C585E" w:rsidRPr="006E4B4C" w:rsidRDefault="004C585E" w:rsidP="004C585E">
      <w:pPr>
        <w:pStyle w:val="figurecaption"/>
        <w:jc w:val="both"/>
        <w:rPr>
          <w:lang w:val="en-GB"/>
        </w:rPr>
      </w:pPr>
      <w:r>
        <w:rPr>
          <w:b/>
        </w:rPr>
        <w:t>Fig</w:t>
      </w:r>
      <w:r w:rsidRPr="006E4B4C">
        <w:rPr>
          <w:b/>
          <w:lang w:val="en-GB"/>
        </w:rPr>
        <w:t>. 2.</w:t>
      </w:r>
      <w:r w:rsidR="006E4B4C">
        <w:rPr>
          <w:lang w:val="en-GB"/>
        </w:rPr>
        <w:t xml:space="preserve"> Fog </w:t>
      </w:r>
      <w:r w:rsidR="006E4B4C">
        <w:rPr>
          <w:szCs w:val="18"/>
          <w:lang w:val="en-GB"/>
        </w:rPr>
        <w:t>i</w:t>
      </w:r>
      <w:r w:rsidR="006E4B4C" w:rsidRPr="006E4B4C">
        <w:rPr>
          <w:szCs w:val="18"/>
          <w:lang w:val="en-GB"/>
        </w:rPr>
        <w:t xml:space="preserve">mplementation in </w:t>
      </w:r>
      <w:r w:rsidR="006E4B4C">
        <w:rPr>
          <w:szCs w:val="18"/>
          <w:lang w:val="en-GB"/>
        </w:rPr>
        <w:t>Unreal Engine</w:t>
      </w:r>
      <w:r w:rsidR="006E4B4C" w:rsidRPr="006E4B4C">
        <w:rPr>
          <w:szCs w:val="18"/>
          <w:lang w:val="en-GB"/>
        </w:rPr>
        <w:t xml:space="preserve"> (left) and </w:t>
      </w:r>
      <w:r w:rsidR="006E4B4C">
        <w:rPr>
          <w:szCs w:val="18"/>
          <w:lang w:val="en-GB"/>
        </w:rPr>
        <w:t xml:space="preserve">in </w:t>
      </w:r>
      <w:r w:rsidR="006E4B4C" w:rsidRPr="006E4B4C">
        <w:rPr>
          <w:szCs w:val="18"/>
          <w:lang w:val="en-GB"/>
        </w:rPr>
        <w:t>application (right)</w:t>
      </w:r>
    </w:p>
    <w:p w14:paraId="7335FC65" w14:textId="187A5017" w:rsidR="006E4B4C" w:rsidRPr="009D5846" w:rsidRDefault="00F66611" w:rsidP="009D5846">
      <w:pPr>
        <w:pStyle w:val="p1a"/>
        <w:rPr>
          <w:rStyle w:val="heading30"/>
          <w:b w:val="0"/>
          <w:lang w:val="en-GB"/>
        </w:rPr>
      </w:pPr>
      <w:r w:rsidRPr="006E4B4C">
        <w:rPr>
          <w:rStyle w:val="heading30"/>
          <w:b w:val="0"/>
          <w:lang w:val="en-GB"/>
        </w:rPr>
        <w:t xml:space="preserve">    </w:t>
      </w:r>
      <w:r w:rsidR="009D5846" w:rsidRPr="009D5846">
        <w:rPr>
          <w:rStyle w:val="heading30"/>
          <w:b w:val="0"/>
          <w:lang w:val="en-GB"/>
        </w:rPr>
        <w:t>For convenience, a widget with buttons and sliders has been added to the application. Buttons 1-3 allow one to select a color scheme for coloring. The upper slider adjusts the transparency, and the lower one changes the dependence of the transparency on the dose rate of gamma radiation. The screenshot shows a burst of radioactivity at point 11 (red). At the moment, the application needs to be launched at a specific point in the workroom for the correct display of the radiation dose rate distribution.  The standard ARcore tracker to track the phone's position in space was chosen, using the phone's camera, gyroscope and accelerometer.</w:t>
      </w:r>
      <w:r w:rsidR="006E4B4C" w:rsidRPr="009D5846">
        <w:rPr>
          <w:rStyle w:val="heading30"/>
          <w:b w:val="0"/>
          <w:lang w:val="en-GB"/>
        </w:rPr>
        <w:t xml:space="preserve"> </w:t>
      </w:r>
    </w:p>
    <w:p w14:paraId="30B88C47" w14:textId="7F15CBE4" w:rsidR="00610C51" w:rsidRPr="009D5846" w:rsidRDefault="009D5846" w:rsidP="009D5846">
      <w:pPr>
        <w:rPr>
          <w:lang w:val="en-GB"/>
        </w:rPr>
      </w:pPr>
      <w:r w:rsidRPr="009D5846">
        <w:rPr>
          <w:lang w:val="en-GB"/>
        </w:rPr>
        <w:t>The application was tested on a Sony XPERIA XZ1 phone (model G8342) with Android 9. The test was carried out in the workroom with subcritical stands of the National Research Nuclear University MEPhI. The correspondence of the fog color with the dosimeter readings was visually assessed (a red spot is observed at points 7 and 11).</w:t>
      </w:r>
    </w:p>
    <w:p w14:paraId="750BEB67" w14:textId="14605345" w:rsidR="00134D1C" w:rsidRPr="00051C0D" w:rsidRDefault="009D5846" w:rsidP="00134D1C">
      <w:pPr>
        <w:pStyle w:val="heading1"/>
        <w:rPr>
          <w:lang w:val="ru-RU"/>
        </w:rPr>
      </w:pPr>
      <w:r>
        <w:rPr>
          <w:szCs w:val="24"/>
          <w:lang w:val="en-GB"/>
        </w:rPr>
        <w:lastRenderedPageBreak/>
        <w:t>Conclusion</w:t>
      </w:r>
    </w:p>
    <w:p w14:paraId="44BD0DDB" w14:textId="4C2CA6A2" w:rsidR="00440624" w:rsidRPr="009D5846" w:rsidRDefault="00134D1C" w:rsidP="009D5846">
      <w:pPr>
        <w:pStyle w:val="p1a"/>
        <w:rPr>
          <w:lang w:val="en-GB"/>
        </w:rPr>
      </w:pPr>
      <w:r w:rsidRPr="009D5846">
        <w:rPr>
          <w:lang w:val="en-GB"/>
        </w:rPr>
        <w:t xml:space="preserve">    </w:t>
      </w:r>
      <w:r w:rsidR="009D5846" w:rsidRPr="009D5846">
        <w:rPr>
          <w:lang w:val="en-GB"/>
        </w:rPr>
        <w:t>This paper discusses the possibility of using AR technology in the nuclear industry to reduce the impact of radiation on the personnel of nuclear power plants and other enterprises. The concept of visualization of the distribution of gamma radiation power, implemented in an Android augmented reality application, is proposed. The application allows one to notice and avoid intense bursts of background radiation; however, using the visualization in the fog does not work well at long distances. The disadvantage of the application is the instability in determining the coordinates of external objects, so it is planned to improve tracking in the future. In this work, only static visualization of the background was considered. A dynamic change in the radiation environment can be realized if there is sufficient equipment for detecting radiation in the room. It should be noted that it is inconvenient to use a telephone to monitor the radiation situation in a natural working environment. Nevertheless, with the advent of augmented reality glasses, this technology may be more convenient and show an actual reduction in the dose load on the personnel of nuclear facilities.</w:t>
      </w:r>
    </w:p>
    <w:p w14:paraId="42D3E82E" w14:textId="77777777" w:rsidR="00E27144" w:rsidRPr="00D32B42" w:rsidRDefault="009B2539" w:rsidP="00E27144">
      <w:pPr>
        <w:pStyle w:val="heading1"/>
        <w:numPr>
          <w:ilvl w:val="0"/>
          <w:numId w:val="0"/>
        </w:numPr>
        <w:ind w:left="567" w:hanging="567"/>
        <w:rPr>
          <w:lang w:val="ru-RU"/>
        </w:rPr>
      </w:pPr>
      <w:r>
        <w:t>References</w:t>
      </w:r>
    </w:p>
    <w:p w14:paraId="567F165C" w14:textId="5C4C62A7" w:rsidR="00E27144" w:rsidRPr="00B03F06" w:rsidRDefault="00293CAF" w:rsidP="006B2077">
      <w:pPr>
        <w:pStyle w:val="referenceitem"/>
      </w:pPr>
      <w:r w:rsidRPr="00293CAF">
        <w:rPr>
          <w:shd w:val="clear" w:color="auto" w:fill="FFFFFF"/>
          <w:lang w:val="en-GB"/>
        </w:rPr>
        <w:t>Onishchenko</w:t>
      </w:r>
      <w:r w:rsidR="00B03F06" w:rsidRPr="00B03F06">
        <w:rPr>
          <w:shd w:val="clear" w:color="auto" w:fill="FFFFFF"/>
        </w:rPr>
        <w:t xml:space="preserve"> </w:t>
      </w:r>
      <w:r w:rsidR="00B03F06">
        <w:rPr>
          <w:shd w:val="clear" w:color="auto" w:fill="FFFFFF"/>
        </w:rPr>
        <w:t>G.</w:t>
      </w:r>
      <w:r w:rsidRPr="00293CAF">
        <w:rPr>
          <w:shd w:val="clear" w:color="auto" w:fill="FFFFFF"/>
          <w:lang w:val="en-GB"/>
        </w:rPr>
        <w:t xml:space="preserve">: Normy radiatsionnoy bezopasnosti (NRB-99/2009): Sanitarno-epidemiologicheskiye pravila i normativy. </w:t>
      </w:r>
      <w:r w:rsidRPr="00B03F06">
        <w:rPr>
          <w:shd w:val="clear" w:color="auto" w:fill="FFFFFF"/>
        </w:rPr>
        <w:t>Federal'nyy tsentr gigiyeny i epide-miologii Rospotrebnadzora, Moskva (2009).</w:t>
      </w:r>
    </w:p>
    <w:p w14:paraId="6489A59B" w14:textId="60C74C61" w:rsidR="00E27144" w:rsidRPr="00B03F06" w:rsidRDefault="00293CAF" w:rsidP="006B2077">
      <w:pPr>
        <w:pStyle w:val="referenceitem"/>
      </w:pPr>
      <w:r w:rsidRPr="00B03F06">
        <w:t>Senyuk</w:t>
      </w:r>
      <w:r w:rsidR="00B03F06">
        <w:t xml:space="preserve"> O.</w:t>
      </w:r>
      <w:r w:rsidRPr="00B03F06">
        <w:t>, Krasnov</w:t>
      </w:r>
      <w:r w:rsidR="00B03F06">
        <w:t xml:space="preserve"> V.</w:t>
      </w:r>
      <w:r w:rsidRPr="00B03F06">
        <w:t>, Danilov</w:t>
      </w:r>
      <w:r w:rsidR="00B03F06">
        <w:t xml:space="preserve"> </w:t>
      </w:r>
      <w:r w:rsidR="00B03F06" w:rsidRPr="00B03F06">
        <w:t>V.</w:t>
      </w:r>
      <w:r w:rsidRPr="00B03F06">
        <w:t>: Radiatsionnaya zashchita personala dey-stvuyushchikh aes i ob"yekta «ukrytiye», sushchestvuyushchiye problemy, strategiya i taktika ikh resheniya segodnya. s. 9 – 24. Problemi bezpeki atomnikh yelektrostantsíy í chorno-bilya vip. 3 CH. 1 (2005).</w:t>
      </w:r>
    </w:p>
    <w:p w14:paraId="0FA31184" w14:textId="4C589FF8" w:rsidR="00E27144" w:rsidRPr="00B03F06" w:rsidRDefault="00293CAF" w:rsidP="006B2077">
      <w:pPr>
        <w:pStyle w:val="referenceitem"/>
      </w:pPr>
      <w:r w:rsidRPr="00293CAF">
        <w:rPr>
          <w:lang w:val="en-GB"/>
        </w:rPr>
        <w:t>Dollezhal'</w:t>
      </w:r>
      <w:r w:rsidR="00B03F06">
        <w:rPr>
          <w:lang w:val="en-GB"/>
        </w:rPr>
        <w:t xml:space="preserve"> </w:t>
      </w:r>
      <w:r w:rsidR="00B03F06" w:rsidRPr="00293CAF">
        <w:rPr>
          <w:lang w:val="en-GB"/>
        </w:rPr>
        <w:t>N.</w:t>
      </w:r>
      <w:r w:rsidRPr="00293CAF">
        <w:rPr>
          <w:lang w:val="en-GB"/>
        </w:rPr>
        <w:t xml:space="preserve">: Osnovy radiatsionnoy bezopasnosti atomnykh elektrostantsiy. </w:t>
      </w:r>
      <w:r w:rsidRPr="00B03F06">
        <w:t>Energoizdat, Moskva (1982).</w:t>
      </w:r>
    </w:p>
    <w:p w14:paraId="7DE39F22" w14:textId="162FE855" w:rsidR="00E27144" w:rsidRPr="00AC66BD" w:rsidRDefault="00293CAF" w:rsidP="006B2077">
      <w:pPr>
        <w:pStyle w:val="referenceitem"/>
        <w:rPr>
          <w:lang w:val="ru-RU"/>
        </w:rPr>
      </w:pPr>
      <w:r w:rsidRPr="00293CAF">
        <w:t>Atoyan, V et all: Optimizatsiya radiatsionnoy zashchity pri kontrole oblucheniya per-sonala. MAGATE, Vena (2003)</w:t>
      </w:r>
      <w:r w:rsidR="00B03F06">
        <w:t>.</w:t>
      </w:r>
    </w:p>
    <w:p w14:paraId="205CE5AC" w14:textId="09BF0B12" w:rsidR="00AC66BD" w:rsidRPr="00880D77" w:rsidRDefault="00293CAF" w:rsidP="006B2077">
      <w:pPr>
        <w:pStyle w:val="referenceitem"/>
        <w:rPr>
          <w:lang w:val="ru-RU"/>
        </w:rPr>
      </w:pPr>
      <w:r w:rsidRPr="00293CAF">
        <w:rPr>
          <w:lang w:val="en-GB"/>
        </w:rPr>
        <w:t>Gorovoy</w:t>
      </w:r>
      <w:r w:rsidR="00B03F06">
        <w:rPr>
          <w:lang w:val="en-GB"/>
        </w:rPr>
        <w:t xml:space="preserve"> </w:t>
      </w:r>
      <w:r w:rsidR="00B03F06" w:rsidRPr="00293CAF">
        <w:rPr>
          <w:lang w:val="en-GB"/>
        </w:rPr>
        <w:t>L.</w:t>
      </w:r>
      <w:r w:rsidRPr="00B03F06">
        <w:t xml:space="preserve"> </w:t>
      </w:r>
      <w:r>
        <w:rPr>
          <w:lang w:val="en-GB"/>
        </w:rPr>
        <w:t>et</w:t>
      </w:r>
      <w:r w:rsidRPr="00B03F06">
        <w:t xml:space="preserve"> </w:t>
      </w:r>
      <w:r>
        <w:rPr>
          <w:lang w:val="en-GB"/>
        </w:rPr>
        <w:t>all</w:t>
      </w:r>
      <w:r w:rsidRPr="00B03F06">
        <w:t xml:space="preserve">.: </w:t>
      </w:r>
      <w:r w:rsidRPr="00293CAF">
        <w:rPr>
          <w:lang w:val="en-GB"/>
        </w:rPr>
        <w:t>Radiosorbtsionnyye</w:t>
      </w:r>
      <w:r w:rsidRPr="00B03F06">
        <w:t xml:space="preserve"> </w:t>
      </w:r>
      <w:r w:rsidRPr="00293CAF">
        <w:rPr>
          <w:lang w:val="en-GB"/>
        </w:rPr>
        <w:t>svoystva</w:t>
      </w:r>
      <w:r w:rsidRPr="00B03F06">
        <w:t xml:space="preserve"> </w:t>
      </w:r>
      <w:r w:rsidRPr="00293CAF">
        <w:rPr>
          <w:lang w:val="en-GB"/>
        </w:rPr>
        <w:t>khitin</w:t>
      </w:r>
      <w:r w:rsidRPr="00B03F06">
        <w:t>-</w:t>
      </w:r>
      <w:r w:rsidRPr="00293CAF">
        <w:rPr>
          <w:lang w:val="en-GB"/>
        </w:rPr>
        <w:t>melaninovykh</w:t>
      </w:r>
      <w:r w:rsidRPr="00B03F06">
        <w:t xml:space="preserve"> </w:t>
      </w:r>
      <w:r w:rsidRPr="00293CAF">
        <w:rPr>
          <w:lang w:val="en-GB"/>
        </w:rPr>
        <w:t>kompleksov</w:t>
      </w:r>
      <w:r w:rsidRPr="00B03F06">
        <w:t xml:space="preserve"> </w:t>
      </w:r>
      <w:r w:rsidRPr="00293CAF">
        <w:rPr>
          <w:lang w:val="en-GB"/>
        </w:rPr>
        <w:t>i</w:t>
      </w:r>
      <w:r w:rsidRPr="00B03F06">
        <w:t xml:space="preserve"> </w:t>
      </w:r>
      <w:r w:rsidRPr="00293CAF">
        <w:rPr>
          <w:lang w:val="en-GB"/>
        </w:rPr>
        <w:t>perspektivy</w:t>
      </w:r>
      <w:r w:rsidRPr="00B03F06">
        <w:t xml:space="preserve"> </w:t>
      </w:r>
      <w:r w:rsidRPr="00293CAF">
        <w:rPr>
          <w:lang w:val="en-GB"/>
        </w:rPr>
        <w:t>ikh</w:t>
      </w:r>
      <w:r w:rsidRPr="00B03F06">
        <w:t xml:space="preserve"> </w:t>
      </w:r>
      <w:r w:rsidRPr="00293CAF">
        <w:rPr>
          <w:lang w:val="en-GB"/>
        </w:rPr>
        <w:t>ispol</w:t>
      </w:r>
      <w:r w:rsidRPr="00B03F06">
        <w:t>'</w:t>
      </w:r>
      <w:r w:rsidRPr="00293CAF">
        <w:rPr>
          <w:lang w:val="en-GB"/>
        </w:rPr>
        <w:t>zovaniya</w:t>
      </w:r>
      <w:r w:rsidRPr="00B03F06">
        <w:t xml:space="preserve"> </w:t>
      </w:r>
      <w:r w:rsidRPr="00293CAF">
        <w:rPr>
          <w:lang w:val="en-GB"/>
        </w:rPr>
        <w:t>v</w:t>
      </w:r>
      <w:r w:rsidRPr="00B03F06">
        <w:t xml:space="preserve"> </w:t>
      </w:r>
      <w:r w:rsidRPr="00293CAF">
        <w:rPr>
          <w:lang w:val="en-GB"/>
        </w:rPr>
        <w:t>radiatsionnoy</w:t>
      </w:r>
      <w:r w:rsidRPr="00B03F06">
        <w:t xml:space="preserve"> </w:t>
      </w:r>
      <w:r w:rsidRPr="00293CAF">
        <w:rPr>
          <w:lang w:val="en-GB"/>
        </w:rPr>
        <w:t>zashchite</w:t>
      </w:r>
      <w:r w:rsidRPr="00B03F06">
        <w:t xml:space="preserve">. </w:t>
      </w:r>
      <w:r w:rsidRPr="00293CAF">
        <w:rPr>
          <w:lang w:val="ru-RU"/>
        </w:rPr>
        <w:t>Problemi bezpeki atomnikh yelektrostantsíy í chornobilya vip. 3 CH. 1 (2005).</w:t>
      </w:r>
    </w:p>
    <w:p w14:paraId="26E3B6F3" w14:textId="643220DB" w:rsidR="006546C2" w:rsidRPr="007E127F" w:rsidRDefault="000177BE" w:rsidP="006B2077">
      <w:pPr>
        <w:pStyle w:val="referenceitem"/>
        <w:rPr>
          <w:szCs w:val="18"/>
          <w:lang w:val="en-GB"/>
        </w:rPr>
      </w:pPr>
      <w:hyperlink r:id="rId10" w:anchor="!" w:history="1">
        <w:r w:rsidR="006546C2" w:rsidRPr="007E127F">
          <w:rPr>
            <w:rStyle w:val="text"/>
            <w:szCs w:val="18"/>
          </w:rPr>
          <w:t>Hagita</w:t>
        </w:r>
      </w:hyperlink>
      <w:r w:rsidR="00B03F06" w:rsidRPr="007E127F">
        <w:rPr>
          <w:rStyle w:val="text"/>
          <w:szCs w:val="18"/>
        </w:rPr>
        <w:t xml:space="preserve"> K.</w:t>
      </w:r>
      <w:r w:rsidR="006546C2" w:rsidRPr="007E127F">
        <w:rPr>
          <w:szCs w:val="18"/>
          <w:lang w:val="en-GB"/>
        </w:rPr>
        <w:t xml:space="preserve">, </w:t>
      </w:r>
      <w:hyperlink r:id="rId11" w:anchor="!" w:history="1">
        <w:r w:rsidR="006546C2" w:rsidRPr="007E127F">
          <w:rPr>
            <w:rStyle w:val="text"/>
            <w:szCs w:val="18"/>
          </w:rPr>
          <w:t>Kodama</w:t>
        </w:r>
      </w:hyperlink>
      <w:r w:rsidR="00B03F06" w:rsidRPr="007E127F">
        <w:rPr>
          <w:rStyle w:val="text"/>
          <w:szCs w:val="18"/>
        </w:rPr>
        <w:t xml:space="preserve"> Y.</w:t>
      </w:r>
      <w:r w:rsidR="006546C2" w:rsidRPr="007E127F">
        <w:rPr>
          <w:szCs w:val="18"/>
          <w:lang w:val="en-GB"/>
        </w:rPr>
        <w:t xml:space="preserve">, </w:t>
      </w:r>
      <w:hyperlink r:id="rId12" w:anchor="!" w:history="1">
        <w:r w:rsidR="006546C2" w:rsidRPr="007E127F">
          <w:rPr>
            <w:rStyle w:val="text"/>
            <w:szCs w:val="18"/>
          </w:rPr>
          <w:t>Takada</w:t>
        </w:r>
      </w:hyperlink>
      <w:r w:rsidR="00B03F06" w:rsidRPr="007E127F">
        <w:rPr>
          <w:rStyle w:val="text"/>
          <w:szCs w:val="18"/>
        </w:rPr>
        <w:t xml:space="preserve"> M.</w:t>
      </w:r>
      <w:r w:rsidR="006546C2" w:rsidRPr="007E127F">
        <w:rPr>
          <w:szCs w:val="18"/>
          <w:lang w:val="en-GB"/>
        </w:rPr>
        <w:t xml:space="preserve">: </w:t>
      </w:r>
      <w:r w:rsidR="006546C2" w:rsidRPr="007E127F">
        <w:rPr>
          <w:szCs w:val="18"/>
        </w:rPr>
        <w:t>Simplified</w:t>
      </w:r>
      <w:r w:rsidR="006546C2" w:rsidRPr="007E127F">
        <w:rPr>
          <w:szCs w:val="18"/>
          <w:lang w:val="en-GB"/>
        </w:rPr>
        <w:t xml:space="preserve"> </w:t>
      </w:r>
      <w:r w:rsidR="006546C2" w:rsidRPr="007E127F">
        <w:rPr>
          <w:szCs w:val="18"/>
        </w:rPr>
        <w:t>virtual</w:t>
      </w:r>
      <w:r w:rsidR="006546C2" w:rsidRPr="007E127F">
        <w:rPr>
          <w:szCs w:val="18"/>
          <w:lang w:val="en-GB"/>
        </w:rPr>
        <w:t xml:space="preserve"> </w:t>
      </w:r>
      <w:r w:rsidR="006546C2" w:rsidRPr="007E127F">
        <w:rPr>
          <w:szCs w:val="18"/>
        </w:rPr>
        <w:t>reality</w:t>
      </w:r>
      <w:r w:rsidR="006546C2" w:rsidRPr="007E127F">
        <w:rPr>
          <w:szCs w:val="18"/>
          <w:lang w:val="en-GB"/>
        </w:rPr>
        <w:t xml:space="preserve"> </w:t>
      </w:r>
      <w:r w:rsidR="006546C2" w:rsidRPr="007E127F">
        <w:rPr>
          <w:szCs w:val="18"/>
        </w:rPr>
        <w:t>training</w:t>
      </w:r>
      <w:r w:rsidR="006546C2" w:rsidRPr="007E127F">
        <w:rPr>
          <w:szCs w:val="18"/>
          <w:lang w:val="en-GB"/>
        </w:rPr>
        <w:t xml:space="preserve"> </w:t>
      </w:r>
      <w:r w:rsidR="006546C2" w:rsidRPr="007E127F">
        <w:rPr>
          <w:szCs w:val="18"/>
        </w:rPr>
        <w:t>system</w:t>
      </w:r>
      <w:r w:rsidR="006546C2" w:rsidRPr="007E127F">
        <w:rPr>
          <w:szCs w:val="18"/>
          <w:lang w:val="en-GB"/>
        </w:rPr>
        <w:t xml:space="preserve"> </w:t>
      </w:r>
      <w:r w:rsidR="006546C2" w:rsidRPr="007E127F">
        <w:rPr>
          <w:szCs w:val="18"/>
        </w:rPr>
        <w:t>for</w:t>
      </w:r>
      <w:r w:rsidR="006546C2" w:rsidRPr="007E127F">
        <w:rPr>
          <w:szCs w:val="18"/>
          <w:lang w:val="en-GB"/>
        </w:rPr>
        <w:t xml:space="preserve"> </w:t>
      </w:r>
      <w:r w:rsidR="006546C2" w:rsidRPr="007E127F">
        <w:rPr>
          <w:szCs w:val="18"/>
        </w:rPr>
        <w:t>radiation</w:t>
      </w:r>
      <w:r w:rsidR="006546C2" w:rsidRPr="007E127F">
        <w:rPr>
          <w:szCs w:val="18"/>
          <w:lang w:val="en-GB"/>
        </w:rPr>
        <w:t xml:space="preserve"> </w:t>
      </w:r>
      <w:r w:rsidR="006546C2" w:rsidRPr="007E127F">
        <w:rPr>
          <w:szCs w:val="18"/>
        </w:rPr>
        <w:t>shielding</w:t>
      </w:r>
      <w:r w:rsidR="006546C2" w:rsidRPr="007E127F">
        <w:rPr>
          <w:szCs w:val="18"/>
          <w:lang w:val="en-GB"/>
        </w:rPr>
        <w:t xml:space="preserve"> </w:t>
      </w:r>
      <w:r w:rsidR="006546C2" w:rsidRPr="007E127F">
        <w:rPr>
          <w:szCs w:val="18"/>
        </w:rPr>
        <w:t>and</w:t>
      </w:r>
      <w:r w:rsidR="006546C2" w:rsidRPr="007E127F">
        <w:rPr>
          <w:szCs w:val="18"/>
          <w:lang w:val="en-GB"/>
        </w:rPr>
        <w:t xml:space="preserve"> </w:t>
      </w:r>
      <w:r w:rsidR="006546C2" w:rsidRPr="007E127F">
        <w:rPr>
          <w:szCs w:val="18"/>
        </w:rPr>
        <w:t>measurement</w:t>
      </w:r>
      <w:r w:rsidR="006546C2" w:rsidRPr="007E127F">
        <w:rPr>
          <w:szCs w:val="18"/>
          <w:lang w:val="en-GB"/>
        </w:rPr>
        <w:t xml:space="preserve"> </w:t>
      </w:r>
      <w:r w:rsidR="006546C2" w:rsidRPr="007E127F">
        <w:rPr>
          <w:szCs w:val="18"/>
        </w:rPr>
        <w:t>in</w:t>
      </w:r>
      <w:r w:rsidR="006546C2" w:rsidRPr="007E127F">
        <w:rPr>
          <w:szCs w:val="18"/>
          <w:lang w:val="en-GB"/>
        </w:rPr>
        <w:t xml:space="preserve"> </w:t>
      </w:r>
      <w:r w:rsidR="006546C2" w:rsidRPr="007E127F">
        <w:rPr>
          <w:szCs w:val="18"/>
        </w:rPr>
        <w:t>nuclear</w:t>
      </w:r>
      <w:r w:rsidR="006546C2" w:rsidRPr="007E127F">
        <w:rPr>
          <w:szCs w:val="18"/>
          <w:lang w:val="en-GB"/>
        </w:rPr>
        <w:t xml:space="preserve"> </w:t>
      </w:r>
      <w:r w:rsidR="006546C2" w:rsidRPr="007E127F">
        <w:rPr>
          <w:szCs w:val="18"/>
        </w:rPr>
        <w:t>engineering</w:t>
      </w:r>
      <w:r w:rsidR="006546C2" w:rsidRPr="007E127F">
        <w:rPr>
          <w:szCs w:val="18"/>
          <w:lang w:val="en-GB"/>
        </w:rPr>
        <w:t xml:space="preserve">. </w:t>
      </w:r>
      <w:r w:rsidR="006546C2" w:rsidRPr="007E127F">
        <w:rPr>
          <w:szCs w:val="18"/>
        </w:rPr>
        <w:t>doi</w:t>
      </w:r>
      <w:r w:rsidR="006546C2" w:rsidRPr="007E127F">
        <w:rPr>
          <w:szCs w:val="18"/>
          <w:lang w:val="en-GB"/>
        </w:rPr>
        <w:t xml:space="preserve">: </w:t>
      </w:r>
      <w:hyperlink r:id="rId13" w:tgtFrame="_blank" w:tooltip="Persistent link using digital object identifier" w:history="1">
        <w:r w:rsidR="00317A9C" w:rsidRPr="007E127F">
          <w:rPr>
            <w:rStyle w:val="Hyperlink"/>
            <w:szCs w:val="18"/>
          </w:rPr>
          <w:t>10.1016/j.pnucene.2019.103127</w:t>
        </w:r>
      </w:hyperlink>
      <w:r w:rsidR="00317A9C" w:rsidRPr="007E127F">
        <w:rPr>
          <w:rStyle w:val="Hyperlink"/>
          <w:szCs w:val="18"/>
          <w:lang w:val="en-GB"/>
        </w:rPr>
        <w:t>.</w:t>
      </w:r>
    </w:p>
    <w:bookmarkStart w:id="1" w:name="bau1"/>
    <w:p w14:paraId="08EE5C5A" w14:textId="2967251C" w:rsidR="009A5827" w:rsidRPr="007E127F" w:rsidRDefault="009A5827" w:rsidP="006B2077">
      <w:pPr>
        <w:pStyle w:val="referenceitem"/>
        <w:rPr>
          <w:szCs w:val="18"/>
        </w:rPr>
      </w:pPr>
      <w:r w:rsidRPr="007E127F">
        <w:rPr>
          <w:szCs w:val="18"/>
        </w:rPr>
        <w:fldChar w:fldCharType="begin"/>
      </w:r>
      <w:r w:rsidRPr="007E127F">
        <w:rPr>
          <w:szCs w:val="18"/>
        </w:rPr>
        <w:instrText xml:space="preserve"> HYPERLINK "https://www.sciencedirect.com/science/article/pii/S0920379617303496" \l "!" </w:instrText>
      </w:r>
      <w:r w:rsidRPr="007E127F">
        <w:rPr>
          <w:szCs w:val="18"/>
        </w:rPr>
        <w:fldChar w:fldCharType="separate"/>
      </w:r>
      <w:r w:rsidRPr="007E127F">
        <w:rPr>
          <w:rStyle w:val="text"/>
          <w:szCs w:val="18"/>
        </w:rPr>
        <w:t>Naish</w:t>
      </w:r>
      <w:r w:rsidRPr="007E127F">
        <w:rPr>
          <w:szCs w:val="18"/>
        </w:rPr>
        <w:fldChar w:fldCharType="end"/>
      </w:r>
      <w:r w:rsidR="00B03F06" w:rsidRPr="007E127F">
        <w:rPr>
          <w:szCs w:val="18"/>
        </w:rPr>
        <w:t xml:space="preserve"> J.</w:t>
      </w:r>
      <w:r w:rsidRPr="007E127F">
        <w:rPr>
          <w:szCs w:val="18"/>
        </w:rPr>
        <w:t xml:space="preserve">, </w:t>
      </w:r>
      <w:hyperlink r:id="rId14" w:anchor="!" w:history="1">
        <w:r w:rsidRPr="007E127F">
          <w:rPr>
            <w:rStyle w:val="text"/>
            <w:szCs w:val="18"/>
          </w:rPr>
          <w:t>Burns</w:t>
        </w:r>
      </w:hyperlink>
      <w:r w:rsidR="00B03F06" w:rsidRPr="007E127F">
        <w:rPr>
          <w:rStyle w:val="text"/>
          <w:szCs w:val="18"/>
        </w:rPr>
        <w:t xml:space="preserve"> A.</w:t>
      </w:r>
      <w:r w:rsidRPr="007E127F">
        <w:rPr>
          <w:szCs w:val="18"/>
        </w:rPr>
        <w:t xml:space="preserve">: Minimising operator dose during JET shutdown using virtual reality. doi: </w:t>
      </w:r>
      <w:hyperlink r:id="rId15" w:tgtFrame="_blank" w:tooltip="Persistent link using digital object identifier" w:history="1">
        <w:r w:rsidR="007E127F" w:rsidRPr="007E127F">
          <w:rPr>
            <w:rStyle w:val="Hyperlink"/>
            <w:szCs w:val="18"/>
          </w:rPr>
          <w:t>10.1016/j.fusengdes.2017.03.131</w:t>
        </w:r>
      </w:hyperlink>
      <w:r w:rsidR="00317A9C" w:rsidRPr="007E127F">
        <w:rPr>
          <w:rStyle w:val="Hyperlink"/>
          <w:szCs w:val="18"/>
        </w:rPr>
        <w:t>.</w:t>
      </w:r>
    </w:p>
    <w:bookmarkStart w:id="2" w:name="bau005"/>
    <w:p w14:paraId="3B599487" w14:textId="0998BFB1" w:rsidR="00A33FE5" w:rsidRPr="007E127F" w:rsidRDefault="00A33FE5" w:rsidP="006B2077">
      <w:pPr>
        <w:pStyle w:val="referenceitem"/>
        <w:rPr>
          <w:szCs w:val="18"/>
        </w:rPr>
      </w:pPr>
      <w:r w:rsidRPr="007E127F">
        <w:rPr>
          <w:szCs w:val="18"/>
        </w:rPr>
        <w:fldChar w:fldCharType="begin"/>
      </w:r>
      <w:r w:rsidRPr="007E127F">
        <w:rPr>
          <w:szCs w:val="18"/>
        </w:rPr>
        <w:instrText xml:space="preserve"> HYPERLINK "https://www.sciencedirect.com/science/article/pii/S0306454919307753" \l "!" </w:instrText>
      </w:r>
      <w:r w:rsidRPr="007E127F">
        <w:rPr>
          <w:szCs w:val="18"/>
        </w:rPr>
        <w:fldChar w:fldCharType="separate"/>
      </w:r>
      <w:r w:rsidRPr="007E127F">
        <w:rPr>
          <w:rStyle w:val="text"/>
          <w:szCs w:val="18"/>
        </w:rPr>
        <w:t>Gabcan</w:t>
      </w:r>
      <w:r w:rsidRPr="007E127F">
        <w:rPr>
          <w:szCs w:val="18"/>
        </w:rPr>
        <w:fldChar w:fldCharType="end"/>
      </w:r>
      <w:bookmarkEnd w:id="2"/>
      <w:r w:rsidR="0036395E" w:rsidRPr="007E127F">
        <w:rPr>
          <w:szCs w:val="18"/>
        </w:rPr>
        <w:t xml:space="preserve"> L.</w:t>
      </w:r>
      <w:r w:rsidRPr="007E127F">
        <w:rPr>
          <w:szCs w:val="18"/>
        </w:rPr>
        <w:t xml:space="preserve">, </w:t>
      </w:r>
      <w:hyperlink r:id="rId16" w:anchor="!" w:history="1">
        <w:r w:rsidRPr="007E127F">
          <w:rPr>
            <w:rStyle w:val="text"/>
            <w:szCs w:val="18"/>
          </w:rPr>
          <w:t>Alves</w:t>
        </w:r>
      </w:hyperlink>
      <w:r w:rsidR="0036395E" w:rsidRPr="007E127F">
        <w:rPr>
          <w:rStyle w:val="text"/>
          <w:szCs w:val="18"/>
        </w:rPr>
        <w:t xml:space="preserve"> A.</w:t>
      </w:r>
      <w:r w:rsidRPr="007E127F">
        <w:rPr>
          <w:szCs w:val="18"/>
        </w:rPr>
        <w:t xml:space="preserve">, </w:t>
      </w:r>
      <w:hyperlink r:id="rId17" w:anchor="!" w:history="1">
        <w:r w:rsidRPr="007E127F">
          <w:rPr>
            <w:rStyle w:val="text"/>
            <w:szCs w:val="18"/>
          </w:rPr>
          <w:t>Frutuoso e Melo</w:t>
        </w:r>
      </w:hyperlink>
      <w:r w:rsidR="0036395E" w:rsidRPr="007E127F">
        <w:rPr>
          <w:rStyle w:val="text"/>
          <w:szCs w:val="18"/>
        </w:rPr>
        <w:t xml:space="preserve"> P.</w:t>
      </w:r>
      <w:r w:rsidRPr="007E127F">
        <w:rPr>
          <w:szCs w:val="18"/>
        </w:rPr>
        <w:t xml:space="preserve">: 3D simulation model of water infiltration for radioactive waste on a virtual reality Environment: An application to the Abadia de Goiás repository. doi: </w:t>
      </w:r>
      <w:hyperlink r:id="rId18" w:tgtFrame="_blank" w:tooltip="Persistent link using digital object identifier" w:history="1">
        <w:r w:rsidR="007E127F" w:rsidRPr="007E127F">
          <w:rPr>
            <w:rStyle w:val="Hyperlink"/>
            <w:szCs w:val="18"/>
          </w:rPr>
          <w:t>10.1016/j.anucene.2019.107265</w:t>
        </w:r>
      </w:hyperlink>
      <w:r w:rsidR="00317A9C" w:rsidRPr="007E127F">
        <w:rPr>
          <w:rStyle w:val="Hyperlink"/>
          <w:szCs w:val="18"/>
        </w:rPr>
        <w:t>.</w:t>
      </w:r>
    </w:p>
    <w:p w14:paraId="76A3E2D8" w14:textId="14BF4C7D" w:rsidR="00AC66BD" w:rsidRPr="007E127F" w:rsidRDefault="000177BE" w:rsidP="006B2077">
      <w:pPr>
        <w:pStyle w:val="referenceitem"/>
        <w:rPr>
          <w:szCs w:val="18"/>
        </w:rPr>
      </w:pPr>
      <w:hyperlink r:id="rId19" w:anchor="!" w:history="1">
        <w:r w:rsidR="00100B3A" w:rsidRPr="007E127F">
          <w:rPr>
            <w:rStyle w:val="text"/>
            <w:szCs w:val="18"/>
          </w:rPr>
          <w:t>Lee</w:t>
        </w:r>
      </w:hyperlink>
      <w:bookmarkEnd w:id="1"/>
      <w:r w:rsidR="00176356" w:rsidRPr="007E127F">
        <w:rPr>
          <w:rStyle w:val="text"/>
          <w:szCs w:val="18"/>
        </w:rPr>
        <w:t xml:space="preserve"> D.</w:t>
      </w:r>
      <w:r w:rsidR="00100B3A" w:rsidRPr="007E127F">
        <w:rPr>
          <w:szCs w:val="18"/>
        </w:rPr>
        <w:t xml:space="preserve">, </w:t>
      </w:r>
      <w:hyperlink r:id="rId20" w:anchor="!" w:history="1">
        <w:r w:rsidR="00100B3A" w:rsidRPr="007E127F">
          <w:rPr>
            <w:rStyle w:val="text"/>
            <w:szCs w:val="18"/>
          </w:rPr>
          <w:t>Lee</w:t>
        </w:r>
      </w:hyperlink>
      <w:bookmarkStart w:id="3" w:name="bau3"/>
      <w:r w:rsidR="00176356" w:rsidRPr="007E127F">
        <w:rPr>
          <w:rStyle w:val="text"/>
          <w:szCs w:val="18"/>
        </w:rPr>
        <w:t xml:space="preserve"> B.</w:t>
      </w:r>
      <w:r w:rsidR="00100B3A" w:rsidRPr="007E127F">
        <w:rPr>
          <w:szCs w:val="18"/>
        </w:rPr>
        <w:t xml:space="preserve">, </w:t>
      </w:r>
      <w:hyperlink r:id="rId21" w:anchor="!" w:history="1">
        <w:r w:rsidR="00100B3A" w:rsidRPr="007E127F">
          <w:rPr>
            <w:rStyle w:val="text"/>
            <w:szCs w:val="18"/>
          </w:rPr>
          <w:t>Park</w:t>
        </w:r>
      </w:hyperlink>
      <w:bookmarkStart w:id="4" w:name="bau4"/>
      <w:bookmarkEnd w:id="3"/>
      <w:r w:rsidR="00176356" w:rsidRPr="007E127F">
        <w:rPr>
          <w:rStyle w:val="text"/>
          <w:szCs w:val="18"/>
        </w:rPr>
        <w:t xml:space="preserve"> Y</w:t>
      </w:r>
      <w:r w:rsidR="00100B3A" w:rsidRPr="007E127F">
        <w:rPr>
          <w:szCs w:val="18"/>
        </w:rPr>
        <w:t xml:space="preserve">, </w:t>
      </w:r>
      <w:hyperlink r:id="rId22" w:anchor="!" w:history="1">
        <w:r w:rsidR="00100B3A" w:rsidRPr="007E127F">
          <w:rPr>
            <w:rStyle w:val="text"/>
            <w:szCs w:val="18"/>
          </w:rPr>
          <w:t>Kim</w:t>
        </w:r>
      </w:hyperlink>
      <w:bookmarkEnd w:id="4"/>
      <w:r w:rsidR="00176356" w:rsidRPr="007E127F">
        <w:rPr>
          <w:rStyle w:val="text"/>
          <w:szCs w:val="18"/>
        </w:rPr>
        <w:t xml:space="preserve"> D.</w:t>
      </w:r>
      <w:r w:rsidR="00EA6CBD" w:rsidRPr="007E127F">
        <w:rPr>
          <w:szCs w:val="18"/>
        </w:rPr>
        <w:t>:</w:t>
      </w:r>
      <w:r w:rsidR="00100B3A" w:rsidRPr="007E127F">
        <w:rPr>
          <w:szCs w:val="18"/>
        </w:rPr>
        <w:t xml:space="preserve"> </w:t>
      </w:r>
      <w:r w:rsidR="00AC66BD" w:rsidRPr="007E127F">
        <w:rPr>
          <w:szCs w:val="18"/>
        </w:rPr>
        <w:t xml:space="preserve">Application plan for radiological exposure model using virtual reality–based radiological exercise system. </w:t>
      </w:r>
      <w:r w:rsidR="0082466C" w:rsidRPr="007E127F">
        <w:rPr>
          <w:szCs w:val="18"/>
        </w:rPr>
        <w:t>d</w:t>
      </w:r>
      <w:r w:rsidR="00AC66BD" w:rsidRPr="007E127F">
        <w:rPr>
          <w:szCs w:val="18"/>
        </w:rPr>
        <w:t xml:space="preserve">oi: </w:t>
      </w:r>
      <w:hyperlink r:id="rId23" w:tgtFrame="_blank" w:tooltip="Persistent link using digital object identifier" w:history="1">
        <w:r w:rsidR="007E127F" w:rsidRPr="007E127F">
          <w:rPr>
            <w:rStyle w:val="Hyperlink"/>
            <w:szCs w:val="18"/>
          </w:rPr>
          <w:t>10.1016/j.net.2018.03.009</w:t>
        </w:r>
      </w:hyperlink>
      <w:r w:rsidR="00317A9C" w:rsidRPr="007E127F">
        <w:rPr>
          <w:rStyle w:val="Hyperlink"/>
          <w:szCs w:val="18"/>
        </w:rPr>
        <w:t>.</w:t>
      </w:r>
    </w:p>
    <w:bookmarkStart w:id="5" w:name="baep-author-id10"/>
    <w:p w14:paraId="08427694" w14:textId="088EB1BC" w:rsidR="00AC66BD" w:rsidRPr="007E127F" w:rsidRDefault="00736904" w:rsidP="006B2077">
      <w:pPr>
        <w:pStyle w:val="referenceitem"/>
        <w:rPr>
          <w:szCs w:val="18"/>
        </w:rPr>
      </w:pPr>
      <w:r w:rsidRPr="007E127F">
        <w:rPr>
          <w:szCs w:val="18"/>
        </w:rPr>
        <w:fldChar w:fldCharType="begin"/>
      </w:r>
      <w:r w:rsidRPr="007E127F">
        <w:rPr>
          <w:szCs w:val="18"/>
        </w:rPr>
        <w:instrText xml:space="preserve"> HYPERLINK "https://www.sciencedirect.com/science/article/pii/S0306454910002859" \l "!" </w:instrText>
      </w:r>
      <w:r w:rsidRPr="007E127F">
        <w:rPr>
          <w:szCs w:val="18"/>
        </w:rPr>
        <w:fldChar w:fldCharType="separate"/>
      </w:r>
      <w:r w:rsidRPr="007E127F">
        <w:rPr>
          <w:rStyle w:val="text"/>
          <w:szCs w:val="18"/>
        </w:rPr>
        <w:t>A.Mól</w:t>
      </w:r>
      <w:r w:rsidRPr="007E127F">
        <w:rPr>
          <w:szCs w:val="18"/>
        </w:rPr>
        <w:fldChar w:fldCharType="end"/>
      </w:r>
      <w:bookmarkStart w:id="6" w:name="baep-author-id11"/>
      <w:bookmarkEnd w:id="5"/>
      <w:r w:rsidR="006B0D5D" w:rsidRPr="007E127F">
        <w:rPr>
          <w:szCs w:val="18"/>
        </w:rPr>
        <w:t xml:space="preserve"> A. C.</w:t>
      </w:r>
      <w:r w:rsidRPr="007E127F">
        <w:rPr>
          <w:szCs w:val="18"/>
        </w:rPr>
        <w:t xml:space="preserve">, </w:t>
      </w:r>
      <w:hyperlink r:id="rId24" w:anchor="!" w:history="1">
        <w:r w:rsidRPr="007E127F">
          <w:rPr>
            <w:rStyle w:val="text"/>
            <w:szCs w:val="18"/>
          </w:rPr>
          <w:t>N.A.Pereira</w:t>
        </w:r>
      </w:hyperlink>
      <w:bookmarkStart w:id="7" w:name="baep-author-id12"/>
      <w:bookmarkEnd w:id="6"/>
      <w:r w:rsidR="006B0D5D" w:rsidRPr="007E127F">
        <w:rPr>
          <w:rStyle w:val="text"/>
          <w:szCs w:val="18"/>
        </w:rPr>
        <w:t xml:space="preserve"> C. M.</w:t>
      </w:r>
      <w:r w:rsidRPr="007E127F">
        <w:rPr>
          <w:szCs w:val="18"/>
        </w:rPr>
        <w:t xml:space="preserve">, </w:t>
      </w:r>
      <w:hyperlink r:id="rId25" w:anchor="!" w:history="1">
        <w:r w:rsidRPr="007E127F">
          <w:rPr>
            <w:rStyle w:val="text"/>
            <w:szCs w:val="18"/>
          </w:rPr>
          <w:t>G.Freitas</w:t>
        </w:r>
      </w:hyperlink>
      <w:bookmarkStart w:id="8" w:name="baep-author-id13"/>
      <w:bookmarkEnd w:id="7"/>
      <w:r w:rsidR="006B0D5D" w:rsidRPr="007E127F">
        <w:rPr>
          <w:rStyle w:val="text"/>
          <w:szCs w:val="18"/>
        </w:rPr>
        <w:t xml:space="preserve"> V. G.</w:t>
      </w:r>
      <w:r w:rsidRPr="007E127F">
        <w:rPr>
          <w:szCs w:val="18"/>
        </w:rPr>
        <w:t xml:space="preserve">, </w:t>
      </w:r>
      <w:hyperlink r:id="rId26" w:anchor="!" w:history="1">
        <w:r w:rsidRPr="007E127F">
          <w:rPr>
            <w:rStyle w:val="text"/>
            <w:szCs w:val="18"/>
          </w:rPr>
          <w:t>F.Jorge</w:t>
        </w:r>
      </w:hyperlink>
      <w:bookmarkEnd w:id="8"/>
      <w:r w:rsidR="006B0D5D" w:rsidRPr="007E127F">
        <w:rPr>
          <w:rStyle w:val="text"/>
          <w:szCs w:val="18"/>
        </w:rPr>
        <w:t xml:space="preserve"> C. A.</w:t>
      </w:r>
      <w:r w:rsidRPr="007E127F">
        <w:rPr>
          <w:szCs w:val="18"/>
        </w:rPr>
        <w:t xml:space="preserve">: </w:t>
      </w:r>
      <w:r w:rsidR="00AC66BD" w:rsidRPr="007E127F">
        <w:rPr>
          <w:szCs w:val="18"/>
        </w:rPr>
        <w:t xml:space="preserve">Radiation dose rate map interpolation in nuclear plants using neural networks and virtual reality techniques. </w:t>
      </w:r>
      <w:r w:rsidR="0082466C" w:rsidRPr="007E127F">
        <w:rPr>
          <w:szCs w:val="18"/>
        </w:rPr>
        <w:t>d</w:t>
      </w:r>
      <w:r w:rsidR="00AC66BD" w:rsidRPr="007E127F">
        <w:rPr>
          <w:szCs w:val="18"/>
        </w:rPr>
        <w:t xml:space="preserve">oi: </w:t>
      </w:r>
      <w:hyperlink r:id="rId27" w:tgtFrame="_blank" w:tooltip="Persistent link using digital object identifier" w:history="1">
        <w:r w:rsidR="007E127F" w:rsidRPr="007E127F">
          <w:rPr>
            <w:rStyle w:val="Hyperlink"/>
            <w:szCs w:val="18"/>
          </w:rPr>
          <w:t>10.1016/j.anucene.2010.08.008</w:t>
        </w:r>
      </w:hyperlink>
      <w:r w:rsidR="00317A9C" w:rsidRPr="007E127F">
        <w:rPr>
          <w:rStyle w:val="Hyperlink"/>
          <w:szCs w:val="18"/>
        </w:rPr>
        <w:t>.</w:t>
      </w:r>
    </w:p>
    <w:p w14:paraId="78CBB3D9" w14:textId="21F76AD2" w:rsidR="00AC66BD" w:rsidRPr="007E127F" w:rsidRDefault="000177BE" w:rsidP="006B2077">
      <w:pPr>
        <w:pStyle w:val="referenceitem"/>
        <w:rPr>
          <w:szCs w:val="18"/>
        </w:rPr>
      </w:pPr>
      <w:hyperlink r:id="rId28" w:anchor="!" w:history="1">
        <w:r w:rsidR="00736904" w:rsidRPr="007E127F">
          <w:rPr>
            <w:rStyle w:val="text"/>
            <w:szCs w:val="18"/>
          </w:rPr>
          <w:t>Henrique da Silva</w:t>
        </w:r>
      </w:hyperlink>
      <w:r w:rsidR="00876623" w:rsidRPr="007E127F">
        <w:rPr>
          <w:rStyle w:val="text"/>
          <w:szCs w:val="18"/>
        </w:rPr>
        <w:t xml:space="preserve"> M.</w:t>
      </w:r>
      <w:r w:rsidR="00736904" w:rsidRPr="007E127F">
        <w:rPr>
          <w:szCs w:val="18"/>
        </w:rPr>
        <w:t xml:space="preserve">, </w:t>
      </w:r>
      <w:hyperlink r:id="rId29" w:anchor="!" w:history="1">
        <w:r w:rsidR="00736904" w:rsidRPr="007E127F">
          <w:rPr>
            <w:rStyle w:val="text"/>
            <w:szCs w:val="18"/>
          </w:rPr>
          <w:t>Cotelli do Espírito Santo</w:t>
        </w:r>
      </w:hyperlink>
      <w:r w:rsidR="00876623" w:rsidRPr="007E127F">
        <w:rPr>
          <w:rStyle w:val="text"/>
          <w:szCs w:val="18"/>
        </w:rPr>
        <w:t xml:space="preserve"> A.</w:t>
      </w:r>
      <w:r w:rsidR="00736904" w:rsidRPr="007E127F">
        <w:rPr>
          <w:szCs w:val="18"/>
        </w:rPr>
        <w:t xml:space="preserve">, </w:t>
      </w:r>
      <w:hyperlink r:id="rId30" w:anchor="!" w:history="1">
        <w:r w:rsidR="00736904" w:rsidRPr="007E127F">
          <w:rPr>
            <w:rStyle w:val="text"/>
            <w:szCs w:val="18"/>
          </w:rPr>
          <w:t>Rangel Marins</w:t>
        </w:r>
      </w:hyperlink>
      <w:r w:rsidR="00876623" w:rsidRPr="007E127F">
        <w:rPr>
          <w:rStyle w:val="text"/>
          <w:szCs w:val="18"/>
        </w:rPr>
        <w:t xml:space="preserve"> E.</w:t>
      </w:r>
      <w:r w:rsidR="00736904" w:rsidRPr="007E127F">
        <w:rPr>
          <w:szCs w:val="18"/>
        </w:rPr>
        <w:t xml:space="preserve">, </w:t>
      </w:r>
      <w:hyperlink r:id="rId31" w:anchor="!" w:history="1">
        <w:r w:rsidR="00736904" w:rsidRPr="007E127F">
          <w:rPr>
            <w:rStyle w:val="text"/>
            <w:szCs w:val="18"/>
          </w:rPr>
          <w:t>Paula Legey de Siqueira</w:t>
        </w:r>
      </w:hyperlink>
      <w:bookmarkStart w:id="9" w:name="bau5"/>
      <w:r w:rsidR="00876623" w:rsidRPr="007E127F">
        <w:rPr>
          <w:rStyle w:val="text"/>
          <w:szCs w:val="18"/>
        </w:rPr>
        <w:t xml:space="preserve"> A.</w:t>
      </w:r>
      <w:r w:rsidR="00736904" w:rsidRPr="007E127F">
        <w:rPr>
          <w:szCs w:val="18"/>
        </w:rPr>
        <w:t xml:space="preserve">, </w:t>
      </w:r>
      <w:hyperlink r:id="rId32" w:anchor="!" w:history="1">
        <w:r w:rsidR="00736904" w:rsidRPr="007E127F">
          <w:rPr>
            <w:rStyle w:val="text"/>
            <w:szCs w:val="18"/>
          </w:rPr>
          <w:t>Machado Mol</w:t>
        </w:r>
      </w:hyperlink>
      <w:bookmarkEnd w:id="9"/>
      <w:r w:rsidR="00BA2411" w:rsidRPr="007E127F">
        <w:rPr>
          <w:rStyle w:val="text"/>
          <w:szCs w:val="18"/>
        </w:rPr>
        <w:t xml:space="preserve"> D.</w:t>
      </w:r>
      <w:r w:rsidR="00736904" w:rsidRPr="007E127F">
        <w:rPr>
          <w:szCs w:val="18"/>
        </w:rPr>
        <w:t xml:space="preserve">, </w:t>
      </w:r>
      <w:hyperlink r:id="rId33" w:anchor="!" w:history="1">
        <w:r w:rsidR="00736904" w:rsidRPr="007E127F">
          <w:rPr>
            <w:rStyle w:val="text"/>
            <w:szCs w:val="18"/>
          </w:rPr>
          <w:t>Carlos de Abreu Mol</w:t>
        </w:r>
      </w:hyperlink>
      <w:r w:rsidR="00BA2411" w:rsidRPr="007E127F">
        <w:rPr>
          <w:rStyle w:val="text"/>
          <w:szCs w:val="18"/>
        </w:rPr>
        <w:t xml:space="preserve"> A.</w:t>
      </w:r>
      <w:r w:rsidR="00736904" w:rsidRPr="007E127F">
        <w:rPr>
          <w:szCs w:val="18"/>
        </w:rPr>
        <w:t xml:space="preserve">: </w:t>
      </w:r>
      <w:r w:rsidR="001444D7" w:rsidRPr="007E127F">
        <w:rPr>
          <w:szCs w:val="18"/>
        </w:rPr>
        <w:t xml:space="preserve">Using virtual reality to support the physical security of nuclear facilities. </w:t>
      </w:r>
      <w:r w:rsidR="0082466C" w:rsidRPr="007E127F">
        <w:rPr>
          <w:szCs w:val="18"/>
        </w:rPr>
        <w:t>d</w:t>
      </w:r>
      <w:r w:rsidR="001444D7" w:rsidRPr="007E127F">
        <w:rPr>
          <w:szCs w:val="18"/>
        </w:rPr>
        <w:t xml:space="preserve">oi: </w:t>
      </w:r>
      <w:hyperlink r:id="rId34" w:tgtFrame="_blank" w:tooltip="Persistent link using digital object identifier" w:history="1">
        <w:r w:rsidR="007E127F" w:rsidRPr="007E127F">
          <w:rPr>
            <w:rStyle w:val="Hyperlink"/>
            <w:szCs w:val="18"/>
          </w:rPr>
          <w:t>10.1016/j.pnucene.2014.07.004</w:t>
        </w:r>
      </w:hyperlink>
      <w:r w:rsidR="00317A9C" w:rsidRPr="007E127F">
        <w:rPr>
          <w:rStyle w:val="Hyperlink"/>
          <w:szCs w:val="18"/>
        </w:rPr>
        <w:t>.</w:t>
      </w:r>
    </w:p>
    <w:p w14:paraId="39BF92DB" w14:textId="73224172" w:rsidR="00E1225E" w:rsidRPr="007E127F" w:rsidRDefault="000177BE" w:rsidP="006B2077">
      <w:pPr>
        <w:pStyle w:val="referenceitem"/>
        <w:rPr>
          <w:szCs w:val="18"/>
        </w:rPr>
      </w:pPr>
      <w:hyperlink r:id="rId35" w:anchor="!" w:history="1">
        <w:r w:rsidR="004873E5" w:rsidRPr="007E127F">
          <w:rPr>
            <w:rStyle w:val="text"/>
            <w:szCs w:val="18"/>
          </w:rPr>
          <w:t>A.Mól</w:t>
        </w:r>
      </w:hyperlink>
      <w:r w:rsidR="004873E5" w:rsidRPr="007E127F">
        <w:rPr>
          <w:szCs w:val="18"/>
        </w:rPr>
        <w:t xml:space="preserve"> A. C.</w:t>
      </w:r>
      <w:r w:rsidR="00E1225E" w:rsidRPr="007E127F">
        <w:rPr>
          <w:szCs w:val="18"/>
        </w:rPr>
        <w:t xml:space="preserve">, </w:t>
      </w:r>
      <w:hyperlink r:id="rId36" w:anchor="!" w:history="1">
        <w:r w:rsidR="004873E5" w:rsidRPr="007E127F">
          <w:rPr>
            <w:rStyle w:val="text"/>
            <w:szCs w:val="18"/>
          </w:rPr>
          <w:t>F.Jorge</w:t>
        </w:r>
      </w:hyperlink>
      <w:r w:rsidR="004873E5" w:rsidRPr="007E127F">
        <w:rPr>
          <w:rStyle w:val="text"/>
          <w:szCs w:val="18"/>
        </w:rPr>
        <w:t xml:space="preserve"> C. A.</w:t>
      </w:r>
      <w:r w:rsidR="00E1225E" w:rsidRPr="007E127F">
        <w:rPr>
          <w:szCs w:val="18"/>
        </w:rPr>
        <w:t xml:space="preserve">, </w:t>
      </w:r>
      <w:hyperlink r:id="rId37" w:anchor="!" w:history="1">
        <w:r w:rsidR="00E1225E" w:rsidRPr="007E127F">
          <w:rPr>
            <w:rStyle w:val="text"/>
            <w:szCs w:val="18"/>
          </w:rPr>
          <w:t>M.Couto</w:t>
        </w:r>
      </w:hyperlink>
      <w:r w:rsidR="004873E5" w:rsidRPr="007E127F">
        <w:rPr>
          <w:rStyle w:val="text"/>
          <w:szCs w:val="18"/>
        </w:rPr>
        <w:t xml:space="preserve"> P.</w:t>
      </w:r>
      <w:r w:rsidR="00E1225E" w:rsidRPr="007E127F">
        <w:rPr>
          <w:szCs w:val="18"/>
        </w:rPr>
        <w:t xml:space="preserve">, </w:t>
      </w:r>
      <w:hyperlink r:id="rId38" w:anchor="!" w:history="1">
        <w:r w:rsidR="00E1225E" w:rsidRPr="007E127F">
          <w:rPr>
            <w:rStyle w:val="text"/>
            <w:szCs w:val="18"/>
          </w:rPr>
          <w:t>C.Augusto</w:t>
        </w:r>
      </w:hyperlink>
      <w:r w:rsidR="004873E5" w:rsidRPr="007E127F">
        <w:rPr>
          <w:rStyle w:val="text"/>
          <w:szCs w:val="18"/>
        </w:rPr>
        <w:t xml:space="preserve"> S.</w:t>
      </w:r>
      <w:r w:rsidR="00E1225E" w:rsidRPr="007E127F">
        <w:rPr>
          <w:szCs w:val="18"/>
        </w:rPr>
        <w:t xml:space="preserve">, </w:t>
      </w:r>
      <w:hyperlink r:id="rId39" w:anchor="!" w:history="1">
        <w:r w:rsidR="00E1225E" w:rsidRPr="007E127F">
          <w:rPr>
            <w:rStyle w:val="text"/>
            <w:szCs w:val="18"/>
          </w:rPr>
          <w:t>G.Cunha</w:t>
        </w:r>
      </w:hyperlink>
      <w:r w:rsidR="00A65ABA" w:rsidRPr="007E127F">
        <w:rPr>
          <w:rStyle w:val="text"/>
          <w:szCs w:val="18"/>
        </w:rPr>
        <w:t xml:space="preserve"> G.</w:t>
      </w:r>
      <w:r w:rsidR="00E1225E" w:rsidRPr="007E127F">
        <w:rPr>
          <w:szCs w:val="18"/>
        </w:rPr>
        <w:t xml:space="preserve">, </w:t>
      </w:r>
      <w:hyperlink r:id="rId40" w:anchor="!" w:history="1">
        <w:r w:rsidR="00E1225E" w:rsidRPr="007E127F">
          <w:rPr>
            <w:rStyle w:val="text"/>
            <w:szCs w:val="18"/>
          </w:rPr>
          <w:t>Landau</w:t>
        </w:r>
      </w:hyperlink>
      <w:r w:rsidR="00A65ABA" w:rsidRPr="007E127F">
        <w:rPr>
          <w:rStyle w:val="text"/>
          <w:szCs w:val="18"/>
        </w:rPr>
        <w:t xml:space="preserve"> L.</w:t>
      </w:r>
      <w:r w:rsidR="00E1225E" w:rsidRPr="007E127F">
        <w:rPr>
          <w:szCs w:val="18"/>
        </w:rPr>
        <w:t xml:space="preserve">: </w:t>
      </w:r>
      <w:r w:rsidR="001444D7" w:rsidRPr="007E127F">
        <w:rPr>
          <w:szCs w:val="18"/>
        </w:rPr>
        <w:t xml:space="preserve">Virtual environments simulation for dose assessment in nuclear plants. </w:t>
      </w:r>
      <w:r w:rsidR="0082466C" w:rsidRPr="007E127F">
        <w:rPr>
          <w:szCs w:val="18"/>
        </w:rPr>
        <w:t>d</w:t>
      </w:r>
      <w:r w:rsidR="001444D7" w:rsidRPr="007E127F">
        <w:rPr>
          <w:szCs w:val="18"/>
        </w:rPr>
        <w:t xml:space="preserve">oi: </w:t>
      </w:r>
      <w:hyperlink r:id="rId41" w:tgtFrame="_blank" w:tooltip="Persistent link using digital object identifier" w:history="1">
        <w:r w:rsidR="007E127F" w:rsidRPr="007E127F">
          <w:rPr>
            <w:rStyle w:val="Hyperlink"/>
            <w:szCs w:val="18"/>
          </w:rPr>
          <w:t>10.1016/j.pnucene.2008.04.003</w:t>
        </w:r>
      </w:hyperlink>
      <w:r w:rsidR="00317A9C" w:rsidRPr="007E127F">
        <w:rPr>
          <w:rStyle w:val="Hyperlink"/>
          <w:szCs w:val="18"/>
        </w:rPr>
        <w:t>.</w:t>
      </w:r>
    </w:p>
    <w:p w14:paraId="05719B54" w14:textId="61C51A84" w:rsidR="00101013" w:rsidRPr="007E127F" w:rsidRDefault="007E127F" w:rsidP="006B2077">
      <w:pPr>
        <w:pStyle w:val="referenceitem"/>
        <w:rPr>
          <w:rStyle w:val="Hyperlink"/>
          <w:szCs w:val="18"/>
        </w:rPr>
      </w:pPr>
      <w:r w:rsidRPr="007E127F">
        <w:rPr>
          <w:szCs w:val="18"/>
          <w:shd w:val="clear" w:color="auto" w:fill="FFFFFF"/>
        </w:rPr>
        <w:t>Xi C., Wu H., Joher A., Kirsch L., Luo C., Khasawneh M., Rizwan-uddin (2009). 3-D virtual reality for education, training and improved human performance in nuclear applications. In </w:t>
      </w:r>
      <w:r w:rsidRPr="007E127F">
        <w:rPr>
          <w:rStyle w:val="Emphasis"/>
          <w:szCs w:val="18"/>
          <w:shd w:val="clear" w:color="auto" w:fill="FFFFFF"/>
        </w:rPr>
        <w:t>6th American Nuclear Society International Topical Meeting on Nuclear Plant Instrumentation, Control, and Human-Machine Interface Technologies 2009 </w:t>
      </w:r>
      <w:r w:rsidRPr="007E127F">
        <w:rPr>
          <w:szCs w:val="18"/>
          <w:shd w:val="clear" w:color="auto" w:fill="FFFFFF"/>
        </w:rPr>
        <w:t>(pp. 2347-2356)</w:t>
      </w:r>
      <w:r w:rsidR="00317A9C" w:rsidRPr="007E127F">
        <w:rPr>
          <w:rStyle w:val="Hyperlink"/>
          <w:szCs w:val="18"/>
        </w:rPr>
        <w:t>.</w:t>
      </w:r>
    </w:p>
    <w:p w14:paraId="726088BB" w14:textId="61971776" w:rsidR="00AD0566" w:rsidRDefault="00FE7F20" w:rsidP="006B2077">
      <w:pPr>
        <w:pStyle w:val="referenceitem"/>
      </w:pPr>
      <w:r w:rsidRPr="00FE7F20">
        <w:t>Ródenas</w:t>
      </w:r>
      <w:r w:rsidR="00B03F06">
        <w:t xml:space="preserve"> J.</w:t>
      </w:r>
      <w:r w:rsidRPr="00FE7F20">
        <w:t>, Zara</w:t>
      </w:r>
      <w:r w:rsidR="00B03F06">
        <w:t xml:space="preserve"> </w:t>
      </w:r>
      <w:r w:rsidR="00B03F06" w:rsidRPr="00FE7F20">
        <w:t>I.</w:t>
      </w:r>
      <w:r w:rsidRPr="00FE7F20">
        <w:t>, Burgos</w:t>
      </w:r>
      <w:r w:rsidR="00B03F06">
        <w:t xml:space="preserve"> </w:t>
      </w:r>
      <w:r w:rsidR="00B03F06" w:rsidRPr="00FE7F20">
        <w:t>M.</w:t>
      </w:r>
      <w:r w:rsidRPr="00FE7F20">
        <w:t>, Felipe</w:t>
      </w:r>
      <w:r w:rsidR="00B03F06">
        <w:t xml:space="preserve"> </w:t>
      </w:r>
      <w:r w:rsidR="00B03F06" w:rsidRPr="00FE7F20">
        <w:t>A.</w:t>
      </w:r>
      <w:r w:rsidRPr="00FE7F20">
        <w:t>, Sánchez-Mayoral</w:t>
      </w:r>
      <w:r w:rsidR="00B03F06">
        <w:t xml:space="preserve"> </w:t>
      </w:r>
      <w:r w:rsidR="00B03F06" w:rsidRPr="00FE7F20">
        <w:t>M.</w:t>
      </w:r>
      <w:r>
        <w:t>:</w:t>
      </w:r>
      <w:r w:rsidRPr="00FE7F20">
        <w:t xml:space="preserve"> Development a virtual reality application for training nuclear power plant operators: setting up a database containing dose rates in the refueling plant</w:t>
      </w:r>
      <w:r w:rsidR="00AD0566">
        <w:t>.</w:t>
      </w:r>
      <w:r w:rsidRPr="00FE7F20">
        <w:t xml:space="preserve"> </w:t>
      </w:r>
      <w:r w:rsidR="00AD0566">
        <w:t>d</w:t>
      </w:r>
      <w:r w:rsidRPr="00FE7F20">
        <w:t xml:space="preserve">oi: </w:t>
      </w:r>
      <w:hyperlink r:id="rId42" w:history="1">
        <w:r w:rsidR="00402B15" w:rsidRPr="00402B15">
          <w:rPr>
            <w:rStyle w:val="Hyperlink"/>
            <w:szCs w:val="18"/>
            <w:bdr w:val="none" w:sz="0" w:space="0" w:color="auto" w:frame="1"/>
            <w:shd w:val="clear" w:color="auto" w:fill="FFFFFF"/>
          </w:rPr>
          <w:t>10.1093/rpd/nch043</w:t>
        </w:r>
      </w:hyperlink>
      <w:r w:rsidR="00317A9C">
        <w:rPr>
          <w:rStyle w:val="Hyperlink"/>
        </w:rPr>
        <w:t>.</w:t>
      </w:r>
    </w:p>
    <w:bookmarkStart w:id="10" w:name="baep-author-id5"/>
    <w:p w14:paraId="7C6A5601" w14:textId="7C6BFE14" w:rsidR="00740937" w:rsidRPr="00024CDD" w:rsidRDefault="00294E1F" w:rsidP="006B2077">
      <w:pPr>
        <w:pStyle w:val="referenceitem"/>
        <w:rPr>
          <w:rStyle w:val="Hyperlink"/>
        </w:rPr>
      </w:pPr>
      <w:r w:rsidRPr="00294E1F">
        <w:rPr>
          <w:szCs w:val="18"/>
        </w:rPr>
        <w:fldChar w:fldCharType="begin"/>
      </w:r>
      <w:r w:rsidRPr="00294E1F">
        <w:rPr>
          <w:szCs w:val="18"/>
        </w:rPr>
        <w:instrText xml:space="preserve"> HYPERLINK "https://www.sciencedirect.com/science/article/pii/S0306454909002746" \l "!" </w:instrText>
      </w:r>
      <w:r w:rsidRPr="00294E1F">
        <w:rPr>
          <w:szCs w:val="18"/>
        </w:rPr>
        <w:fldChar w:fldCharType="separate"/>
      </w:r>
      <w:r w:rsidRPr="00294E1F">
        <w:rPr>
          <w:rStyle w:val="text"/>
          <w:szCs w:val="18"/>
        </w:rPr>
        <w:t>A.Mól</w:t>
      </w:r>
      <w:r w:rsidRPr="00294E1F">
        <w:rPr>
          <w:szCs w:val="18"/>
        </w:rPr>
        <w:fldChar w:fldCharType="end"/>
      </w:r>
      <w:bookmarkEnd w:id="10"/>
      <w:r w:rsidR="00BA2411">
        <w:rPr>
          <w:szCs w:val="18"/>
        </w:rPr>
        <w:t xml:space="preserve"> A.</w:t>
      </w:r>
      <w:r w:rsidR="004873E5">
        <w:rPr>
          <w:szCs w:val="18"/>
        </w:rPr>
        <w:t xml:space="preserve"> C.</w:t>
      </w:r>
      <w:r w:rsidRPr="00294E1F">
        <w:rPr>
          <w:szCs w:val="18"/>
        </w:rPr>
        <w:t>,</w:t>
      </w:r>
      <w:hyperlink r:id="rId43" w:anchor="!" w:history="1">
        <w:r w:rsidRPr="00294E1F">
          <w:rPr>
            <w:rStyle w:val="text"/>
            <w:szCs w:val="18"/>
          </w:rPr>
          <w:t xml:space="preserve"> C.Aghina</w:t>
        </w:r>
      </w:hyperlink>
      <w:bookmarkStart w:id="11" w:name="baep-author-id7"/>
      <w:r w:rsidR="00E168AB">
        <w:rPr>
          <w:rStyle w:val="text"/>
          <w:szCs w:val="18"/>
        </w:rPr>
        <w:t xml:space="preserve"> M. A.</w:t>
      </w:r>
      <w:r w:rsidRPr="00294E1F">
        <w:rPr>
          <w:szCs w:val="18"/>
        </w:rPr>
        <w:t xml:space="preserve">, </w:t>
      </w:r>
      <w:hyperlink r:id="rId44" w:anchor="!" w:history="1">
        <w:r w:rsidRPr="00294E1F">
          <w:rPr>
            <w:rStyle w:val="text"/>
            <w:szCs w:val="18"/>
          </w:rPr>
          <w:t>F.Jorge</w:t>
        </w:r>
      </w:hyperlink>
      <w:bookmarkStart w:id="12" w:name="baep-author-id8"/>
      <w:bookmarkEnd w:id="11"/>
      <w:r w:rsidR="00E168AB">
        <w:rPr>
          <w:rStyle w:val="text"/>
          <w:szCs w:val="18"/>
        </w:rPr>
        <w:t xml:space="preserve"> C. A.</w:t>
      </w:r>
      <w:r w:rsidRPr="00294E1F">
        <w:rPr>
          <w:szCs w:val="18"/>
        </w:rPr>
        <w:t xml:space="preserve">, </w:t>
      </w:r>
      <w:hyperlink r:id="rId45" w:anchor="!" w:history="1">
        <w:r w:rsidRPr="00294E1F">
          <w:rPr>
            <w:rStyle w:val="text"/>
            <w:szCs w:val="18"/>
          </w:rPr>
          <w:t>F.Lapa</w:t>
        </w:r>
      </w:hyperlink>
      <w:bookmarkStart w:id="13" w:name="baep-author-id9"/>
      <w:bookmarkEnd w:id="12"/>
      <w:r w:rsidR="00E168AB">
        <w:rPr>
          <w:rStyle w:val="text"/>
          <w:szCs w:val="18"/>
        </w:rPr>
        <w:t xml:space="preserve"> C. M.</w:t>
      </w:r>
      <w:r w:rsidRPr="00294E1F">
        <w:rPr>
          <w:szCs w:val="18"/>
        </w:rPr>
        <w:t xml:space="preserve">, </w:t>
      </w:r>
      <w:hyperlink r:id="rId46" w:anchor="!" w:history="1">
        <w:r w:rsidRPr="00294E1F">
          <w:rPr>
            <w:rStyle w:val="text"/>
            <w:szCs w:val="18"/>
          </w:rPr>
          <w:t>M.Couto</w:t>
        </w:r>
      </w:hyperlink>
      <w:bookmarkEnd w:id="13"/>
      <w:r w:rsidR="00E168AB">
        <w:rPr>
          <w:rStyle w:val="text"/>
          <w:szCs w:val="18"/>
        </w:rPr>
        <w:t xml:space="preserve"> P.</w:t>
      </w:r>
      <w:r>
        <w:t xml:space="preserve">: </w:t>
      </w:r>
      <w:r w:rsidR="00740937" w:rsidRPr="00740937">
        <w:t>Nuclear plant’s virtual simulation for on-line radioactive environment monitoring and dose assessment for pe</w:t>
      </w:r>
      <w:r w:rsidR="00740937" w:rsidRPr="00740937">
        <w:rPr>
          <w:szCs w:val="18"/>
        </w:rPr>
        <w:t xml:space="preserve">rsonnel. doi: </w:t>
      </w:r>
      <w:hyperlink r:id="rId47" w:tgtFrame="_blank" w:tooltip="Persistent link using digital object identifier" w:history="1">
        <w:r w:rsidR="00740937" w:rsidRPr="00740937">
          <w:rPr>
            <w:rStyle w:val="Hyperlink"/>
            <w:szCs w:val="18"/>
          </w:rPr>
          <w:t>10.1016/j.anucene.2009.08.013</w:t>
        </w:r>
      </w:hyperlink>
      <w:r w:rsidR="00317A9C">
        <w:rPr>
          <w:rStyle w:val="Hyperlink"/>
        </w:rPr>
        <w:t>.</w:t>
      </w:r>
    </w:p>
    <w:p w14:paraId="7ED2D3A8" w14:textId="69940449" w:rsidR="00024CDD" w:rsidRPr="00294E1F" w:rsidRDefault="008E0B41" w:rsidP="006B2077">
      <w:pPr>
        <w:pStyle w:val="referenceitem"/>
      </w:pPr>
      <w:r>
        <w:t xml:space="preserve">Virtual reality laboratory </w:t>
      </w:r>
      <w:r w:rsidR="00B03F06">
        <w:t xml:space="preserve">MEPhI homepage, </w:t>
      </w:r>
      <w:hyperlink r:id="rId48" w:history="1">
        <w:r w:rsidR="00B03F06" w:rsidRPr="00184D85">
          <w:rPr>
            <w:rStyle w:val="Hyperlink"/>
          </w:rPr>
          <w:t>https://vr.mephi.ru/</w:t>
        </w:r>
      </w:hyperlink>
      <w:r w:rsidR="00DF4555">
        <w:rPr>
          <w:rStyle w:val="Hyperlink"/>
        </w:rPr>
        <w:t>, last accessed 2021/10/14</w:t>
      </w:r>
    </w:p>
    <w:p w14:paraId="1672701B" w14:textId="55FF3AE7" w:rsidR="004D0A63" w:rsidRDefault="004D0A63" w:rsidP="006B2077">
      <w:pPr>
        <w:pStyle w:val="referenceitem"/>
      </w:pPr>
      <w:bookmarkStart w:id="14" w:name="_Hlk85178765"/>
      <w:r>
        <w:t>Kiryukhin P., Shcherbakov A., Romanenko V., Pugachev P., Khomyakov D., Tikhomirov G.</w:t>
      </w:r>
      <w:bookmarkEnd w:id="14"/>
      <w:r>
        <w:t>, Zadeba</w:t>
      </w:r>
      <w:r w:rsidRPr="00EC28B8">
        <w:t xml:space="preserve"> E. (2020). Development of a virtual analogue of uraniumgraphite subcritical assembly and visualization of the neutron flux distribution in virtual reality. Procedia Computer Science, 169(2019), 192–197. doi: </w:t>
      </w:r>
      <w:hyperlink r:id="rId49" w:history="1">
        <w:r w:rsidRPr="00030F32">
          <w:rPr>
            <w:rStyle w:val="Hyperlink"/>
          </w:rPr>
          <w:t>10.1016/j.procs.2020.02.135</w:t>
        </w:r>
      </w:hyperlink>
      <w:r w:rsidR="00317A9C">
        <w:rPr>
          <w:rStyle w:val="Hyperlink"/>
        </w:rPr>
        <w:t>.</w:t>
      </w:r>
    </w:p>
    <w:p w14:paraId="6CDC9F1A" w14:textId="5B1DC4F1" w:rsidR="00952CF7" w:rsidRPr="00235195" w:rsidRDefault="004D0A63" w:rsidP="006B2077">
      <w:pPr>
        <w:pStyle w:val="referenceitem"/>
      </w:pPr>
      <w:r w:rsidRPr="00952CF7">
        <w:t xml:space="preserve">Dashanova, E., Zadeba, E., Kiryukhin, P., Pugachev, P., Romanenko, V., Tikhomirov, G., Khomyakov, D., Shcherbakov, A., &amp; Yushin, I. (2020). Development of virtual analogues of nuclear facilities in virtual reality. Journal of 15 Physics: Conference Series, 1689(1). </w:t>
      </w:r>
      <w:hyperlink r:id="rId50" w:history="1">
        <w:r w:rsidR="00317A9C">
          <w:rPr>
            <w:rStyle w:val="Hyperlink"/>
          </w:rPr>
          <w:t xml:space="preserve">doi: </w:t>
        </w:r>
        <w:r w:rsidRPr="00030F32">
          <w:rPr>
            <w:rStyle w:val="Hyperlink"/>
          </w:rPr>
          <w:t>10.1088/1742-6596/1689/1/012062</w:t>
        </w:r>
      </w:hyperlink>
      <w:r w:rsidR="00317A9C">
        <w:rPr>
          <w:rStyle w:val="Hyperlink"/>
        </w:rPr>
        <w:t>.</w:t>
      </w:r>
    </w:p>
    <w:sectPr w:rsidR="00952CF7" w:rsidRPr="00235195" w:rsidSect="009F7FCE">
      <w:headerReference w:type="even" r:id="rId51"/>
      <w:headerReference w:type="default" r:id="rId5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3BCE7" w14:textId="77777777" w:rsidR="000177BE" w:rsidRDefault="000177BE">
      <w:r>
        <w:separator/>
      </w:r>
    </w:p>
  </w:endnote>
  <w:endnote w:type="continuationSeparator" w:id="0">
    <w:p w14:paraId="1765100C" w14:textId="77777777" w:rsidR="000177BE" w:rsidRDefault="0001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EF78D" w14:textId="77777777" w:rsidR="000177BE" w:rsidRDefault="000177BE" w:rsidP="009F7FCE">
      <w:pPr>
        <w:ind w:firstLine="0"/>
      </w:pPr>
      <w:r>
        <w:separator/>
      </w:r>
    </w:p>
  </w:footnote>
  <w:footnote w:type="continuationSeparator" w:id="0">
    <w:p w14:paraId="7189DB0F" w14:textId="77777777" w:rsidR="000177BE" w:rsidRDefault="000177BE"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1EC32" w14:textId="77777777" w:rsidR="00E27144" w:rsidRDefault="00E27144" w:rsidP="00F321B4">
    <w:pPr>
      <w:pStyle w:val="Header"/>
    </w:pPr>
    <w:r>
      <w:fldChar w:fldCharType="begin"/>
    </w:r>
    <w:r>
      <w:instrText>PAGE   \* MERGEFORMAT</w:instrText>
    </w:r>
    <w:r>
      <w:fldChar w:fldCharType="separate"/>
    </w:r>
    <w:r w:rsidR="00376C60">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E7F56" w14:textId="77777777" w:rsidR="00E27144" w:rsidRDefault="00E27144" w:rsidP="002D48C5">
    <w:pPr>
      <w:pStyle w:val="Header"/>
      <w:jc w:val="right"/>
    </w:pPr>
    <w:r>
      <w:fldChar w:fldCharType="begin"/>
    </w:r>
    <w:r>
      <w:instrText>PAGE   \* MERGEFORMAT</w:instrText>
    </w:r>
    <w:r>
      <w:fldChar w:fldCharType="separate"/>
    </w:r>
    <w:r w:rsidR="00376C60">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421664A"/>
    <w:multiLevelType w:val="multilevel"/>
    <w:tmpl w:val="BFB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9EFEF24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0EA3"/>
    <w:rsid w:val="00001D05"/>
    <w:rsid w:val="000049AC"/>
    <w:rsid w:val="00007B9E"/>
    <w:rsid w:val="0001184B"/>
    <w:rsid w:val="000177BE"/>
    <w:rsid w:val="00024CDD"/>
    <w:rsid w:val="00033E53"/>
    <w:rsid w:val="000378C9"/>
    <w:rsid w:val="00037EC6"/>
    <w:rsid w:val="00051C0D"/>
    <w:rsid w:val="000610AA"/>
    <w:rsid w:val="000675E1"/>
    <w:rsid w:val="00084736"/>
    <w:rsid w:val="00097180"/>
    <w:rsid w:val="000976E1"/>
    <w:rsid w:val="000A7B59"/>
    <w:rsid w:val="000B03B9"/>
    <w:rsid w:val="000B4D6C"/>
    <w:rsid w:val="000B71D5"/>
    <w:rsid w:val="000D506F"/>
    <w:rsid w:val="000F3B49"/>
    <w:rsid w:val="000F5AE5"/>
    <w:rsid w:val="001006F9"/>
    <w:rsid w:val="00100B3A"/>
    <w:rsid w:val="00101013"/>
    <w:rsid w:val="00104818"/>
    <w:rsid w:val="00115865"/>
    <w:rsid w:val="00126798"/>
    <w:rsid w:val="00134D1C"/>
    <w:rsid w:val="00135B03"/>
    <w:rsid w:val="001444D7"/>
    <w:rsid w:val="00162B0D"/>
    <w:rsid w:val="00171783"/>
    <w:rsid w:val="00176356"/>
    <w:rsid w:val="001855B0"/>
    <w:rsid w:val="001A02F0"/>
    <w:rsid w:val="001A293A"/>
    <w:rsid w:val="001A2B94"/>
    <w:rsid w:val="001A32AA"/>
    <w:rsid w:val="001A64F3"/>
    <w:rsid w:val="001C0EB2"/>
    <w:rsid w:val="001D0BAF"/>
    <w:rsid w:val="001D271D"/>
    <w:rsid w:val="001D63BB"/>
    <w:rsid w:val="001D6D3D"/>
    <w:rsid w:val="001F0175"/>
    <w:rsid w:val="001F0D13"/>
    <w:rsid w:val="001F4496"/>
    <w:rsid w:val="00231F80"/>
    <w:rsid w:val="00235195"/>
    <w:rsid w:val="0023637A"/>
    <w:rsid w:val="002420BD"/>
    <w:rsid w:val="0024232B"/>
    <w:rsid w:val="002505A1"/>
    <w:rsid w:val="0025114C"/>
    <w:rsid w:val="00255478"/>
    <w:rsid w:val="002577EF"/>
    <w:rsid w:val="0026380A"/>
    <w:rsid w:val="00265F30"/>
    <w:rsid w:val="00273B6E"/>
    <w:rsid w:val="00280FB3"/>
    <w:rsid w:val="00286FF0"/>
    <w:rsid w:val="00293CAF"/>
    <w:rsid w:val="00294E1F"/>
    <w:rsid w:val="002A0F5D"/>
    <w:rsid w:val="002D48C5"/>
    <w:rsid w:val="002D4DE4"/>
    <w:rsid w:val="002E0E16"/>
    <w:rsid w:val="002E1B67"/>
    <w:rsid w:val="002E6DFD"/>
    <w:rsid w:val="002F13D9"/>
    <w:rsid w:val="002F2469"/>
    <w:rsid w:val="00311A06"/>
    <w:rsid w:val="00317733"/>
    <w:rsid w:val="00317A9C"/>
    <w:rsid w:val="0032029B"/>
    <w:rsid w:val="003217A2"/>
    <w:rsid w:val="00326AE2"/>
    <w:rsid w:val="003303D3"/>
    <w:rsid w:val="00332DA2"/>
    <w:rsid w:val="00333DAB"/>
    <w:rsid w:val="0033788B"/>
    <w:rsid w:val="00347355"/>
    <w:rsid w:val="003513E0"/>
    <w:rsid w:val="00351E88"/>
    <w:rsid w:val="00355C03"/>
    <w:rsid w:val="0036395E"/>
    <w:rsid w:val="00376C60"/>
    <w:rsid w:val="003909C0"/>
    <w:rsid w:val="003A30D5"/>
    <w:rsid w:val="003A7269"/>
    <w:rsid w:val="003B2BEA"/>
    <w:rsid w:val="003B63F6"/>
    <w:rsid w:val="003D29BA"/>
    <w:rsid w:val="003F242A"/>
    <w:rsid w:val="00401076"/>
    <w:rsid w:val="00402B15"/>
    <w:rsid w:val="0040421C"/>
    <w:rsid w:val="00405396"/>
    <w:rsid w:val="00410BF1"/>
    <w:rsid w:val="00412716"/>
    <w:rsid w:val="00412730"/>
    <w:rsid w:val="00430374"/>
    <w:rsid w:val="00437A3D"/>
    <w:rsid w:val="00440624"/>
    <w:rsid w:val="00444DD8"/>
    <w:rsid w:val="00450E0F"/>
    <w:rsid w:val="00463C7B"/>
    <w:rsid w:val="004731DB"/>
    <w:rsid w:val="004833FC"/>
    <w:rsid w:val="00485AF1"/>
    <w:rsid w:val="00486820"/>
    <w:rsid w:val="004873E5"/>
    <w:rsid w:val="00487A1D"/>
    <w:rsid w:val="004A0A32"/>
    <w:rsid w:val="004B14A7"/>
    <w:rsid w:val="004B14B3"/>
    <w:rsid w:val="004B4998"/>
    <w:rsid w:val="004B5FC8"/>
    <w:rsid w:val="004C02A8"/>
    <w:rsid w:val="004C585E"/>
    <w:rsid w:val="004D0A63"/>
    <w:rsid w:val="004D2E60"/>
    <w:rsid w:val="004D2F6C"/>
    <w:rsid w:val="004E1026"/>
    <w:rsid w:val="004E70CC"/>
    <w:rsid w:val="004F1D88"/>
    <w:rsid w:val="004F472D"/>
    <w:rsid w:val="00517977"/>
    <w:rsid w:val="005242A2"/>
    <w:rsid w:val="00537D60"/>
    <w:rsid w:val="00541E0D"/>
    <w:rsid w:val="00545401"/>
    <w:rsid w:val="00573AFE"/>
    <w:rsid w:val="005808E1"/>
    <w:rsid w:val="005A27E1"/>
    <w:rsid w:val="005B081F"/>
    <w:rsid w:val="005B7C85"/>
    <w:rsid w:val="005D0624"/>
    <w:rsid w:val="005D3BA6"/>
    <w:rsid w:val="005D4181"/>
    <w:rsid w:val="005D5BE6"/>
    <w:rsid w:val="005D7C08"/>
    <w:rsid w:val="005F0455"/>
    <w:rsid w:val="00610C51"/>
    <w:rsid w:val="006157EE"/>
    <w:rsid w:val="0063660F"/>
    <w:rsid w:val="00637218"/>
    <w:rsid w:val="00642CEF"/>
    <w:rsid w:val="00643CD6"/>
    <w:rsid w:val="00646A65"/>
    <w:rsid w:val="006546C2"/>
    <w:rsid w:val="00662105"/>
    <w:rsid w:val="006758F5"/>
    <w:rsid w:val="00680A08"/>
    <w:rsid w:val="006846B4"/>
    <w:rsid w:val="00685383"/>
    <w:rsid w:val="00696833"/>
    <w:rsid w:val="006B0D5D"/>
    <w:rsid w:val="006B2077"/>
    <w:rsid w:val="006D02F6"/>
    <w:rsid w:val="006D13E4"/>
    <w:rsid w:val="006E0D21"/>
    <w:rsid w:val="006E236E"/>
    <w:rsid w:val="006E4B4C"/>
    <w:rsid w:val="006E6717"/>
    <w:rsid w:val="006F6E1F"/>
    <w:rsid w:val="006F785B"/>
    <w:rsid w:val="00736904"/>
    <w:rsid w:val="00740937"/>
    <w:rsid w:val="007446F0"/>
    <w:rsid w:val="0074655E"/>
    <w:rsid w:val="0074690F"/>
    <w:rsid w:val="00751CA9"/>
    <w:rsid w:val="007564D8"/>
    <w:rsid w:val="007911E1"/>
    <w:rsid w:val="007925BB"/>
    <w:rsid w:val="007940EB"/>
    <w:rsid w:val="00797039"/>
    <w:rsid w:val="007A0F07"/>
    <w:rsid w:val="007A5BBD"/>
    <w:rsid w:val="007B40BF"/>
    <w:rsid w:val="007B5FD8"/>
    <w:rsid w:val="007C45BA"/>
    <w:rsid w:val="007D34AE"/>
    <w:rsid w:val="007D4E33"/>
    <w:rsid w:val="007D4F8C"/>
    <w:rsid w:val="007D590C"/>
    <w:rsid w:val="007E127F"/>
    <w:rsid w:val="007E2F53"/>
    <w:rsid w:val="007E4C3F"/>
    <w:rsid w:val="007F2A04"/>
    <w:rsid w:val="0082466C"/>
    <w:rsid w:val="0082534B"/>
    <w:rsid w:val="00826746"/>
    <w:rsid w:val="00827D0D"/>
    <w:rsid w:val="00834509"/>
    <w:rsid w:val="00834A66"/>
    <w:rsid w:val="00835DD9"/>
    <w:rsid w:val="0084400E"/>
    <w:rsid w:val="0084502A"/>
    <w:rsid w:val="00854C0B"/>
    <w:rsid w:val="008610A4"/>
    <w:rsid w:val="008639AC"/>
    <w:rsid w:val="0087618C"/>
    <w:rsid w:val="00876623"/>
    <w:rsid w:val="00876DC4"/>
    <w:rsid w:val="00880D77"/>
    <w:rsid w:val="008820AE"/>
    <w:rsid w:val="00894522"/>
    <w:rsid w:val="008A03FF"/>
    <w:rsid w:val="008B2F90"/>
    <w:rsid w:val="008C1F5C"/>
    <w:rsid w:val="008C75D4"/>
    <w:rsid w:val="008D3591"/>
    <w:rsid w:val="008D5DD8"/>
    <w:rsid w:val="008E0B41"/>
    <w:rsid w:val="008E24C3"/>
    <w:rsid w:val="008F2D4C"/>
    <w:rsid w:val="00903CB7"/>
    <w:rsid w:val="00912155"/>
    <w:rsid w:val="00912DFD"/>
    <w:rsid w:val="00952617"/>
    <w:rsid w:val="00952CF7"/>
    <w:rsid w:val="009532A3"/>
    <w:rsid w:val="0095349B"/>
    <w:rsid w:val="00955BD6"/>
    <w:rsid w:val="009868E7"/>
    <w:rsid w:val="00991F25"/>
    <w:rsid w:val="009930E4"/>
    <w:rsid w:val="009A5827"/>
    <w:rsid w:val="009A664C"/>
    <w:rsid w:val="009B2539"/>
    <w:rsid w:val="009C4D49"/>
    <w:rsid w:val="009D5846"/>
    <w:rsid w:val="009E20C2"/>
    <w:rsid w:val="009F7FCE"/>
    <w:rsid w:val="009F7FF9"/>
    <w:rsid w:val="00A026FD"/>
    <w:rsid w:val="00A11258"/>
    <w:rsid w:val="00A2290C"/>
    <w:rsid w:val="00A2446D"/>
    <w:rsid w:val="00A24C63"/>
    <w:rsid w:val="00A33FE5"/>
    <w:rsid w:val="00A36FEC"/>
    <w:rsid w:val="00A40A0A"/>
    <w:rsid w:val="00A65ABA"/>
    <w:rsid w:val="00A720F2"/>
    <w:rsid w:val="00A7539B"/>
    <w:rsid w:val="00A91D85"/>
    <w:rsid w:val="00A9366B"/>
    <w:rsid w:val="00AA0356"/>
    <w:rsid w:val="00AB0851"/>
    <w:rsid w:val="00AB6810"/>
    <w:rsid w:val="00AC1863"/>
    <w:rsid w:val="00AC66BD"/>
    <w:rsid w:val="00AD0566"/>
    <w:rsid w:val="00AE5C55"/>
    <w:rsid w:val="00B03F06"/>
    <w:rsid w:val="00B044C5"/>
    <w:rsid w:val="00B14787"/>
    <w:rsid w:val="00B16FAB"/>
    <w:rsid w:val="00B23481"/>
    <w:rsid w:val="00B24AE2"/>
    <w:rsid w:val="00B27765"/>
    <w:rsid w:val="00B340EC"/>
    <w:rsid w:val="00B61263"/>
    <w:rsid w:val="00B974C1"/>
    <w:rsid w:val="00BA2411"/>
    <w:rsid w:val="00BB5D2A"/>
    <w:rsid w:val="00BC394B"/>
    <w:rsid w:val="00BC7362"/>
    <w:rsid w:val="00BD48FD"/>
    <w:rsid w:val="00BE0F41"/>
    <w:rsid w:val="00BF33EA"/>
    <w:rsid w:val="00BF34ED"/>
    <w:rsid w:val="00C011A6"/>
    <w:rsid w:val="00C05AFB"/>
    <w:rsid w:val="00C10F08"/>
    <w:rsid w:val="00C13172"/>
    <w:rsid w:val="00C13A6C"/>
    <w:rsid w:val="00C33972"/>
    <w:rsid w:val="00C40EC0"/>
    <w:rsid w:val="00C42B11"/>
    <w:rsid w:val="00C42B43"/>
    <w:rsid w:val="00C56AC3"/>
    <w:rsid w:val="00C67331"/>
    <w:rsid w:val="00C77905"/>
    <w:rsid w:val="00C8650E"/>
    <w:rsid w:val="00C91573"/>
    <w:rsid w:val="00C9676C"/>
    <w:rsid w:val="00CA0C7C"/>
    <w:rsid w:val="00CA5F1F"/>
    <w:rsid w:val="00CB355C"/>
    <w:rsid w:val="00CB423E"/>
    <w:rsid w:val="00CC2774"/>
    <w:rsid w:val="00CC719C"/>
    <w:rsid w:val="00CE5CAF"/>
    <w:rsid w:val="00CF0C6F"/>
    <w:rsid w:val="00CF269B"/>
    <w:rsid w:val="00D02B9F"/>
    <w:rsid w:val="00D060F5"/>
    <w:rsid w:val="00D10D0C"/>
    <w:rsid w:val="00D12638"/>
    <w:rsid w:val="00D2505A"/>
    <w:rsid w:val="00D31FFE"/>
    <w:rsid w:val="00D32B42"/>
    <w:rsid w:val="00D47711"/>
    <w:rsid w:val="00D57D66"/>
    <w:rsid w:val="00D65A97"/>
    <w:rsid w:val="00D65C2B"/>
    <w:rsid w:val="00D83517"/>
    <w:rsid w:val="00DA1B0C"/>
    <w:rsid w:val="00DC2CA9"/>
    <w:rsid w:val="00DD06B3"/>
    <w:rsid w:val="00DD5635"/>
    <w:rsid w:val="00DE19FF"/>
    <w:rsid w:val="00DF21CC"/>
    <w:rsid w:val="00DF4555"/>
    <w:rsid w:val="00E1225E"/>
    <w:rsid w:val="00E168AB"/>
    <w:rsid w:val="00E27144"/>
    <w:rsid w:val="00E344C9"/>
    <w:rsid w:val="00E603C7"/>
    <w:rsid w:val="00E74684"/>
    <w:rsid w:val="00E75618"/>
    <w:rsid w:val="00E82B82"/>
    <w:rsid w:val="00EA14AB"/>
    <w:rsid w:val="00EA3E61"/>
    <w:rsid w:val="00EA5DD4"/>
    <w:rsid w:val="00EA5ED9"/>
    <w:rsid w:val="00EA6CBD"/>
    <w:rsid w:val="00EC28B8"/>
    <w:rsid w:val="00ED4BC7"/>
    <w:rsid w:val="00ED555C"/>
    <w:rsid w:val="00EE4FF2"/>
    <w:rsid w:val="00EF0594"/>
    <w:rsid w:val="00F17F27"/>
    <w:rsid w:val="00F30AD0"/>
    <w:rsid w:val="00F321B4"/>
    <w:rsid w:val="00F354D8"/>
    <w:rsid w:val="00F517D4"/>
    <w:rsid w:val="00F53559"/>
    <w:rsid w:val="00F56527"/>
    <w:rsid w:val="00F60E71"/>
    <w:rsid w:val="00F64D1B"/>
    <w:rsid w:val="00F6539C"/>
    <w:rsid w:val="00F66611"/>
    <w:rsid w:val="00F80964"/>
    <w:rsid w:val="00F8718C"/>
    <w:rsid w:val="00F94873"/>
    <w:rsid w:val="00FA7464"/>
    <w:rsid w:val="00FB4823"/>
    <w:rsid w:val="00FB5F2E"/>
    <w:rsid w:val="00FC2067"/>
    <w:rsid w:val="00FC2F98"/>
    <w:rsid w:val="00FD2A7F"/>
    <w:rsid w:val="00FE1C31"/>
    <w:rsid w:val="00FE6B75"/>
    <w:rsid w:val="00FE7BEA"/>
    <w:rsid w:val="00FE7F20"/>
    <w:rsid w:val="00FF50DB"/>
  </w:rsids>
  <m:mathPr>
    <m:mathFont m:val="Cambria Math"/>
    <m:brkBin m:val="before"/>
    <m:brkBinSub m:val="--"/>
    <m:smallFrac m:val="0"/>
    <m:dispDef/>
    <m:lMargin m:val="0"/>
    <m:rMargin m:val="0"/>
    <m:defJc m:val="centerGroup"/>
    <m:wrapIndent m:val="1440"/>
    <m:intLim m:val="subSup"/>
    <m:naryLim m:val="undOvr"/>
  </m:mathPr>
  <w:themeFontLang w:val="de-DE"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2DC9F"/>
  <w15:docId w15:val="{7343F799-2E55-4BCD-8B10-A82568E6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6B2077"/>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4731D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31DB"/>
    <w:rPr>
      <w:rFonts w:ascii="Tahoma" w:hAnsi="Tahoma" w:cs="Tahoma"/>
      <w:sz w:val="16"/>
      <w:szCs w:val="16"/>
    </w:rPr>
  </w:style>
  <w:style w:type="table" w:styleId="TableGrid">
    <w:name w:val="Table Grid"/>
    <w:basedOn w:val="TableNormal"/>
    <w:uiPriority w:val="39"/>
    <w:rsid w:val="00CA5F1F"/>
    <w:pPr>
      <w:spacing w:line="240" w:lineRule="auto"/>
    </w:pPr>
    <w:rPr>
      <w:rFonts w:ascii="Calibri" w:eastAsia="Calibri" w:hAnsi="Calibri" w:cs="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100B3A"/>
  </w:style>
  <w:style w:type="character" w:customStyle="1" w:styleId="author-ref">
    <w:name w:val="author-ref"/>
    <w:basedOn w:val="DefaultParagraphFont"/>
    <w:rsid w:val="00100B3A"/>
  </w:style>
  <w:style w:type="character" w:customStyle="1" w:styleId="1">
    <w:name w:val="Неразрешенное упоминание1"/>
    <w:basedOn w:val="DefaultParagraphFont"/>
    <w:uiPriority w:val="99"/>
    <w:semiHidden/>
    <w:unhideWhenUsed/>
    <w:rsid w:val="00000EA3"/>
    <w:rPr>
      <w:color w:val="605E5C"/>
      <w:shd w:val="clear" w:color="auto" w:fill="E1DFDD"/>
    </w:rPr>
  </w:style>
  <w:style w:type="character" w:styleId="CommentReference">
    <w:name w:val="annotation reference"/>
    <w:basedOn w:val="DefaultParagraphFont"/>
    <w:semiHidden/>
    <w:unhideWhenUsed/>
    <w:rsid w:val="008D3591"/>
    <w:rPr>
      <w:sz w:val="16"/>
      <w:szCs w:val="16"/>
    </w:rPr>
  </w:style>
  <w:style w:type="paragraph" w:styleId="CommentText">
    <w:name w:val="annotation text"/>
    <w:basedOn w:val="Normal"/>
    <w:link w:val="CommentTextChar"/>
    <w:semiHidden/>
    <w:unhideWhenUsed/>
    <w:rsid w:val="008D3591"/>
    <w:pPr>
      <w:spacing w:line="240" w:lineRule="auto"/>
    </w:pPr>
  </w:style>
  <w:style w:type="character" w:customStyle="1" w:styleId="CommentTextChar">
    <w:name w:val="Comment Text Char"/>
    <w:basedOn w:val="DefaultParagraphFont"/>
    <w:link w:val="CommentText"/>
    <w:semiHidden/>
    <w:rsid w:val="008D3591"/>
  </w:style>
  <w:style w:type="paragraph" w:styleId="CommentSubject">
    <w:name w:val="annotation subject"/>
    <w:basedOn w:val="CommentText"/>
    <w:next w:val="CommentText"/>
    <w:link w:val="CommentSubjectChar"/>
    <w:semiHidden/>
    <w:unhideWhenUsed/>
    <w:rsid w:val="008D3591"/>
    <w:rPr>
      <w:b/>
      <w:bCs/>
    </w:rPr>
  </w:style>
  <w:style w:type="character" w:customStyle="1" w:styleId="CommentSubjectChar">
    <w:name w:val="Comment Subject Char"/>
    <w:basedOn w:val="CommentTextChar"/>
    <w:link w:val="CommentSubject"/>
    <w:semiHidden/>
    <w:rsid w:val="008D3591"/>
    <w:rPr>
      <w:b/>
      <w:bCs/>
    </w:rPr>
  </w:style>
  <w:style w:type="character" w:customStyle="1" w:styleId="UnresolvedMention">
    <w:name w:val="Unresolved Mention"/>
    <w:basedOn w:val="DefaultParagraphFont"/>
    <w:uiPriority w:val="99"/>
    <w:semiHidden/>
    <w:unhideWhenUsed/>
    <w:rsid w:val="00B03F06"/>
    <w:rPr>
      <w:color w:val="605E5C"/>
      <w:shd w:val="clear" w:color="auto" w:fill="E1DFDD"/>
    </w:rPr>
  </w:style>
  <w:style w:type="character" w:styleId="Emphasis">
    <w:name w:val="Emphasis"/>
    <w:basedOn w:val="DefaultParagraphFont"/>
    <w:uiPriority w:val="20"/>
    <w:qFormat/>
    <w:rsid w:val="007E12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0575">
      <w:bodyDiv w:val="1"/>
      <w:marLeft w:val="0"/>
      <w:marRight w:val="0"/>
      <w:marTop w:val="0"/>
      <w:marBottom w:val="0"/>
      <w:divBdr>
        <w:top w:val="none" w:sz="0" w:space="0" w:color="auto"/>
        <w:left w:val="none" w:sz="0" w:space="0" w:color="auto"/>
        <w:bottom w:val="none" w:sz="0" w:space="0" w:color="auto"/>
        <w:right w:val="none" w:sz="0" w:space="0" w:color="auto"/>
      </w:divBdr>
    </w:div>
    <w:div w:id="334462256">
      <w:bodyDiv w:val="1"/>
      <w:marLeft w:val="0"/>
      <w:marRight w:val="0"/>
      <w:marTop w:val="0"/>
      <w:marBottom w:val="0"/>
      <w:divBdr>
        <w:top w:val="none" w:sz="0" w:space="0" w:color="auto"/>
        <w:left w:val="none" w:sz="0" w:space="0" w:color="auto"/>
        <w:bottom w:val="none" w:sz="0" w:space="0" w:color="auto"/>
        <w:right w:val="none" w:sz="0" w:space="0" w:color="auto"/>
      </w:divBdr>
    </w:div>
    <w:div w:id="1069772164">
      <w:bodyDiv w:val="1"/>
      <w:marLeft w:val="0"/>
      <w:marRight w:val="0"/>
      <w:marTop w:val="0"/>
      <w:marBottom w:val="0"/>
      <w:divBdr>
        <w:top w:val="none" w:sz="0" w:space="0" w:color="auto"/>
        <w:left w:val="none" w:sz="0" w:space="0" w:color="auto"/>
        <w:bottom w:val="none" w:sz="0" w:space="0" w:color="auto"/>
        <w:right w:val="none" w:sz="0" w:space="0" w:color="auto"/>
      </w:divBdr>
    </w:div>
    <w:div w:id="1093672021">
      <w:bodyDiv w:val="1"/>
      <w:marLeft w:val="0"/>
      <w:marRight w:val="0"/>
      <w:marTop w:val="0"/>
      <w:marBottom w:val="0"/>
      <w:divBdr>
        <w:top w:val="none" w:sz="0" w:space="0" w:color="auto"/>
        <w:left w:val="none" w:sz="0" w:space="0" w:color="auto"/>
        <w:bottom w:val="none" w:sz="0" w:space="0" w:color="auto"/>
        <w:right w:val="none" w:sz="0" w:space="0" w:color="auto"/>
      </w:divBdr>
      <w:divsChild>
        <w:div w:id="1834757778">
          <w:marLeft w:val="0"/>
          <w:marRight w:val="0"/>
          <w:marTop w:val="0"/>
          <w:marBottom w:val="0"/>
          <w:divBdr>
            <w:top w:val="none" w:sz="0" w:space="0" w:color="auto"/>
            <w:left w:val="none" w:sz="0" w:space="0" w:color="auto"/>
            <w:bottom w:val="none" w:sz="0" w:space="0" w:color="auto"/>
            <w:right w:val="none" w:sz="0" w:space="0" w:color="auto"/>
          </w:divBdr>
        </w:div>
        <w:div w:id="1041783015">
          <w:marLeft w:val="0"/>
          <w:marRight w:val="0"/>
          <w:marTop w:val="0"/>
          <w:marBottom w:val="0"/>
          <w:divBdr>
            <w:top w:val="none" w:sz="0" w:space="0" w:color="auto"/>
            <w:left w:val="none" w:sz="0" w:space="0" w:color="auto"/>
            <w:bottom w:val="none" w:sz="0" w:space="0" w:color="auto"/>
            <w:right w:val="none" w:sz="0" w:space="0" w:color="auto"/>
          </w:divBdr>
        </w:div>
      </w:divsChild>
    </w:div>
    <w:div w:id="1175877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pnucene.2019.103127" TargetMode="External"/><Relationship Id="rId18" Type="http://schemas.openxmlformats.org/officeDocument/2006/relationships/hyperlink" Target="https://doi.org/10.1016/j.anucene.2019.107265" TargetMode="External"/><Relationship Id="rId26" Type="http://schemas.openxmlformats.org/officeDocument/2006/relationships/hyperlink" Target="https://www.sciencedirect.com/science/article/pii/S0306454910002859" TargetMode="External"/><Relationship Id="rId39" Type="http://schemas.openxmlformats.org/officeDocument/2006/relationships/hyperlink" Target="https://www.sciencedirect.com/science/article/abs/pii/S0149197008000784" TargetMode="External"/><Relationship Id="rId21" Type="http://schemas.openxmlformats.org/officeDocument/2006/relationships/hyperlink" Target="https://www.sciencedirect.com/science/article/pii/S1738573317306502" TargetMode="External"/><Relationship Id="rId34" Type="http://schemas.openxmlformats.org/officeDocument/2006/relationships/hyperlink" Target="https://doi.org/10.1016/j.pnucene.2014.07.004" TargetMode="External"/><Relationship Id="rId42" Type="http://schemas.openxmlformats.org/officeDocument/2006/relationships/hyperlink" Target="https://doi.org/10.1093/rpd/nch043" TargetMode="External"/><Relationship Id="rId47" Type="http://schemas.openxmlformats.org/officeDocument/2006/relationships/hyperlink" Target="https://doi.org/10.1016/j.anucene.2009.08.013" TargetMode="External"/><Relationship Id="rId50" Type="http://schemas.openxmlformats.org/officeDocument/2006/relationships/hyperlink" Target="https://doi.org/10.1088/1742-6596/1689/1/0120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pii/S0306454919307753" TargetMode="External"/><Relationship Id="rId29" Type="http://schemas.openxmlformats.org/officeDocument/2006/relationships/hyperlink" Target="https://www.sciencedirect.com/science/article/abs/pii/S0149197014001851" TargetMode="External"/><Relationship Id="rId11" Type="http://schemas.openxmlformats.org/officeDocument/2006/relationships/hyperlink" Target="https://www.sciencedirect.com/science/article/pii/S0149197019302367" TargetMode="External"/><Relationship Id="rId24" Type="http://schemas.openxmlformats.org/officeDocument/2006/relationships/hyperlink" Target="https://www.sciencedirect.com/science/article/pii/S0306454910002859" TargetMode="External"/><Relationship Id="rId32" Type="http://schemas.openxmlformats.org/officeDocument/2006/relationships/hyperlink" Target="https://www.sciencedirect.com/science/article/abs/pii/S0149197014001851" TargetMode="External"/><Relationship Id="rId37" Type="http://schemas.openxmlformats.org/officeDocument/2006/relationships/hyperlink" Target="https://www.sciencedirect.com/science/article/abs/pii/S0149197008000784" TargetMode="External"/><Relationship Id="rId40" Type="http://schemas.openxmlformats.org/officeDocument/2006/relationships/hyperlink" Target="https://www.sciencedirect.com/science/article/abs/pii/S0149197008000784" TargetMode="External"/><Relationship Id="rId45" Type="http://schemas.openxmlformats.org/officeDocument/2006/relationships/hyperlink" Target="https://www.sciencedirect.com/science/article/pii/S030645490900274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science/article/pii/S0149197019302367" TargetMode="External"/><Relationship Id="rId19" Type="http://schemas.openxmlformats.org/officeDocument/2006/relationships/hyperlink" Target="https://www.sciencedirect.com/science/article/pii/S1738573317306502" TargetMode="External"/><Relationship Id="rId31" Type="http://schemas.openxmlformats.org/officeDocument/2006/relationships/hyperlink" Target="https://www.sciencedirect.com/science/article/abs/pii/S0149197014001851" TargetMode="External"/><Relationship Id="rId44" Type="http://schemas.openxmlformats.org/officeDocument/2006/relationships/hyperlink" Target="https://www.sciencedirect.com/science/article/pii/S0306454909002746"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920379617303496" TargetMode="External"/><Relationship Id="rId22" Type="http://schemas.openxmlformats.org/officeDocument/2006/relationships/hyperlink" Target="https://www.sciencedirect.com/science/article/pii/S1738573317306502" TargetMode="External"/><Relationship Id="rId27" Type="http://schemas.openxmlformats.org/officeDocument/2006/relationships/hyperlink" Target="https://doi.org/10.1016/j.anucene.2010.08.008" TargetMode="External"/><Relationship Id="rId30" Type="http://schemas.openxmlformats.org/officeDocument/2006/relationships/hyperlink" Target="https://www.sciencedirect.com/science/article/abs/pii/S0149197014001851" TargetMode="External"/><Relationship Id="rId35" Type="http://schemas.openxmlformats.org/officeDocument/2006/relationships/hyperlink" Target="https://www.sciencedirect.com/science/article/pii/S0306454910002859" TargetMode="External"/><Relationship Id="rId43" Type="http://schemas.openxmlformats.org/officeDocument/2006/relationships/hyperlink" Target="https://www.sciencedirect.com/science/article/pii/S0306454909002746" TargetMode="External"/><Relationship Id="rId48" Type="http://schemas.openxmlformats.org/officeDocument/2006/relationships/hyperlink" Target="https://vr.mephi.ru/"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ciencedirect.com/science/article/pii/S0149197019302367" TargetMode="External"/><Relationship Id="rId17" Type="http://schemas.openxmlformats.org/officeDocument/2006/relationships/hyperlink" Target="https://www.sciencedirect.com/science/article/pii/S0306454919307753" TargetMode="External"/><Relationship Id="rId25" Type="http://schemas.openxmlformats.org/officeDocument/2006/relationships/hyperlink" Target="https://www.sciencedirect.com/science/article/pii/S0306454910002859" TargetMode="External"/><Relationship Id="rId33" Type="http://schemas.openxmlformats.org/officeDocument/2006/relationships/hyperlink" Target="https://www.sciencedirect.com/science/article/abs/pii/S0149197014001851" TargetMode="External"/><Relationship Id="rId38" Type="http://schemas.openxmlformats.org/officeDocument/2006/relationships/hyperlink" Target="https://www.sciencedirect.com/science/article/abs/pii/S0149197008000784" TargetMode="External"/><Relationship Id="rId46" Type="http://schemas.openxmlformats.org/officeDocument/2006/relationships/hyperlink" Target="https://www.sciencedirect.com/science/article/pii/S0306454909002746" TargetMode="External"/><Relationship Id="rId20" Type="http://schemas.openxmlformats.org/officeDocument/2006/relationships/hyperlink" Target="https://www.sciencedirect.com/science/article/pii/S1738573317306502" TargetMode="External"/><Relationship Id="rId41" Type="http://schemas.openxmlformats.org/officeDocument/2006/relationships/hyperlink" Target="https://doi.org/10.1016/j.pnucene.2008.04.00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fusengdes.2017.03.131" TargetMode="External"/><Relationship Id="rId23" Type="http://schemas.openxmlformats.org/officeDocument/2006/relationships/hyperlink" Target="https://doi.org/10.1016/j.net.2018.03.009" TargetMode="External"/><Relationship Id="rId28" Type="http://schemas.openxmlformats.org/officeDocument/2006/relationships/hyperlink" Target="https://www.sciencedirect.com/science/article/abs/pii/S0149197014001851" TargetMode="External"/><Relationship Id="rId36" Type="http://schemas.openxmlformats.org/officeDocument/2006/relationships/hyperlink" Target="https://www.sciencedirect.com/science/article/pii/S0306454910002859" TargetMode="External"/><Relationship Id="rId49" Type="http://schemas.openxmlformats.org/officeDocument/2006/relationships/hyperlink" Target="https://doi.org/10.1016/j.procs.2020.02.135"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8DA1-485E-40B7-B628-B16061DF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2722</Words>
  <Characters>15518</Characters>
  <Application>Microsoft Office Word</Application>
  <DocSecurity>0</DocSecurity>
  <Lines>129</Lines>
  <Paragraphs>36</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18204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VRU</cp:lastModifiedBy>
  <cp:revision>2</cp:revision>
  <dcterms:created xsi:type="dcterms:W3CDTF">2021-10-20T13:36:00Z</dcterms:created>
  <dcterms:modified xsi:type="dcterms:W3CDTF">2021-10-20T13:36:00Z</dcterms:modified>
</cp:coreProperties>
</file>