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4CCD4" w14:textId="7022CC03" w:rsidR="00BE7ED2" w:rsidRDefault="00BE7ED2" w:rsidP="00BE7ED2">
      <w:pPr>
        <w:spacing w:before="1600" w:after="0"/>
        <w:jc w:val="center"/>
      </w:pPr>
    </w:p>
    <w:p w14:paraId="629D982F" w14:textId="14CE67D4" w:rsidR="00BE7ED2" w:rsidRDefault="00BE7ED2" w:rsidP="00BE7ED2">
      <w:pPr>
        <w:keepNext/>
        <w:spacing w:after="320"/>
        <w:jc w:val="center"/>
      </w:pPr>
      <w:r>
        <w:t>TEAM QUICK GUIDE</w:t>
      </w:r>
    </w:p>
    <w:p w14:paraId="75BEA64A" w14:textId="1475C35C" w:rsidR="00BE7ED2" w:rsidRDefault="00BE7ED2" w:rsidP="00BE7ED2">
      <w:pPr>
        <w:keepNext/>
        <w:spacing w:after="160"/>
        <w:jc w:val="center"/>
        <w:rPr>
          <w:rFonts w:hint="eastAsia"/>
        </w:rPr>
      </w:pPr>
      <w:r>
        <w:rPr>
          <w:rFonts w:hint="eastAsia"/>
        </w:rPr>
        <w:t xml:space="preserve">2026 </w:t>
      </w:r>
      <w:r>
        <w:rPr>
          <w:rFonts w:hint="eastAsia"/>
        </w:rPr>
        <w:t>大富翁網站</w:t>
      </w:r>
    </w:p>
    <w:p w14:paraId="10070856" w14:textId="7FC317E4" w:rsidR="00BE7ED2" w:rsidRDefault="00BE7ED2" w:rsidP="00BE7ED2">
      <w:pPr>
        <w:keepNext/>
        <w:spacing w:after="480"/>
        <w:jc w:val="center"/>
        <w:rPr>
          <w:rFonts w:hint="eastAsia"/>
        </w:rPr>
      </w:pPr>
      <w:r>
        <w:rPr>
          <w:rFonts w:hint="eastAsia"/>
        </w:rPr>
        <w:t>小隊帳號使用說明</w:t>
      </w:r>
    </w:p>
    <w:p w14:paraId="3FEF4729" w14:textId="77777777" w:rsidR="00BE7ED2" w:rsidRDefault="00BE7ED2" w:rsidP="00BE7ED2">
      <w:pPr>
        <w:keepNext/>
        <w:spacing w:after="480"/>
        <w:jc w:val="center"/>
        <w:rPr>
          <w:rFonts w:hint="eastAsia"/>
          <w:color w:val="1F4D78"/>
          <w:sz w:val="30"/>
        </w:rPr>
      </w:pPr>
      <w:r>
        <w:rPr>
          <w:rFonts w:hint="eastAsia"/>
          <w:color w:val="1F4D78"/>
          <w:sz w:val="30"/>
        </w:rPr>
        <w:t>適用對象：第</w:t>
      </w:r>
      <w:r>
        <w:rPr>
          <w:rFonts w:hint="eastAsia"/>
          <w:color w:val="1F4D78"/>
          <w:sz w:val="30"/>
        </w:rPr>
        <w:t xml:space="preserve"> 01</w:t>
      </w:r>
      <w:r>
        <w:rPr>
          <w:rFonts w:hint="eastAsia"/>
          <w:color w:val="1F4D78"/>
          <w:sz w:val="30"/>
        </w:rPr>
        <w:t>–</w:t>
      </w:r>
      <w:r>
        <w:rPr>
          <w:rFonts w:hint="eastAsia"/>
          <w:color w:val="1F4D78"/>
          <w:sz w:val="30"/>
        </w:rPr>
        <w:t xml:space="preserve">09 </w:t>
      </w:r>
      <w:r>
        <w:rPr>
          <w:rFonts w:hint="eastAsia"/>
          <w:color w:val="1F4D78"/>
          <w:sz w:val="30"/>
        </w:rPr>
        <w:t>小隊玩家與隊輔</w:t>
      </w:r>
    </w:p>
    <w:p w14:paraId="1332E3D2" w14:textId="77777777" w:rsidR="00BE7ED2" w:rsidRDefault="00BE7ED2" w:rsidP="00BE7ED2">
      <w:pPr>
        <w:keepNext/>
        <w:spacing w:after="480"/>
        <w:jc w:val="center"/>
        <w:rPr>
          <w:rFonts w:hint="eastAsia"/>
          <w:color w:val="1F4D78"/>
          <w:sz w:val="30"/>
        </w:rPr>
      </w:pPr>
      <w:r>
        <w:rPr>
          <w:rFonts w:hint="eastAsia"/>
          <w:color w:val="1F4D78"/>
          <w:sz w:val="30"/>
        </w:rPr>
        <w:t>版本：</w:t>
      </w:r>
      <w:r>
        <w:rPr>
          <w:rFonts w:hint="eastAsia"/>
          <w:color w:val="1F4D78"/>
          <w:sz w:val="30"/>
        </w:rPr>
        <w:t>2026 main</w:t>
      </w:r>
      <w:r>
        <w:rPr>
          <w:rFonts w:hint="eastAsia"/>
          <w:color w:val="1F4D78"/>
          <w:sz w:val="30"/>
        </w:rPr>
        <w:t>（含</w:t>
      </w:r>
      <w:r>
        <w:rPr>
          <w:rFonts w:hint="eastAsia"/>
          <w:color w:val="1F4D78"/>
          <w:sz w:val="30"/>
        </w:rPr>
        <w:t xml:space="preserve"> camp-2026-dev </w:t>
      </w:r>
      <w:r>
        <w:rPr>
          <w:rFonts w:hint="eastAsia"/>
          <w:color w:val="1F4D78"/>
          <w:sz w:val="30"/>
        </w:rPr>
        <w:t>完整提交）</w:t>
      </w:r>
    </w:p>
    <w:p w14:paraId="0647A3C8" w14:textId="0BB578C6" w:rsidR="00BE7ED2" w:rsidRDefault="00BE7ED2" w:rsidP="00BE7ED2">
      <w:pPr>
        <w:spacing w:before="960" w:after="360"/>
        <w:jc w:val="center"/>
        <w:rPr>
          <w:rFonts w:hint="eastAsia"/>
        </w:rPr>
      </w:pPr>
      <w:r>
        <w:rPr>
          <w:rFonts w:hint="eastAsia"/>
        </w:rPr>
        <w:t>製作日期：</w:t>
      </w:r>
      <w:r>
        <w:rPr>
          <w:rFonts w:hint="eastAsia"/>
        </w:rPr>
        <w:t>2026-08-20</w:t>
      </w:r>
    </w:p>
    <w:p w14:paraId="5E45D45F" w14:textId="3A1C22E2" w:rsidR="00BE7ED2" w:rsidRDefault="00BE7ED2" w:rsidP="00BE7ED2">
      <w:pPr>
        <w:spacing w:before="100" w:after="140"/>
        <w:rPr>
          <w:rFonts w:hint="eastAsia"/>
        </w:rPr>
      </w:pPr>
      <w:r>
        <w:rPr>
          <w:rFonts w:hint="eastAsia"/>
        </w:rPr>
        <w:t>使用原則｜畫面上的功能說明以目前網站為準；遊戲判定仍以</w:t>
      </w:r>
      <w:r>
        <w:rPr>
          <w:rFonts w:hint="eastAsia"/>
        </w:rPr>
        <w:t xml:space="preserve"> Help Center </w:t>
      </w:r>
      <w:r>
        <w:rPr>
          <w:rFonts w:hint="eastAsia"/>
        </w:rPr>
        <w:t>連結的</w:t>
      </w:r>
      <w:r>
        <w:rPr>
          <w:rFonts w:hint="eastAsia"/>
        </w:rPr>
        <w:t xml:space="preserve"> 2026 </w:t>
      </w:r>
      <w:r>
        <w:rPr>
          <w:rFonts w:hint="eastAsia"/>
        </w:rPr>
        <w:t>規則、</w:t>
      </w:r>
      <w:r>
        <w:rPr>
          <w:rFonts w:hint="eastAsia"/>
        </w:rPr>
        <w:t>Common SOP</w:t>
      </w:r>
      <w:r>
        <w:rPr>
          <w:rFonts w:hint="eastAsia"/>
        </w:rPr>
        <w:t>、</w:t>
      </w:r>
      <w:r>
        <w:rPr>
          <w:rFonts w:hint="eastAsia"/>
        </w:rPr>
        <w:t xml:space="preserve">NPC SOP </w:t>
      </w:r>
      <w:r>
        <w:rPr>
          <w:rFonts w:hint="eastAsia"/>
        </w:rPr>
        <w:t>與地產價格表為準。</w:t>
      </w:r>
    </w:p>
    <w:p w14:paraId="6472FE9B" w14:textId="2A9E7D97" w:rsidR="00BE7ED2" w:rsidRDefault="00BE7ED2">
      <w:pPr>
        <w:widowControl/>
        <w:spacing w:after="0" w:line="240" w:lineRule="auto"/>
      </w:pPr>
      <w:r>
        <w:br w:type="page"/>
      </w:r>
    </w:p>
    <w:p w14:paraId="0F04DE41" w14:textId="4CF1D0CD" w:rsidR="00BE7ED2" w:rsidRDefault="00BE7ED2" w:rsidP="00BE7ED2">
      <w:pPr>
        <w:pStyle w:val="1"/>
        <w:rPr>
          <w:rFonts w:hint="eastAsia"/>
        </w:rPr>
      </w:pPr>
      <w:r>
        <w:rPr>
          <w:rFonts w:hint="eastAsia"/>
        </w:rPr>
        <w:lastRenderedPageBreak/>
        <w:t>這份手冊教你什麼</w:t>
      </w:r>
    </w:p>
    <w:p w14:paraId="532CF437" w14:textId="1D395E44" w:rsidR="00BE7ED2" w:rsidRDefault="00BE7ED2" w:rsidP="00BE7ED2">
      <w:pPr>
        <w:rPr>
          <w:rFonts w:hint="eastAsia"/>
        </w:rPr>
      </w:pPr>
      <w:r>
        <w:rPr>
          <w:rFonts w:hint="eastAsia"/>
        </w:rPr>
        <w:t>小隊帳號只有五個唯讀分頁，不能修改金錢、銀行、地產、比特幣或事件。你的任務是查看自己小隊的狀態、核對關主操作結果，並在發現不一致時立即回報。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0"/>
        <w:gridCol w:w="4200"/>
        <w:gridCol w:w="3520"/>
      </w:tblGrid>
      <w:tr w:rsidR="00BE7ED2" w14:paraId="48FDA7B9" w14:textId="77777777" w:rsidTr="00BE7ED2">
        <w:trPr>
          <w:tblHeader/>
        </w:trPr>
        <w:tc>
          <w:tcPr>
            <w:tcW w:w="1640" w:type="dxa"/>
            <w:shd w:val="clear" w:color="auto" w:fill="E8EEF5"/>
            <w:vAlign w:val="center"/>
          </w:tcPr>
          <w:p w14:paraId="2EA110CA" w14:textId="63087BE1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分頁</w:t>
            </w:r>
          </w:p>
        </w:tc>
        <w:tc>
          <w:tcPr>
            <w:tcW w:w="4200" w:type="dxa"/>
            <w:shd w:val="clear" w:color="auto" w:fill="E8EEF5"/>
            <w:vAlign w:val="center"/>
          </w:tcPr>
          <w:p w14:paraId="740DF4B0" w14:textId="578550D6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你會看到什麼</w:t>
            </w:r>
          </w:p>
        </w:tc>
        <w:tc>
          <w:tcPr>
            <w:tcW w:w="3520" w:type="dxa"/>
            <w:shd w:val="clear" w:color="auto" w:fill="E8EEF5"/>
            <w:vAlign w:val="center"/>
          </w:tcPr>
          <w:p w14:paraId="567105F0" w14:textId="307B0360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什麼時候使用</w:t>
            </w:r>
          </w:p>
        </w:tc>
      </w:tr>
      <w:tr w:rsidR="00BE7ED2" w14:paraId="27B65775" w14:textId="77777777" w:rsidTr="00BE7ED2">
        <w:tc>
          <w:tcPr>
            <w:tcW w:w="1640" w:type="dxa"/>
            <w:shd w:val="clear" w:color="auto" w:fill="auto"/>
            <w:vAlign w:val="center"/>
          </w:tcPr>
          <w:p w14:paraId="46182E63" w14:textId="7A3D4759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sz w:val="19"/>
              </w:rPr>
              <w:t>Live Updates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28B85F10" w14:textId="1BE71A7E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大型事件、對本隊生效的結果、工作人員公告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4423AD26" w14:textId="0BF022AD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事件公布後或關主通知後</w:t>
            </w:r>
          </w:p>
        </w:tc>
      </w:tr>
      <w:tr w:rsidR="00BE7ED2" w14:paraId="3F46CB76" w14:textId="77777777" w:rsidTr="00BE7ED2">
        <w:tc>
          <w:tcPr>
            <w:tcW w:w="1640" w:type="dxa"/>
            <w:shd w:val="clear" w:color="auto" w:fill="auto"/>
            <w:vAlign w:val="center"/>
          </w:tcPr>
          <w:p w14:paraId="1945F661" w14:textId="166F0497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sz w:val="19"/>
              </w:rPr>
              <w:t>My Team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2C0996AB" w14:textId="3C0FE21B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現金、銀行、存款、彼特幣、最終結算總現金、持有地產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06E5F724" w14:textId="48620A10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每次交易、買地、升級或存提款後</w:t>
            </w:r>
          </w:p>
        </w:tc>
      </w:tr>
      <w:tr w:rsidR="00BE7ED2" w14:paraId="052A4BC8" w14:textId="77777777" w:rsidTr="00BE7ED2">
        <w:tc>
          <w:tcPr>
            <w:tcW w:w="1640" w:type="dxa"/>
            <w:shd w:val="clear" w:color="auto" w:fill="auto"/>
            <w:vAlign w:val="center"/>
          </w:tcPr>
          <w:p w14:paraId="19F84E3A" w14:textId="7428E2FF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sz w:val="19"/>
              </w:rPr>
              <w:t>Properties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65DDD12C" w14:textId="5F995303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 xml:space="preserve">37 </w:t>
            </w:r>
            <w:r w:rsidRPr="00BE7ED2">
              <w:rPr>
                <w:rFonts w:hint="eastAsia"/>
                <w:sz w:val="19"/>
              </w:rPr>
              <w:t>格名稱、價格、租金、持有人、建築等級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09AE777A" w14:textId="18127608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走到地產格或核對過路費</w:t>
            </w:r>
          </w:p>
        </w:tc>
      </w:tr>
      <w:tr w:rsidR="00BE7ED2" w14:paraId="7342AE90" w14:textId="77777777" w:rsidTr="00BE7ED2">
        <w:tc>
          <w:tcPr>
            <w:tcW w:w="1640" w:type="dxa"/>
            <w:shd w:val="clear" w:color="auto" w:fill="auto"/>
            <w:vAlign w:val="center"/>
          </w:tcPr>
          <w:p w14:paraId="42A9DD92" w14:textId="1746BF84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sz w:val="19"/>
              </w:rPr>
              <w:t>Game Map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09A6006F" w14:textId="102DDDAF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棋盤格號與位置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406B665C" w14:textId="4A9E34ED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確認行進路線與所在格</w:t>
            </w:r>
          </w:p>
        </w:tc>
      </w:tr>
      <w:tr w:rsidR="00BE7ED2" w14:paraId="0EE785E6" w14:textId="77777777" w:rsidTr="00BE7ED2">
        <w:tc>
          <w:tcPr>
            <w:tcW w:w="1640" w:type="dxa"/>
            <w:shd w:val="clear" w:color="auto" w:fill="auto"/>
            <w:vAlign w:val="center"/>
          </w:tcPr>
          <w:p w14:paraId="602FADAA" w14:textId="32614456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sz w:val="19"/>
              </w:rPr>
              <w:t>Market View</w:t>
            </w:r>
          </w:p>
        </w:tc>
        <w:tc>
          <w:tcPr>
            <w:tcW w:w="4200" w:type="dxa"/>
            <w:shd w:val="clear" w:color="auto" w:fill="auto"/>
            <w:vAlign w:val="center"/>
          </w:tcPr>
          <w:p w14:paraId="20264D91" w14:textId="588761B8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目前彼特幣價格與最近套用的銀行利率</w:t>
            </w:r>
          </w:p>
        </w:tc>
        <w:tc>
          <w:tcPr>
            <w:tcW w:w="3520" w:type="dxa"/>
            <w:shd w:val="clear" w:color="auto" w:fill="auto"/>
            <w:vAlign w:val="center"/>
          </w:tcPr>
          <w:p w14:paraId="787A8259" w14:textId="5CBCBED0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交易前、事件後、結算前</w:t>
            </w:r>
          </w:p>
        </w:tc>
      </w:tr>
    </w:tbl>
    <w:p w14:paraId="3CE21951" w14:textId="4FF10BC7" w:rsidR="00BE7ED2" w:rsidRDefault="00BE7ED2" w:rsidP="00BE7ED2"/>
    <w:p w14:paraId="012D7DC8" w14:textId="117149AE" w:rsidR="00BE7ED2" w:rsidRDefault="00BE7ED2" w:rsidP="00BE7ED2">
      <w:pPr>
        <w:pStyle w:val="1"/>
        <w:rPr>
          <w:rFonts w:hint="eastAsia"/>
        </w:rPr>
      </w:pPr>
      <w:r>
        <w:rPr>
          <w:rFonts w:hint="eastAsia"/>
        </w:rPr>
        <w:t>登入與基本導覽</w:t>
      </w:r>
    </w:p>
    <w:p w14:paraId="78C32446" w14:textId="77777777" w:rsidR="00BE7ED2" w:rsidRDefault="00BE7ED2" w:rsidP="00BE7ED2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使用主辦方提供的網站網址開啟</w:t>
      </w:r>
      <w:r>
        <w:rPr>
          <w:rFonts w:hint="eastAsia"/>
        </w:rPr>
        <w:t xml:space="preserve"> Login </w:t>
      </w:r>
      <w:r>
        <w:rPr>
          <w:rFonts w:hint="eastAsia"/>
        </w:rPr>
        <w:t>頁面。</w:t>
      </w:r>
    </w:p>
    <w:p w14:paraId="2ABC8B91" w14:textId="77777777" w:rsidR="00BE7ED2" w:rsidRDefault="00BE7ED2" w:rsidP="00BE7ED2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輸入主辦方配發的使用者名稱與密碼；帳密不要寫在公開文件或群組訊息中。</w:t>
      </w:r>
    </w:p>
    <w:p w14:paraId="0D538C02" w14:textId="77777777" w:rsidR="00BE7ED2" w:rsidRDefault="00BE7ED2" w:rsidP="00BE7ED2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按</w:t>
      </w:r>
      <w:r>
        <w:rPr>
          <w:rFonts w:hint="eastAsia"/>
        </w:rPr>
        <w:t xml:space="preserve"> Login </w:t>
      </w:r>
      <w:r>
        <w:rPr>
          <w:rFonts w:hint="eastAsia"/>
        </w:rPr>
        <w:t>後，確認頁首或側邊選單顯示</w:t>
      </w:r>
      <w:r>
        <w:rPr>
          <w:rFonts w:hint="eastAsia"/>
        </w:rPr>
        <w:t xml:space="preserve"> </w:t>
      </w:r>
      <w:r>
        <w:rPr>
          <w:rFonts w:hint="eastAsia"/>
        </w:rPr>
        <w:t>自己的小隊名稱（例如第</w:t>
      </w:r>
      <w:r>
        <w:rPr>
          <w:rFonts w:hint="eastAsia"/>
        </w:rPr>
        <w:t>01</w:t>
      </w:r>
      <w:r>
        <w:rPr>
          <w:rFonts w:hint="eastAsia"/>
        </w:rPr>
        <w:t>小隊）；若角色不符，立即</w:t>
      </w:r>
      <w:r>
        <w:rPr>
          <w:rFonts w:hint="eastAsia"/>
        </w:rPr>
        <w:t xml:space="preserve"> Logout </w:t>
      </w:r>
      <w:r>
        <w:rPr>
          <w:rFonts w:hint="eastAsia"/>
        </w:rPr>
        <w:t>後重新登入。</w:t>
      </w:r>
    </w:p>
    <w:p w14:paraId="784C2B55" w14:textId="77777777" w:rsidR="00BE7ED2" w:rsidRDefault="00BE7ED2" w:rsidP="00BE7ED2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t>畫面左上角選單可開啟完整功能清單；下方固定列是常用分頁捷徑。</w:t>
      </w:r>
    </w:p>
    <w:p w14:paraId="085AF685" w14:textId="77777777" w:rsidR="00BE7ED2" w:rsidRDefault="00BE7ED2" w:rsidP="00BE7ED2">
      <w:pPr>
        <w:pStyle w:val="a8"/>
        <w:numPr>
          <w:ilvl w:val="0"/>
          <w:numId w:val="1"/>
        </w:numPr>
        <w:spacing w:after="80"/>
        <w:ind w:leftChars="0"/>
        <w:rPr>
          <w:rFonts w:hint="eastAsia"/>
        </w:rPr>
      </w:pPr>
      <w:r>
        <w:rPr>
          <w:rFonts w:hint="eastAsia"/>
        </w:rPr>
        <w:lastRenderedPageBreak/>
        <w:t>操作完成後按右上角</w:t>
      </w:r>
      <w:r>
        <w:rPr>
          <w:rFonts w:hint="eastAsia"/>
        </w:rPr>
        <w:t xml:space="preserve"> Logout</w:t>
      </w:r>
      <w:r>
        <w:rPr>
          <w:rFonts w:hint="eastAsia"/>
        </w:rPr>
        <w:t>，特別是在公用電腦或關主持有的裝置上。</w:t>
      </w:r>
    </w:p>
    <w:p w14:paraId="77165C6F" w14:textId="7DC503D2" w:rsidR="00BE7ED2" w:rsidRDefault="00BE7ED2" w:rsidP="00BE7ED2">
      <w:pPr>
        <w:spacing w:before="100" w:after="140"/>
        <w:rPr>
          <w:rFonts w:hint="eastAsia"/>
        </w:rPr>
      </w:pPr>
      <w:r>
        <w:rPr>
          <w:rFonts w:hint="eastAsia"/>
        </w:rPr>
        <w:t>安全提醒｜重新整理頁面不會自動重設遊戲資料；但多人同時操作時，送出前必須再次確認隊伍、金額與格子。</w:t>
      </w:r>
    </w:p>
    <w:p w14:paraId="0A308993" w14:textId="031A90AB" w:rsidR="00BE7ED2" w:rsidRDefault="00BE7ED2">
      <w:pPr>
        <w:widowControl/>
        <w:spacing w:after="0" w:line="240" w:lineRule="auto"/>
      </w:pPr>
      <w:r>
        <w:br w:type="page"/>
      </w:r>
    </w:p>
    <w:p w14:paraId="6ED2C76A" w14:textId="56A71BEE" w:rsidR="00BE7ED2" w:rsidRDefault="00BE7ED2" w:rsidP="00BE7ED2">
      <w:pPr>
        <w:pStyle w:val="1"/>
        <w:rPr>
          <w:rFonts w:hint="eastAsia"/>
        </w:rPr>
      </w:pPr>
      <w:r>
        <w:rPr>
          <w:rFonts w:hint="eastAsia"/>
        </w:rPr>
        <w:t>My Team</w:t>
      </w:r>
      <w:r>
        <w:rPr>
          <w:rFonts w:hint="eastAsia"/>
        </w:rPr>
        <w:t>：核對本隊資源</w:t>
      </w:r>
    </w:p>
    <w:p w14:paraId="63E765CE" w14:textId="3014E236" w:rsidR="00BE7ED2" w:rsidRDefault="00BE7ED2" w:rsidP="00BE7ED2">
      <w:pPr>
        <w:spacing w:after="60"/>
        <w:jc w:val="center"/>
      </w:pPr>
      <w:r>
        <w:rPr>
          <w:noProof/>
        </w:rPr>
        <w:drawing>
          <wp:inline distT="0" distB="0" distL="0" distR="0" wp14:anchorId="75DE662F" wp14:editId="32CE5162">
            <wp:extent cx="5486400" cy="4191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3F94" w14:textId="0577BC15" w:rsidR="00BE7ED2" w:rsidRDefault="00BE7ED2" w:rsidP="00BE7ED2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1</w:t>
      </w:r>
      <w:r>
        <w:rPr>
          <w:rFonts w:hint="eastAsia"/>
        </w:rPr>
        <w:t>｜</w:t>
      </w:r>
      <w:r>
        <w:rPr>
          <w:rFonts w:hint="eastAsia"/>
        </w:rPr>
        <w:t xml:space="preserve">My Team </w:t>
      </w:r>
      <w:r>
        <w:rPr>
          <w:rFonts w:hint="eastAsia"/>
        </w:rPr>
        <w:t>只顯示目前登入小隊的資料。</w:t>
      </w:r>
    </w:p>
    <w:p w14:paraId="20488106" w14:textId="77777777" w:rsidR="00BE7ED2" w:rsidRDefault="00BE7ED2" w:rsidP="00BE7ED2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Cash</w:t>
      </w:r>
      <w:r>
        <w:rPr>
          <w:rFonts w:hint="eastAsia"/>
        </w:rPr>
        <w:t>：手頭現金，關主直接加減、買地、升級、轉帳或交易後都會改變。</w:t>
      </w:r>
    </w:p>
    <w:p w14:paraId="1405108D" w14:textId="77777777" w:rsidR="00BE7ED2" w:rsidRDefault="00BE7ED2" w:rsidP="00BE7ED2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Bank balance / Deposits</w:t>
      </w:r>
      <w:r>
        <w:rPr>
          <w:rFonts w:hint="eastAsia"/>
        </w:rPr>
        <w:t>：銀行內的資金或存款資訊；依網站欄位分開顯示。</w:t>
      </w:r>
    </w:p>
    <w:p w14:paraId="60123FF1" w14:textId="77777777" w:rsidR="00BE7ED2" w:rsidRDefault="00BE7ED2" w:rsidP="00BE7ED2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Brad Pitt Bitcoin</w:t>
      </w:r>
      <w:r>
        <w:rPr>
          <w:rFonts w:hint="eastAsia"/>
        </w:rPr>
        <w:t>：目前持有數量；旁邊顯示當下每枚價格。</w:t>
      </w:r>
    </w:p>
    <w:p w14:paraId="286BBFBE" w14:textId="77777777" w:rsidR="00BE7ED2" w:rsidRDefault="00BE7ED2" w:rsidP="00BE7ED2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Final settlement cash</w:t>
      </w:r>
      <w:r>
        <w:rPr>
          <w:rFonts w:hint="eastAsia"/>
        </w:rPr>
        <w:t>：現金＋銀行／存款＋彼特幣按現價換算；不含房產價值。</w:t>
      </w:r>
    </w:p>
    <w:p w14:paraId="63AB3FF5" w14:textId="77777777" w:rsidR="00BE7ED2" w:rsidRDefault="00BE7ED2" w:rsidP="00BE7ED2">
      <w:pPr>
        <w:pStyle w:val="a8"/>
        <w:numPr>
          <w:ilvl w:val="0"/>
          <w:numId w:val="2"/>
        </w:numPr>
        <w:spacing w:after="80"/>
        <w:ind w:leftChars="0"/>
        <w:rPr>
          <w:rFonts w:hint="eastAsia"/>
        </w:rPr>
      </w:pPr>
      <w:r>
        <w:rPr>
          <w:rFonts w:hint="eastAsia"/>
        </w:rPr>
        <w:t>My properties</w:t>
      </w:r>
      <w:r>
        <w:rPr>
          <w:rFonts w:hint="eastAsia"/>
        </w:rPr>
        <w:t>：本隊持有的地產、格號、等級與累計投入；大型地產會同步反映兩個格號。</w:t>
      </w:r>
    </w:p>
    <w:p w14:paraId="17511B71" w14:textId="2F999933" w:rsidR="00BE7ED2" w:rsidRDefault="00BE7ED2" w:rsidP="00BE7ED2">
      <w:pPr>
        <w:spacing w:before="100" w:after="140"/>
        <w:rPr>
          <w:rFonts w:hint="eastAsia"/>
        </w:rPr>
      </w:pPr>
      <w:r>
        <w:rPr>
          <w:rFonts w:hint="eastAsia"/>
        </w:rPr>
        <w:t>核對方法｜關主完成操作後重新整理</w:t>
      </w:r>
      <w:r>
        <w:rPr>
          <w:rFonts w:hint="eastAsia"/>
        </w:rPr>
        <w:t xml:space="preserve"> My Team</w:t>
      </w:r>
      <w:r>
        <w:rPr>
          <w:rFonts w:hint="eastAsia"/>
        </w:rPr>
        <w:t>；若金額或地產仍不一致，先不要要求重做同一操作，請把「隊伍、格號、金額、發生時間」一次回報給</w:t>
      </w:r>
      <w:r>
        <w:rPr>
          <w:rFonts w:hint="eastAsia"/>
        </w:rPr>
        <w:t xml:space="preserve"> NPC</w:t>
      </w:r>
      <w:r>
        <w:rPr>
          <w:rFonts w:hint="eastAsia"/>
        </w:rPr>
        <w:t>。</w:t>
      </w:r>
    </w:p>
    <w:p w14:paraId="06B7AC64" w14:textId="4737CF0C" w:rsidR="00BE7ED2" w:rsidRDefault="00BE7ED2" w:rsidP="00BE7ED2">
      <w:pPr>
        <w:pStyle w:val="1"/>
        <w:rPr>
          <w:rFonts w:hint="eastAsia"/>
        </w:rPr>
      </w:pPr>
      <w:r>
        <w:rPr>
          <w:rFonts w:hint="eastAsia"/>
        </w:rPr>
        <w:t>Market View</w:t>
      </w:r>
      <w:r>
        <w:rPr>
          <w:rFonts w:hint="eastAsia"/>
        </w:rPr>
        <w:t>：事件與交易前先看價格</w:t>
      </w:r>
    </w:p>
    <w:p w14:paraId="430EDA2C" w14:textId="0E1710E0" w:rsidR="00BE7ED2" w:rsidRDefault="00BE7ED2" w:rsidP="00BE7ED2">
      <w:pPr>
        <w:spacing w:after="60"/>
        <w:jc w:val="center"/>
      </w:pPr>
      <w:r>
        <w:rPr>
          <w:noProof/>
        </w:rPr>
        <w:drawing>
          <wp:inline distT="0" distB="0" distL="0" distR="0" wp14:anchorId="5310643B" wp14:editId="037A8398">
            <wp:extent cx="5486400" cy="41910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20EF" w14:textId="6A64F555" w:rsidR="00BE7ED2" w:rsidRDefault="00BE7ED2" w:rsidP="00BE7ED2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2</w:t>
      </w:r>
      <w:r>
        <w:rPr>
          <w:rFonts w:hint="eastAsia"/>
        </w:rPr>
        <w:t>｜</w:t>
      </w:r>
      <w:r>
        <w:rPr>
          <w:rFonts w:hint="eastAsia"/>
        </w:rPr>
        <w:t xml:space="preserve">Market View </w:t>
      </w:r>
      <w:r>
        <w:rPr>
          <w:rFonts w:hint="eastAsia"/>
        </w:rPr>
        <w:t>顯示目前彼特幣單價與最近已套用的利率。</w:t>
      </w:r>
    </w:p>
    <w:p w14:paraId="1785E854" w14:textId="77777777" w:rsidR="00BE7ED2" w:rsidRDefault="00BE7ED2" w:rsidP="00BE7ED2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 xml:space="preserve">Current market price </w:t>
      </w:r>
      <w:r>
        <w:rPr>
          <w:rFonts w:hint="eastAsia"/>
        </w:rPr>
        <w:t>是一枚布萊德彼特幣的現價；大型事件可能立即改價。</w:t>
      </w:r>
    </w:p>
    <w:p w14:paraId="22331CF9" w14:textId="77777777" w:rsidR="00BE7ED2" w:rsidRDefault="00BE7ED2" w:rsidP="00BE7ED2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 xml:space="preserve">Latest applied bank rate </w:t>
      </w:r>
      <w:r>
        <w:rPr>
          <w:rFonts w:hint="eastAsia"/>
        </w:rPr>
        <w:t>是「最近一次已經套用」的倍率；開啟頁面不會再計息。</w:t>
      </w:r>
    </w:p>
    <w:p w14:paraId="62EE11BE" w14:textId="77777777" w:rsidR="00BE7ED2" w:rsidRDefault="00BE7ED2" w:rsidP="00BE7ED2">
      <w:pPr>
        <w:pStyle w:val="a8"/>
        <w:numPr>
          <w:ilvl w:val="0"/>
          <w:numId w:val="3"/>
        </w:numPr>
        <w:spacing w:after="80"/>
        <w:ind w:leftChars="0"/>
        <w:rPr>
          <w:rFonts w:hint="eastAsia"/>
        </w:rPr>
      </w:pPr>
      <w:r>
        <w:rPr>
          <w:rFonts w:hint="eastAsia"/>
        </w:rPr>
        <w:t>看到</w:t>
      </w:r>
      <w:r>
        <w:rPr>
          <w:rFonts w:hint="eastAsia"/>
        </w:rPr>
        <w:t xml:space="preserve"> 1.10</w:t>
      </w:r>
      <w:r>
        <w:rPr>
          <w:rFonts w:hint="eastAsia"/>
        </w:rPr>
        <w:t>×（</w:t>
      </w:r>
      <w:r>
        <w:rPr>
          <w:rFonts w:hint="eastAsia"/>
        </w:rPr>
        <w:t>+10%</w:t>
      </w:r>
      <w:r>
        <w:rPr>
          <w:rFonts w:hint="eastAsia"/>
        </w:rPr>
        <w:t>）代表所有小隊銀行餘額已乘以</w:t>
      </w:r>
      <w:r>
        <w:rPr>
          <w:rFonts w:hint="eastAsia"/>
        </w:rPr>
        <w:t xml:space="preserve"> 1.10</w:t>
      </w:r>
      <w:r>
        <w:rPr>
          <w:rFonts w:hint="eastAsia"/>
        </w:rPr>
        <w:t>，不是尚待執行的預告。</w:t>
      </w:r>
    </w:p>
    <w:p w14:paraId="3E24B324" w14:textId="6A26E79C" w:rsidR="00BE7ED2" w:rsidRDefault="00BE7ED2">
      <w:pPr>
        <w:widowControl/>
        <w:spacing w:after="0" w:line="240" w:lineRule="auto"/>
        <w:rPr>
          <w:color w:val="5A5A5A"/>
          <w:sz w:val="18"/>
        </w:rPr>
      </w:pPr>
      <w:r>
        <w:rPr>
          <w:color w:val="5A5A5A"/>
          <w:sz w:val="18"/>
        </w:rPr>
        <w:br w:type="page"/>
      </w:r>
    </w:p>
    <w:p w14:paraId="04A3DEA3" w14:textId="3E2F4C3D" w:rsidR="00BE7ED2" w:rsidRDefault="00BE7ED2" w:rsidP="00BE7ED2">
      <w:pPr>
        <w:pStyle w:val="1"/>
        <w:rPr>
          <w:rFonts w:hint="eastAsia"/>
        </w:rPr>
      </w:pPr>
      <w:r>
        <w:rPr>
          <w:rFonts w:hint="eastAsia"/>
        </w:rPr>
        <w:t>常見遊戲情境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40"/>
        <w:gridCol w:w="4760"/>
        <w:gridCol w:w="2360"/>
      </w:tblGrid>
      <w:tr w:rsidR="00BE7ED2" w14:paraId="761BB3FC" w14:textId="77777777" w:rsidTr="00BE7ED2">
        <w:trPr>
          <w:tblHeader/>
        </w:trPr>
        <w:tc>
          <w:tcPr>
            <w:tcW w:w="2240" w:type="dxa"/>
            <w:shd w:val="clear" w:color="auto" w:fill="E8EEF5"/>
            <w:vAlign w:val="center"/>
          </w:tcPr>
          <w:p w14:paraId="250C9E58" w14:textId="2AE719A6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情境</w:t>
            </w:r>
          </w:p>
        </w:tc>
        <w:tc>
          <w:tcPr>
            <w:tcW w:w="4760" w:type="dxa"/>
            <w:shd w:val="clear" w:color="auto" w:fill="E8EEF5"/>
            <w:vAlign w:val="center"/>
          </w:tcPr>
          <w:p w14:paraId="7023647E" w14:textId="7ECFB238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小隊要做什麼</w:t>
            </w:r>
          </w:p>
        </w:tc>
        <w:tc>
          <w:tcPr>
            <w:tcW w:w="2360" w:type="dxa"/>
            <w:shd w:val="clear" w:color="auto" w:fill="E8EEF5"/>
            <w:vAlign w:val="center"/>
          </w:tcPr>
          <w:p w14:paraId="18D31D67" w14:textId="00F5020A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完成後檢查</w:t>
            </w:r>
          </w:p>
        </w:tc>
      </w:tr>
      <w:tr w:rsidR="00BE7ED2" w14:paraId="3E9C774A" w14:textId="77777777" w:rsidTr="00BE7ED2">
        <w:tc>
          <w:tcPr>
            <w:tcW w:w="2240" w:type="dxa"/>
            <w:shd w:val="clear" w:color="auto" w:fill="auto"/>
            <w:vAlign w:val="center"/>
          </w:tcPr>
          <w:p w14:paraId="1FD4B3E6" w14:textId="525BD821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得到／失去現金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3E064104" w14:textId="287F410F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把隊名與正負金額告知</w:t>
            </w:r>
            <w:r w:rsidRPr="00BE7ED2">
              <w:rPr>
                <w:rFonts w:hint="eastAsia"/>
                <w:sz w:val="19"/>
              </w:rPr>
              <w:t xml:space="preserve"> NPC</w:t>
            </w:r>
            <w:r w:rsidRPr="00BE7ED2">
              <w:rPr>
                <w:rFonts w:hint="eastAsia"/>
                <w:sz w:val="19"/>
              </w:rPr>
              <w:t>，等待對方確認送出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10F914B7" w14:textId="34EF9DF0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 xml:space="preserve">My Team </w:t>
            </w:r>
            <w:r w:rsidRPr="00BE7ED2">
              <w:rPr>
                <w:rFonts w:hint="eastAsia"/>
                <w:sz w:val="19"/>
              </w:rPr>
              <w:t>的</w:t>
            </w:r>
            <w:r w:rsidRPr="00BE7ED2">
              <w:rPr>
                <w:rFonts w:hint="eastAsia"/>
                <w:sz w:val="19"/>
              </w:rPr>
              <w:t xml:space="preserve"> Cash</w:t>
            </w:r>
          </w:p>
        </w:tc>
      </w:tr>
      <w:tr w:rsidR="00BE7ED2" w14:paraId="49728A11" w14:textId="77777777" w:rsidTr="00BE7ED2">
        <w:tc>
          <w:tcPr>
            <w:tcW w:w="2240" w:type="dxa"/>
            <w:shd w:val="clear" w:color="auto" w:fill="auto"/>
            <w:vAlign w:val="center"/>
          </w:tcPr>
          <w:p w14:paraId="13991E50" w14:textId="678AD095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買到空地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742CA106" w14:textId="5370E082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告知格號與要購買的小隊；大型地產另確認建築類型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6F2A6BB2" w14:textId="2C61C926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sz w:val="19"/>
              </w:rPr>
              <w:t>My Team + Properties</w:t>
            </w:r>
          </w:p>
        </w:tc>
      </w:tr>
      <w:tr w:rsidR="00BE7ED2" w14:paraId="4C16F05D" w14:textId="77777777" w:rsidTr="00BE7ED2">
        <w:tc>
          <w:tcPr>
            <w:tcW w:w="2240" w:type="dxa"/>
            <w:shd w:val="clear" w:color="auto" w:fill="auto"/>
            <w:vAlign w:val="center"/>
          </w:tcPr>
          <w:p w14:paraId="4A279880" w14:textId="3E6E7C30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升級自己的地產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6C1236AC" w14:textId="2F9F1EEC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確認目前等級、升級費與是否符合規則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11C84BF7" w14:textId="06720347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 xml:space="preserve">My Team + Properties </w:t>
            </w:r>
            <w:r w:rsidRPr="00BE7ED2">
              <w:rPr>
                <w:rFonts w:hint="eastAsia"/>
                <w:sz w:val="19"/>
              </w:rPr>
              <w:t>的等級</w:t>
            </w:r>
          </w:p>
        </w:tc>
      </w:tr>
      <w:tr w:rsidR="00BE7ED2" w14:paraId="5041042F" w14:textId="77777777" w:rsidTr="00BE7ED2">
        <w:tc>
          <w:tcPr>
            <w:tcW w:w="2240" w:type="dxa"/>
            <w:shd w:val="clear" w:color="auto" w:fill="auto"/>
            <w:vAlign w:val="center"/>
          </w:tcPr>
          <w:p w14:paraId="270FEB04" w14:textId="5EF46F77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踩到別隊地產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28B7BA04" w14:textId="62651CAB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依格號、建築種類與特殊條件確認租金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2B6802D2" w14:textId="5C09B04D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雙方</w:t>
            </w:r>
            <w:r w:rsidRPr="00BE7ED2">
              <w:rPr>
                <w:rFonts w:hint="eastAsia"/>
                <w:sz w:val="19"/>
              </w:rPr>
              <w:t xml:space="preserve"> My Team </w:t>
            </w:r>
            <w:r w:rsidRPr="00BE7ED2">
              <w:rPr>
                <w:rFonts w:hint="eastAsia"/>
                <w:sz w:val="19"/>
              </w:rPr>
              <w:t>現金</w:t>
            </w:r>
          </w:p>
        </w:tc>
      </w:tr>
      <w:tr w:rsidR="00BE7ED2" w14:paraId="3F574F87" w14:textId="77777777" w:rsidTr="00BE7ED2">
        <w:tc>
          <w:tcPr>
            <w:tcW w:w="2240" w:type="dxa"/>
            <w:shd w:val="clear" w:color="auto" w:fill="auto"/>
            <w:vAlign w:val="center"/>
          </w:tcPr>
          <w:p w14:paraId="694A6D5E" w14:textId="7ABD4E30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銀行存／提款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6752975F" w14:textId="4B6D8DEF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向</w:t>
            </w:r>
            <w:r w:rsidRPr="00BE7ED2">
              <w:rPr>
                <w:rFonts w:hint="eastAsia"/>
                <w:sz w:val="19"/>
              </w:rPr>
              <w:t xml:space="preserve"> NPC </w:t>
            </w:r>
            <w:r w:rsidRPr="00BE7ED2">
              <w:rPr>
                <w:rFonts w:hint="eastAsia"/>
                <w:sz w:val="19"/>
              </w:rPr>
              <w:t>說明存入或提領金額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66860AC0" w14:textId="44EAE576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 xml:space="preserve">Cash </w:t>
            </w:r>
            <w:r w:rsidRPr="00BE7ED2">
              <w:rPr>
                <w:rFonts w:hint="eastAsia"/>
                <w:sz w:val="19"/>
              </w:rPr>
              <w:t>與</w:t>
            </w:r>
            <w:r w:rsidRPr="00BE7ED2">
              <w:rPr>
                <w:rFonts w:hint="eastAsia"/>
                <w:sz w:val="19"/>
              </w:rPr>
              <w:t xml:space="preserve"> Bank balance </w:t>
            </w:r>
            <w:r w:rsidRPr="00BE7ED2">
              <w:rPr>
                <w:rFonts w:hint="eastAsia"/>
                <w:sz w:val="19"/>
              </w:rPr>
              <w:t>同時核對</w:t>
            </w:r>
          </w:p>
        </w:tc>
      </w:tr>
      <w:tr w:rsidR="00BE7ED2" w14:paraId="693116C2" w14:textId="77777777" w:rsidTr="00BE7ED2">
        <w:tc>
          <w:tcPr>
            <w:tcW w:w="2240" w:type="dxa"/>
            <w:shd w:val="clear" w:color="auto" w:fill="auto"/>
            <w:vAlign w:val="center"/>
          </w:tcPr>
          <w:p w14:paraId="1392B77A" w14:textId="0271BF54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買賣彼特幣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7E957718" w14:textId="60C5BCBA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先看</w:t>
            </w:r>
            <w:r w:rsidRPr="00BE7ED2">
              <w:rPr>
                <w:rFonts w:hint="eastAsia"/>
                <w:sz w:val="19"/>
              </w:rPr>
              <w:t xml:space="preserve"> Market View</w:t>
            </w:r>
            <w:r w:rsidRPr="00BE7ED2">
              <w:rPr>
                <w:rFonts w:hint="eastAsia"/>
                <w:sz w:val="19"/>
              </w:rPr>
              <w:t>，再告知買／賣與數量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4706C144" w14:textId="1CE602CB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持幣數、</w:t>
            </w:r>
            <w:r w:rsidRPr="00BE7ED2">
              <w:rPr>
                <w:rFonts w:hint="eastAsia"/>
                <w:sz w:val="19"/>
              </w:rPr>
              <w:t xml:space="preserve">Cash </w:t>
            </w:r>
            <w:r w:rsidRPr="00BE7ED2">
              <w:rPr>
                <w:rFonts w:hint="eastAsia"/>
                <w:sz w:val="19"/>
              </w:rPr>
              <w:t>與市場價格</w:t>
            </w:r>
          </w:p>
        </w:tc>
      </w:tr>
      <w:tr w:rsidR="00BE7ED2" w14:paraId="3A821186" w14:textId="77777777" w:rsidTr="00BE7ED2">
        <w:tc>
          <w:tcPr>
            <w:tcW w:w="2240" w:type="dxa"/>
            <w:shd w:val="clear" w:color="auto" w:fill="auto"/>
            <w:vAlign w:val="center"/>
          </w:tcPr>
          <w:p w14:paraId="1B42EE24" w14:textId="3F05DA59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大型事件</w:t>
            </w:r>
          </w:p>
        </w:tc>
        <w:tc>
          <w:tcPr>
            <w:tcW w:w="4760" w:type="dxa"/>
            <w:shd w:val="clear" w:color="auto" w:fill="auto"/>
            <w:vAlign w:val="center"/>
          </w:tcPr>
          <w:p w14:paraId="71B69080" w14:textId="5E964F70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先讀</w:t>
            </w:r>
            <w:r w:rsidRPr="00BE7ED2">
              <w:rPr>
                <w:rFonts w:hint="eastAsia"/>
                <w:sz w:val="19"/>
              </w:rPr>
              <w:t xml:space="preserve"> Live Updates</w:t>
            </w:r>
            <w:r w:rsidRPr="00BE7ED2">
              <w:rPr>
                <w:rFonts w:hint="eastAsia"/>
                <w:sz w:val="19"/>
              </w:rPr>
              <w:t>，再依現場指示行動</w:t>
            </w:r>
          </w:p>
        </w:tc>
        <w:tc>
          <w:tcPr>
            <w:tcW w:w="2360" w:type="dxa"/>
            <w:shd w:val="clear" w:color="auto" w:fill="auto"/>
            <w:vAlign w:val="center"/>
          </w:tcPr>
          <w:p w14:paraId="03D26BE6" w14:textId="477263FD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My Team</w:t>
            </w:r>
            <w:r w:rsidRPr="00BE7ED2">
              <w:rPr>
                <w:rFonts w:hint="eastAsia"/>
                <w:sz w:val="19"/>
              </w:rPr>
              <w:t>、</w:t>
            </w:r>
            <w:r w:rsidRPr="00BE7ED2">
              <w:rPr>
                <w:rFonts w:hint="eastAsia"/>
                <w:sz w:val="19"/>
              </w:rPr>
              <w:t>Market View</w:t>
            </w:r>
            <w:r w:rsidRPr="00BE7ED2">
              <w:rPr>
                <w:rFonts w:hint="eastAsia"/>
                <w:sz w:val="19"/>
              </w:rPr>
              <w:t>、</w:t>
            </w:r>
            <w:r w:rsidRPr="00BE7ED2">
              <w:rPr>
                <w:rFonts w:hint="eastAsia"/>
                <w:sz w:val="19"/>
              </w:rPr>
              <w:t>Properties</w:t>
            </w:r>
          </w:p>
        </w:tc>
      </w:tr>
    </w:tbl>
    <w:p w14:paraId="378C8B17" w14:textId="0A72B4C2" w:rsidR="00BE7ED2" w:rsidRDefault="00BE7ED2" w:rsidP="00BE7ED2"/>
    <w:p w14:paraId="10B7D135" w14:textId="47895A21" w:rsidR="00BE7ED2" w:rsidRDefault="00BE7ED2" w:rsidP="00BE7ED2">
      <w:pPr>
        <w:pStyle w:val="2"/>
        <w:rPr>
          <w:rFonts w:hint="eastAsia"/>
        </w:rPr>
      </w:pPr>
      <w:r>
        <w:rPr>
          <w:rFonts w:hint="eastAsia"/>
        </w:rPr>
        <w:t xml:space="preserve">Properties </w:t>
      </w:r>
      <w:r>
        <w:rPr>
          <w:rFonts w:hint="eastAsia"/>
        </w:rPr>
        <w:t>與大型地產</w:t>
      </w:r>
    </w:p>
    <w:p w14:paraId="1429144C" w14:textId="77777777" w:rsidR="00BE7ED2" w:rsidRDefault="00BE7ED2" w:rsidP="00BE7ED2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一般地產會顯示擁有者與最多三個等級圖示。</w:t>
      </w:r>
    </w:p>
    <w:p w14:paraId="1D27AB2C" w14:textId="77777777" w:rsidR="00BE7ED2" w:rsidRDefault="00BE7ED2" w:rsidP="00BE7ED2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大型地產是第</w:t>
      </w:r>
      <w:r>
        <w:rPr>
          <w:rFonts w:hint="eastAsia"/>
        </w:rPr>
        <w:t xml:space="preserve"> 13</w:t>
      </w:r>
      <w:r>
        <w:rPr>
          <w:rFonts w:hint="eastAsia"/>
        </w:rPr>
        <w:t>＋</w:t>
      </w:r>
      <w:r>
        <w:rPr>
          <w:rFonts w:hint="eastAsia"/>
        </w:rPr>
        <w:t xml:space="preserve">14 </w:t>
      </w:r>
      <w:r>
        <w:rPr>
          <w:rFonts w:hint="eastAsia"/>
        </w:rPr>
        <w:t>格、以及第</w:t>
      </w:r>
      <w:r>
        <w:rPr>
          <w:rFonts w:hint="eastAsia"/>
        </w:rPr>
        <w:t xml:space="preserve"> 26</w:t>
      </w:r>
      <w:r>
        <w:rPr>
          <w:rFonts w:hint="eastAsia"/>
        </w:rPr>
        <w:t>＋</w:t>
      </w:r>
      <w:r>
        <w:rPr>
          <w:rFonts w:hint="eastAsia"/>
        </w:rPr>
        <w:t xml:space="preserve">27 </w:t>
      </w:r>
      <w:r>
        <w:rPr>
          <w:rFonts w:hint="eastAsia"/>
        </w:rPr>
        <w:t>格：兩格仍有不同</w:t>
      </w:r>
      <w:r>
        <w:rPr>
          <w:rFonts w:hint="eastAsia"/>
        </w:rPr>
        <w:t xml:space="preserve"> ID</w:t>
      </w:r>
      <w:r>
        <w:rPr>
          <w:rFonts w:hint="eastAsia"/>
        </w:rPr>
        <w:t>，但屬於同一筆地產。</w:t>
      </w:r>
    </w:p>
    <w:p w14:paraId="119B578D" w14:textId="77777777" w:rsidR="00BE7ED2" w:rsidRDefault="00BE7ED2" w:rsidP="00BE7ED2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大型地產購買後由同一小隊持有，兩格的持有、等級與建築類型同步。</w:t>
      </w:r>
    </w:p>
    <w:p w14:paraId="664A2123" w14:textId="77777777" w:rsidR="00BE7ED2" w:rsidRDefault="00BE7ED2" w:rsidP="00BE7ED2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建築類型可能是</w:t>
      </w:r>
      <w:r>
        <w:rPr>
          <w:rFonts w:hint="eastAsia"/>
        </w:rPr>
        <w:t xml:space="preserve"> Hotel</w:t>
      </w:r>
      <w:r>
        <w:rPr>
          <w:rFonts w:hint="eastAsia"/>
        </w:rPr>
        <w:t>、</w:t>
      </w:r>
      <w:r>
        <w:rPr>
          <w:rFonts w:hint="eastAsia"/>
        </w:rPr>
        <w:t xml:space="preserve">Transport hub </w:t>
      </w:r>
      <w:r>
        <w:rPr>
          <w:rFonts w:hint="eastAsia"/>
        </w:rPr>
        <w:t>或</w:t>
      </w:r>
      <w:r>
        <w:rPr>
          <w:rFonts w:hint="eastAsia"/>
        </w:rPr>
        <w:t xml:space="preserve"> Park</w:t>
      </w:r>
      <w:r>
        <w:rPr>
          <w:rFonts w:hint="eastAsia"/>
        </w:rPr>
        <w:t>；租金規則由</w:t>
      </w:r>
      <w:r>
        <w:rPr>
          <w:rFonts w:hint="eastAsia"/>
        </w:rPr>
        <w:t xml:space="preserve"> NPC </w:t>
      </w:r>
      <w:r>
        <w:rPr>
          <w:rFonts w:hint="eastAsia"/>
        </w:rPr>
        <w:t>頁面自動協助計算。</w:t>
      </w:r>
    </w:p>
    <w:p w14:paraId="4E9B634B" w14:textId="77777777" w:rsidR="00BE7ED2" w:rsidRDefault="00BE7ED2" w:rsidP="00BE7ED2">
      <w:pPr>
        <w:pStyle w:val="a8"/>
        <w:numPr>
          <w:ilvl w:val="0"/>
          <w:numId w:val="4"/>
        </w:numPr>
        <w:spacing w:after="80"/>
        <w:ind w:leftChars="0"/>
        <w:rPr>
          <w:rFonts w:hint="eastAsia"/>
        </w:rPr>
      </w:pPr>
      <w:r>
        <w:rPr>
          <w:rFonts w:hint="eastAsia"/>
        </w:rPr>
        <w:t>網站沒有出售房產功能；不要用現金調整假裝賣地。</w:t>
      </w:r>
    </w:p>
    <w:p w14:paraId="53648592" w14:textId="09464B42" w:rsidR="00BE7ED2" w:rsidRDefault="00BE7ED2" w:rsidP="00BE7ED2">
      <w:pPr>
        <w:pStyle w:val="1"/>
        <w:rPr>
          <w:rFonts w:hint="eastAsia"/>
        </w:rPr>
      </w:pPr>
      <w:r>
        <w:rPr>
          <w:rFonts w:hint="eastAsia"/>
        </w:rPr>
        <w:t xml:space="preserve">Help Center </w:t>
      </w:r>
      <w:r>
        <w:rPr>
          <w:rFonts w:hint="eastAsia"/>
        </w:rPr>
        <w:t>與問題排除</w:t>
      </w:r>
    </w:p>
    <w:p w14:paraId="68C1E3F0" w14:textId="67913143" w:rsidR="00BE7ED2" w:rsidRDefault="00BE7ED2" w:rsidP="00BE7ED2">
      <w:pPr>
        <w:spacing w:after="60"/>
        <w:jc w:val="center"/>
      </w:pPr>
      <w:r>
        <w:rPr>
          <w:noProof/>
        </w:rPr>
        <w:drawing>
          <wp:inline distT="0" distB="0" distL="0" distR="0" wp14:anchorId="54C57070" wp14:editId="61F74EA6">
            <wp:extent cx="5486400" cy="41910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001" w14:textId="2173368A" w:rsidR="00BE7ED2" w:rsidRDefault="00BE7ED2" w:rsidP="00BE7ED2">
      <w:pPr>
        <w:pStyle w:val="a3"/>
        <w:spacing w:after="160"/>
        <w:jc w:val="center"/>
        <w:rPr>
          <w:rFonts w:hint="eastAsia"/>
        </w:rPr>
      </w:pPr>
      <w:r>
        <w:rPr>
          <w:rFonts w:hint="eastAsia"/>
        </w:rPr>
        <w:t>圖</w:t>
      </w:r>
      <w:r>
        <w:rPr>
          <w:rFonts w:hint="eastAsia"/>
        </w:rPr>
        <w:t xml:space="preserve"> 3</w:t>
      </w:r>
      <w:r>
        <w:rPr>
          <w:rFonts w:hint="eastAsia"/>
        </w:rPr>
        <w:t>｜小隊</w:t>
      </w:r>
      <w:r>
        <w:rPr>
          <w:rFonts w:hint="eastAsia"/>
        </w:rPr>
        <w:t xml:space="preserve"> Help Center </w:t>
      </w:r>
      <w:r>
        <w:rPr>
          <w:rFonts w:hint="eastAsia"/>
        </w:rPr>
        <w:t>列出五個唯讀頁面與官方規則連結。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E7ED2" w14:paraId="29CDED79" w14:textId="77777777" w:rsidTr="00BE7ED2">
        <w:trPr>
          <w:tblHeader/>
        </w:trPr>
        <w:tc>
          <w:tcPr>
            <w:tcW w:w="2600" w:type="dxa"/>
            <w:shd w:val="clear" w:color="auto" w:fill="E8EEF5"/>
            <w:vAlign w:val="center"/>
          </w:tcPr>
          <w:p w14:paraId="7BA0A6A8" w14:textId="4474F21E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問題</w:t>
            </w:r>
          </w:p>
        </w:tc>
        <w:tc>
          <w:tcPr>
            <w:tcW w:w="6760" w:type="dxa"/>
            <w:shd w:val="clear" w:color="auto" w:fill="E8EEF5"/>
            <w:vAlign w:val="center"/>
          </w:tcPr>
          <w:p w14:paraId="5D26851F" w14:textId="557946F8" w:rsidR="00BE7ED2" w:rsidRPr="00BE7ED2" w:rsidRDefault="00BE7ED2" w:rsidP="00BE7ED2">
            <w:pPr>
              <w:spacing w:after="40"/>
              <w:jc w:val="center"/>
              <w:rPr>
                <w:b/>
                <w:sz w:val="19"/>
              </w:rPr>
            </w:pPr>
            <w:r w:rsidRPr="00BE7ED2">
              <w:rPr>
                <w:rFonts w:hint="eastAsia"/>
                <w:b/>
                <w:sz w:val="19"/>
              </w:rPr>
              <w:t>先做什麼</w:t>
            </w:r>
          </w:p>
        </w:tc>
      </w:tr>
      <w:tr w:rsidR="00BE7ED2" w14:paraId="3C0F6B98" w14:textId="77777777" w:rsidTr="00BE7ED2">
        <w:tc>
          <w:tcPr>
            <w:tcW w:w="2600" w:type="dxa"/>
            <w:shd w:val="clear" w:color="auto" w:fill="auto"/>
            <w:vAlign w:val="center"/>
          </w:tcPr>
          <w:p w14:paraId="5C1C146C" w14:textId="28A486FD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畫面一直</w:t>
            </w:r>
            <w:r w:rsidRPr="00BE7ED2">
              <w:rPr>
                <w:rFonts w:hint="eastAsia"/>
                <w:sz w:val="19"/>
              </w:rPr>
              <w:t xml:space="preserve"> Loading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3C48486E" w14:textId="4ADB6B28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確認後端是否已啟動、網路可連線；等候</w:t>
            </w:r>
            <w:r w:rsidRPr="00BE7ED2">
              <w:rPr>
                <w:rFonts w:hint="eastAsia"/>
                <w:sz w:val="19"/>
              </w:rPr>
              <w:t xml:space="preserve"> 5</w:t>
            </w:r>
            <w:r w:rsidRPr="00BE7ED2">
              <w:rPr>
                <w:rFonts w:hint="eastAsia"/>
                <w:sz w:val="19"/>
              </w:rPr>
              <w:t>–</w:t>
            </w:r>
            <w:r w:rsidRPr="00BE7ED2">
              <w:rPr>
                <w:rFonts w:hint="eastAsia"/>
                <w:sz w:val="19"/>
              </w:rPr>
              <w:t xml:space="preserve">10 </w:t>
            </w:r>
            <w:r w:rsidRPr="00BE7ED2">
              <w:rPr>
                <w:rFonts w:hint="eastAsia"/>
                <w:sz w:val="19"/>
              </w:rPr>
              <w:t>秒後再重新整理。</w:t>
            </w:r>
          </w:p>
        </w:tc>
      </w:tr>
      <w:tr w:rsidR="00BE7ED2" w14:paraId="4749B755" w14:textId="77777777" w:rsidTr="00BE7ED2">
        <w:tc>
          <w:tcPr>
            <w:tcW w:w="2600" w:type="dxa"/>
            <w:shd w:val="clear" w:color="auto" w:fill="auto"/>
            <w:vAlign w:val="center"/>
          </w:tcPr>
          <w:p w14:paraId="369F7292" w14:textId="5EAAAFCD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看不到自己的資料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1DFB2867" w14:textId="5527363F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確認登入的是正確</w:t>
            </w:r>
            <w:r w:rsidRPr="00BE7ED2">
              <w:rPr>
                <w:rFonts w:hint="eastAsia"/>
                <w:sz w:val="19"/>
              </w:rPr>
              <w:t xml:space="preserve"> team01</w:t>
            </w:r>
            <w:r w:rsidRPr="00BE7ED2">
              <w:rPr>
                <w:rFonts w:hint="eastAsia"/>
                <w:sz w:val="19"/>
              </w:rPr>
              <w:t>–</w:t>
            </w:r>
            <w:r w:rsidRPr="00BE7ED2">
              <w:rPr>
                <w:rFonts w:hint="eastAsia"/>
                <w:sz w:val="19"/>
              </w:rPr>
              <w:t xml:space="preserve">team09 </w:t>
            </w:r>
            <w:r w:rsidRPr="00BE7ED2">
              <w:rPr>
                <w:rFonts w:hint="eastAsia"/>
                <w:sz w:val="19"/>
              </w:rPr>
              <w:t>帳號；必要時</w:t>
            </w:r>
            <w:r w:rsidRPr="00BE7ED2">
              <w:rPr>
                <w:rFonts w:hint="eastAsia"/>
                <w:sz w:val="19"/>
              </w:rPr>
              <w:t xml:space="preserve"> Logout </w:t>
            </w:r>
            <w:r w:rsidRPr="00BE7ED2">
              <w:rPr>
                <w:rFonts w:hint="eastAsia"/>
                <w:sz w:val="19"/>
              </w:rPr>
              <w:t>後重登。</w:t>
            </w:r>
          </w:p>
        </w:tc>
      </w:tr>
      <w:tr w:rsidR="00BE7ED2" w14:paraId="025B7BD0" w14:textId="77777777" w:rsidTr="00BE7ED2">
        <w:tc>
          <w:tcPr>
            <w:tcW w:w="2600" w:type="dxa"/>
            <w:shd w:val="clear" w:color="auto" w:fill="auto"/>
            <w:vAlign w:val="center"/>
          </w:tcPr>
          <w:p w14:paraId="720B0F64" w14:textId="5C58E281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資料與現場不符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2D5A7587" w14:textId="58F663FA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不要自行重複操作；記錄隊伍、格號、金額與時間，交給</w:t>
            </w:r>
            <w:r w:rsidRPr="00BE7ED2">
              <w:rPr>
                <w:rFonts w:hint="eastAsia"/>
                <w:sz w:val="19"/>
              </w:rPr>
              <w:t xml:space="preserve"> NPC </w:t>
            </w:r>
            <w:r w:rsidRPr="00BE7ED2">
              <w:rPr>
                <w:rFonts w:hint="eastAsia"/>
                <w:sz w:val="19"/>
              </w:rPr>
              <w:t>核對。</w:t>
            </w:r>
          </w:p>
        </w:tc>
      </w:tr>
      <w:tr w:rsidR="00BE7ED2" w14:paraId="1498C973" w14:textId="77777777" w:rsidTr="00BE7ED2">
        <w:tc>
          <w:tcPr>
            <w:tcW w:w="2600" w:type="dxa"/>
            <w:shd w:val="clear" w:color="auto" w:fill="auto"/>
            <w:vAlign w:val="center"/>
          </w:tcPr>
          <w:p w14:paraId="0AA97DC8" w14:textId="7F6643FC" w:rsidR="00BE7ED2" w:rsidRPr="00BE7ED2" w:rsidRDefault="00BE7ED2" w:rsidP="00BE7ED2">
            <w:pPr>
              <w:spacing w:after="40"/>
              <w:jc w:val="center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不知道套用哪條規則</w:t>
            </w:r>
          </w:p>
        </w:tc>
        <w:tc>
          <w:tcPr>
            <w:tcW w:w="6760" w:type="dxa"/>
            <w:shd w:val="clear" w:color="auto" w:fill="auto"/>
            <w:vAlign w:val="center"/>
          </w:tcPr>
          <w:p w14:paraId="234B235F" w14:textId="114B1668" w:rsidR="00BE7ED2" w:rsidRPr="00BE7ED2" w:rsidRDefault="00BE7ED2" w:rsidP="00BE7ED2">
            <w:pPr>
              <w:spacing w:after="40"/>
              <w:rPr>
                <w:sz w:val="19"/>
              </w:rPr>
            </w:pPr>
            <w:r w:rsidRPr="00BE7ED2">
              <w:rPr>
                <w:rFonts w:hint="eastAsia"/>
                <w:sz w:val="19"/>
              </w:rPr>
              <w:t>由</w:t>
            </w:r>
            <w:r w:rsidRPr="00BE7ED2">
              <w:rPr>
                <w:rFonts w:hint="eastAsia"/>
                <w:sz w:val="19"/>
              </w:rPr>
              <w:t xml:space="preserve"> Help Center </w:t>
            </w:r>
            <w:r w:rsidRPr="00BE7ED2">
              <w:rPr>
                <w:rFonts w:hint="eastAsia"/>
                <w:sz w:val="19"/>
              </w:rPr>
              <w:t>開啟</w:t>
            </w:r>
            <w:r w:rsidRPr="00BE7ED2">
              <w:rPr>
                <w:rFonts w:hint="eastAsia"/>
                <w:sz w:val="19"/>
              </w:rPr>
              <w:t xml:space="preserve"> 2026 game rules</w:t>
            </w:r>
            <w:r w:rsidRPr="00BE7ED2">
              <w:rPr>
                <w:rFonts w:hint="eastAsia"/>
                <w:sz w:val="19"/>
              </w:rPr>
              <w:t>／</w:t>
            </w:r>
            <w:r w:rsidRPr="00BE7ED2">
              <w:rPr>
                <w:rFonts w:hint="eastAsia"/>
                <w:sz w:val="19"/>
              </w:rPr>
              <w:t>Common SOP</w:t>
            </w:r>
            <w:r w:rsidRPr="00BE7ED2">
              <w:rPr>
                <w:rFonts w:hint="eastAsia"/>
                <w:sz w:val="19"/>
              </w:rPr>
              <w:t>，交由關主或場控判定。</w:t>
            </w:r>
          </w:p>
        </w:tc>
      </w:tr>
    </w:tbl>
    <w:p w14:paraId="5C00103E" w14:textId="08A75100" w:rsidR="00BE7ED2" w:rsidRDefault="00BE7ED2" w:rsidP="00BE7ED2">
      <w:pPr>
        <w:rPr>
          <w:color w:val="5A5A5A"/>
          <w:sz w:val="18"/>
        </w:rPr>
      </w:pPr>
    </w:p>
    <w:p w14:paraId="3143EA40" w14:textId="2D575EF2" w:rsidR="00BE7ED2" w:rsidRDefault="00BE7ED2" w:rsidP="00BE7ED2">
      <w:pPr>
        <w:spacing w:before="100" w:after="140"/>
        <w:rPr>
          <w:rFonts w:hint="eastAsia"/>
        </w:rPr>
      </w:pPr>
      <w:r>
        <w:rPr>
          <w:rFonts w:hint="eastAsia"/>
        </w:rPr>
        <w:t>離場前</w:t>
      </w:r>
      <w:r>
        <w:rPr>
          <w:rFonts w:hint="eastAsia"/>
        </w:rPr>
        <w:t xml:space="preserve"> 20 </w:t>
      </w:r>
      <w:r>
        <w:rPr>
          <w:rFonts w:hint="eastAsia"/>
        </w:rPr>
        <w:t>秒｜檢查</w:t>
      </w:r>
      <w:r>
        <w:rPr>
          <w:rFonts w:hint="eastAsia"/>
        </w:rPr>
        <w:t xml:space="preserve"> Cash</w:t>
      </w:r>
      <w:r>
        <w:rPr>
          <w:rFonts w:hint="eastAsia"/>
        </w:rPr>
        <w:t>、</w:t>
      </w:r>
      <w:r>
        <w:rPr>
          <w:rFonts w:hint="eastAsia"/>
        </w:rPr>
        <w:t>Bank balance</w:t>
      </w:r>
      <w:r>
        <w:rPr>
          <w:rFonts w:hint="eastAsia"/>
        </w:rPr>
        <w:t>、</w:t>
      </w:r>
      <w:r>
        <w:rPr>
          <w:rFonts w:hint="eastAsia"/>
        </w:rPr>
        <w:t>Bitcoin</w:t>
      </w:r>
      <w:r>
        <w:rPr>
          <w:rFonts w:hint="eastAsia"/>
        </w:rPr>
        <w:t>、</w:t>
      </w:r>
      <w:r>
        <w:rPr>
          <w:rFonts w:hint="eastAsia"/>
        </w:rPr>
        <w:t xml:space="preserve">My properties </w:t>
      </w:r>
      <w:r>
        <w:rPr>
          <w:rFonts w:hint="eastAsia"/>
        </w:rPr>
        <w:t>與</w:t>
      </w:r>
      <w:r>
        <w:rPr>
          <w:rFonts w:hint="eastAsia"/>
        </w:rPr>
        <w:t xml:space="preserve"> Live Updates</w:t>
      </w:r>
      <w:r>
        <w:rPr>
          <w:rFonts w:hint="eastAsia"/>
        </w:rPr>
        <w:t>；確認無誤再</w:t>
      </w:r>
      <w:r>
        <w:rPr>
          <w:rFonts w:hint="eastAsia"/>
        </w:rPr>
        <w:t xml:space="preserve"> Logout</w:t>
      </w:r>
      <w:r>
        <w:rPr>
          <w:rFonts w:hint="eastAsia"/>
        </w:rPr>
        <w:t>。</w:t>
      </w:r>
    </w:p>
    <w:p w14:paraId="0BE231C6" w14:textId="77777777" w:rsidR="00BE7ED2" w:rsidRPr="00BE7ED2" w:rsidRDefault="00BE7ED2" w:rsidP="00BE7ED2">
      <w:pPr>
        <w:pBdr>
          <w:left w:val="single" w:sz="12" w:space="4" w:color="2E74B5"/>
        </w:pBdr>
        <w:shd w:val="clear" w:color="auto" w:fill="F2F4F7"/>
        <w:spacing w:before="100" w:after="140"/>
        <w:ind w:left="160" w:right="160"/>
      </w:pPr>
    </w:p>
    <w:sectPr w:rsidR="00BE7ED2" w:rsidRPr="00BE7ED2" w:rsidSect="00BE7ED2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EE1C9" w14:textId="77777777" w:rsidR="00BE7ED2" w:rsidRDefault="00BE7ED2" w:rsidP="00BE7ED2">
      <w:pPr>
        <w:spacing w:after="0" w:line="240" w:lineRule="auto"/>
      </w:pPr>
      <w:r>
        <w:separator/>
      </w:r>
    </w:p>
  </w:endnote>
  <w:endnote w:type="continuationSeparator" w:id="0">
    <w:p w14:paraId="63867D22" w14:textId="77777777" w:rsidR="00BE7ED2" w:rsidRDefault="00BE7ED2" w:rsidP="00BE7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31D97" w14:textId="180F5BAF" w:rsidR="00BE7ED2" w:rsidRPr="00BE7ED2" w:rsidRDefault="00BE7ED2" w:rsidP="00BE7ED2">
    <w:pPr>
      <w:pStyle w:val="a6"/>
      <w:jc w:val="center"/>
      <w:rPr>
        <w:color w:val="5A5A5A"/>
        <w:sz w:val="17"/>
      </w:rPr>
    </w:pPr>
    <w:r w:rsidRPr="00BE7ED2">
      <w:rPr>
        <w:rFonts w:hint="eastAsia"/>
        <w:color w:val="5A5A5A"/>
        <w:sz w:val="17"/>
      </w:rPr>
      <w:t xml:space="preserve">2026 </w:t>
    </w:r>
    <w:r w:rsidRPr="00BE7ED2">
      <w:rPr>
        <w:rFonts w:hint="eastAsia"/>
        <w:color w:val="5A5A5A"/>
        <w:sz w:val="17"/>
      </w:rPr>
      <w:t>網站操作說明</w:t>
    </w:r>
    <w:r w:rsidRPr="00BE7ED2">
      <w:rPr>
        <w:rFonts w:hint="eastAsia"/>
        <w:color w:val="5A5A5A"/>
        <w:sz w:val="17"/>
      </w:rPr>
      <w:t xml:space="preserve">  </w:t>
    </w:r>
    <w:r w:rsidRPr="00BE7ED2">
      <w:rPr>
        <w:rFonts w:hint="eastAsia"/>
        <w:color w:val="5A5A5A"/>
        <w:sz w:val="17"/>
      </w:rPr>
      <w:t>•</w:t>
    </w:r>
    <w:r w:rsidRPr="00BE7ED2">
      <w:rPr>
        <w:rFonts w:hint="eastAsia"/>
        <w:color w:val="5A5A5A"/>
        <w:sz w:val="17"/>
      </w:rPr>
      <w:t xml:space="preserve">  </w:t>
    </w:r>
    <w:r>
      <w:rPr>
        <w:color w:val="5A5A5A"/>
        <w:sz w:val="17"/>
      </w:rPr>
      <w:fldChar w:fldCharType="begin"/>
    </w:r>
    <w:r>
      <w:rPr>
        <w:color w:val="5A5A5A"/>
        <w:sz w:val="17"/>
      </w:rPr>
      <w:instrText xml:space="preserve"> </w:instrText>
    </w:r>
    <w:r>
      <w:rPr>
        <w:rFonts w:hint="eastAsia"/>
        <w:color w:val="5A5A5A"/>
        <w:sz w:val="17"/>
      </w:rPr>
      <w:instrText>PAGE  \* MERGEFORMAT</w:instrText>
    </w:r>
    <w:r>
      <w:rPr>
        <w:color w:val="5A5A5A"/>
        <w:sz w:val="17"/>
      </w:rPr>
      <w:instrText xml:space="preserve"> </w:instrText>
    </w:r>
    <w:r>
      <w:rPr>
        <w:color w:val="5A5A5A"/>
        <w:sz w:val="17"/>
      </w:rPr>
      <w:fldChar w:fldCharType="separate"/>
    </w:r>
    <w:r>
      <w:rPr>
        <w:noProof/>
        <w:color w:val="5A5A5A"/>
        <w:sz w:val="17"/>
      </w:rPr>
      <w:t>1</w:t>
    </w:r>
    <w:r>
      <w:rPr>
        <w:color w:val="5A5A5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58FBC" w14:textId="77777777" w:rsidR="00BE7ED2" w:rsidRDefault="00BE7ED2" w:rsidP="00BE7ED2">
      <w:pPr>
        <w:spacing w:after="0" w:line="240" w:lineRule="auto"/>
      </w:pPr>
      <w:r>
        <w:separator/>
      </w:r>
    </w:p>
  </w:footnote>
  <w:footnote w:type="continuationSeparator" w:id="0">
    <w:p w14:paraId="7FEB0084" w14:textId="77777777" w:rsidR="00BE7ED2" w:rsidRDefault="00BE7ED2" w:rsidP="00BE7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16F52" w14:textId="1B2A0EAC" w:rsidR="00BE7ED2" w:rsidRPr="00BE7ED2" w:rsidRDefault="00BE7ED2" w:rsidP="00BE7ED2">
    <w:pPr>
      <w:pStyle w:val="a4"/>
      <w:jc w:val="right"/>
      <w:rPr>
        <w:color w:val="5A5A5A"/>
        <w:sz w:val="17"/>
      </w:rPr>
    </w:pPr>
    <w:r w:rsidRPr="00BE7ED2">
      <w:rPr>
        <w:rFonts w:hint="eastAsia"/>
        <w:color w:val="5A5A5A"/>
        <w:sz w:val="17"/>
      </w:rPr>
      <w:t>小隊使用說明</w:t>
    </w:r>
    <w:r w:rsidRPr="00BE7ED2">
      <w:rPr>
        <w:rFonts w:hint="eastAsia"/>
        <w:color w:val="5A5A5A"/>
        <w:sz w:val="17"/>
      </w:rPr>
      <w:t xml:space="preserve">    |    2026 CAMP MONOPOLY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C553D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1" w15:restartNumberingAfterBreak="0">
    <w:nsid w:val="3BC10A1B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2" w15:restartNumberingAfterBreak="0">
    <w:nsid w:val="622A3ED9"/>
    <w:multiLevelType w:val="singleLevel"/>
    <w:tmpl w:val="04090001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</w:abstractNum>
  <w:abstractNum w:abstractNumId="3" w15:restartNumberingAfterBreak="0">
    <w:nsid w:val="76F15933"/>
    <w:multiLevelType w:val="singleLevel"/>
    <w:tmpl w:val="0409000F"/>
    <w:lvl w:ilvl="0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D2"/>
    <w:rsid w:val="00BE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CBD4FC"/>
  <w15:chartTrackingRefBased/>
  <w15:docId w15:val="{BA6A3854-4F0E-4C81-A53F-4793FCBF7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75" w:lineRule="auto"/>
    </w:pPr>
    <w:rPr>
      <w:rFonts w:ascii="Calibri" w:eastAsia="微軟正黑體" w:hAnsi="Calibri" w:cs="Calibri"/>
      <w:color w:val="000000"/>
      <w:sz w:val="22"/>
    </w:rPr>
  </w:style>
  <w:style w:type="paragraph" w:styleId="1">
    <w:name w:val="heading 1"/>
    <w:basedOn w:val="a"/>
    <w:next w:val="a"/>
    <w:link w:val="10"/>
    <w:uiPriority w:val="9"/>
    <w:qFormat/>
    <w:rsid w:val="00BE7ED2"/>
    <w:pPr>
      <w:keepNext/>
      <w:spacing w:before="360" w:after="200" w:line="720" w:lineRule="auto"/>
      <w:outlineLvl w:val="0"/>
    </w:pPr>
    <w:rPr>
      <w:b/>
      <w:bCs/>
      <w:color w:val="2E74B5"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E7ED2"/>
    <w:pPr>
      <w:keepNext/>
      <w:spacing w:before="280" w:after="140" w:line="720" w:lineRule="auto"/>
      <w:outlineLvl w:val="1"/>
    </w:pPr>
    <w:rPr>
      <w:b/>
      <w:bCs/>
      <w:color w:val="2E74B5"/>
      <w:sz w:val="26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ED2"/>
    <w:pPr>
      <w:keepNext/>
      <w:spacing w:before="200" w:after="100" w:line="720" w:lineRule="auto"/>
      <w:outlineLvl w:val="2"/>
    </w:pPr>
    <w:rPr>
      <w:b/>
      <w:bCs/>
      <w:color w:val="1F4D78"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7ED2"/>
    <w:rPr>
      <w:rFonts w:ascii="Calibri" w:eastAsia="微軟正黑體" w:hAnsi="Calibri" w:cs="Calibri"/>
      <w:b/>
      <w:bCs/>
      <w:color w:val="2E74B5"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BE7ED2"/>
    <w:rPr>
      <w:rFonts w:ascii="Calibri" w:eastAsia="微軟正黑體" w:hAnsi="Calibri" w:cs="Calibri"/>
      <w:b/>
      <w:bCs/>
      <w:color w:val="2E74B5"/>
      <w:sz w:val="26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BE7ED2"/>
    <w:rPr>
      <w:rFonts w:ascii="Calibri" w:eastAsia="微軟正黑體" w:hAnsi="Calibri" w:cs="Calibri"/>
      <w:b/>
      <w:bCs/>
      <w:color w:val="1F4D78"/>
      <w:szCs w:val="36"/>
    </w:rPr>
  </w:style>
  <w:style w:type="paragraph" w:styleId="a3">
    <w:name w:val="caption"/>
    <w:basedOn w:val="a"/>
    <w:next w:val="a"/>
    <w:uiPriority w:val="35"/>
    <w:unhideWhenUsed/>
    <w:qFormat/>
    <w:rsid w:val="00BE7ED2"/>
    <w:rPr>
      <w:color w:val="5A5A5A"/>
      <w:sz w:val="18"/>
      <w:szCs w:val="20"/>
    </w:rPr>
  </w:style>
  <w:style w:type="paragraph" w:styleId="a4">
    <w:name w:val="header"/>
    <w:basedOn w:val="a"/>
    <w:link w:val="a5"/>
    <w:uiPriority w:val="99"/>
    <w:unhideWhenUsed/>
    <w:rsid w:val="00BE7E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E7ED2"/>
    <w:rPr>
      <w:rFonts w:ascii="Calibri" w:eastAsia="微軟正黑體" w:hAnsi="Calibri" w:cs="Calibri"/>
      <w:color w:val="00000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E7E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E7ED2"/>
    <w:rPr>
      <w:rFonts w:ascii="Calibri" w:eastAsia="微軟正黑體" w:hAnsi="Calibri" w:cs="Calibri"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BE7ED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蔡赫玹</dc:creator>
  <cp:keywords/>
  <dc:description/>
  <cp:lastModifiedBy>蔡赫玹</cp:lastModifiedBy>
  <cp:revision>1</cp:revision>
  <dcterms:created xsi:type="dcterms:W3CDTF">2026-08-20T09:06:00Z</dcterms:created>
  <dcterms:modified xsi:type="dcterms:W3CDTF">2026-08-20T09:06:00Z</dcterms:modified>
</cp:coreProperties>
</file>