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D8D9D9" w:sz="6" w:space="0"/>
        </w:pBdr>
        <w:spacing w:line="630" w:lineRule="atLeast"/>
        <w:jc w:val="center"/>
        <w:outlineLvl w:val="0"/>
        <w:rPr>
          <w:rFonts w:ascii="宋体" w:hAnsi="宋体" w:eastAsia="宋体" w:cs="宋体"/>
          <w:b/>
          <w:bCs/>
          <w:color w:val="000000"/>
          <w:kern w:val="36"/>
          <w:sz w:val="33"/>
          <w:szCs w:val="33"/>
        </w:rPr>
      </w:pPr>
      <w:r>
        <w:rPr>
          <w:rFonts w:ascii="宋体" w:hAnsi="宋体" w:eastAsia="宋体" w:cs="宋体"/>
          <w:b/>
          <w:bCs/>
          <w:color w:val="000000"/>
          <w:kern w:val="36"/>
          <w:sz w:val="33"/>
          <w:szCs w:val="33"/>
        </w:rPr>
        <w:t>Java调用SQL Server的存储过程详解</w:t>
      </w:r>
    </w:p>
    <w:p>
      <w:pPr>
        <w:widowControl/>
        <w:spacing w:line="390" w:lineRule="atLeast"/>
        <w:jc w:val="righ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Cs w:val="21"/>
        </w:rPr>
        <w:t>1使用不带参数的存储过程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使用 JDBC 驱动程序调用不带参数的存储过程时，必须使用 call SQL 转义序列。不带参数的 call 转义序列的语法如下所示：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{call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procedure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-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 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作为实例，在 SQL Server 2005 AdventureWorks 示例数据库中创建以下存储过程：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PROCEDURE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GetContactFormalNames  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AS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BEGIN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TOP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10 Title + 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' '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+ FirstName + 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' '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+ LastName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AS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FormalName  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FROM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Person.Contact  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END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此存储过程返回单个结果集，其中包含一列数据(由 Person.Contact 表中前十个联系人的称呼、名称和姓氏组成)。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在下面的实例中，将向此函数传递 AdventureWorks 示例数据库的打开连接，然后使用 executeQuery 方法调用 GetContactFormalNames 存储过程。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void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executeSprocNoParams(Connection con) ...{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try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...{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Statement stmt = con.createStatement();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ResultSet rs = stmt.executeQuery(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"{call dbo.GetContactFormalNames}"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);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(rs.next()) ...{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　System.out.println(rs.getString(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"FormalName"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));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rs.close();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stmt.close();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　 }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(Exception e) ...{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e.printStackTrace();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 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Cs w:val="21"/>
        </w:rPr>
        <w:t>2使用带有输入参数的存储过程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使用 JDBC 驱动程序调用带参数的存储过程时，必须结合 SQLServerConnection 类的 prepareCall 方法使用 call SQL 转义序列。带有 IN 参数的 call 转义序列的语法如下所示：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{call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procedure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-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[([parameter][,[parameter]]...)]} 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构造 call 转义序列时，请使用 ?(问号)字符来指定 IN 参数。此字符充当要传递给该存储过程的参数值的占位符。可以使用 SQLServerPreparedStatement 类的 setter 方法之一为参数指定值。可使用的 setter 方法由 IN 参数的数据类型决定。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向 setter 方法传递值时，不仅需要指定要在参数中使用的实际值，还必须指定参数在存储过程中的序数位置。例如，如果存储过程包含单个 IN 参数，则其序数值为 1。如果存储过程包含两个参数，则第一个序数值为 1，第二个序数值为 2。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作为如何调用包含 IN 参数的存储过程的实例，使用 SQL Server 2005 AdventureWorks 示例数据库中的 uspGetEmployeeManagers 存储过程。此存储过程接受名为 EmployeeID 的单个输入参数(它是一个整数值)，然后基于指定的 EmployeeID 返回雇员及其经理的递归列表。下面是调用此存储过程的 Java 代码：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void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executeSprocInParams(Connection con) ...{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try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...{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PreparedStatement pstmt = con.prepareStatement(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"{call dbo.uspGetEmployeeManagers(?)}"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);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highlight w:val="yellow"/>
        </w:rPr>
        <w:t>pstmt.setInt(</w:t>
      </w:r>
      <w:r>
        <w:rPr>
          <w:rFonts w:ascii="Courier New" w:hAnsi="Courier New" w:eastAsia="宋体" w:cs="Courier New"/>
          <w:color w:val="C00000"/>
          <w:kern w:val="0"/>
          <w:sz w:val="18"/>
          <w:szCs w:val="18"/>
          <w:highlight w:val="yellow"/>
        </w:rPr>
        <w:t>1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highlight w:val="yellow"/>
        </w:rPr>
        <w:t>, </w:t>
      </w:r>
      <w:r>
        <w:rPr>
          <w:rFonts w:ascii="Courier New" w:hAnsi="Courier New" w:eastAsia="宋体" w:cs="Courier New"/>
          <w:color w:val="C00000"/>
          <w:kern w:val="0"/>
          <w:sz w:val="18"/>
          <w:szCs w:val="18"/>
          <w:highlight w:val="yellow"/>
        </w:rPr>
        <w:t>50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highlight w:val="yellow"/>
        </w:rPr>
        <w:t>);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ResultSet rs = pstmt.executeQuery();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(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highlight w:val="yellow"/>
        </w:rPr>
        <w:t>rs.next()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 ...{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System.out.println(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"EMPLOYEE:"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);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System.out.println(rs.getString(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"LastName"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 + 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", 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+ rs.getString(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"FirstName"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));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System.out.println(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"MANAGER:"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);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System.out.println(rs.getString(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"ManagerLastName"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 + 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", 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+ rs.getString(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"ManagerFirstName"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));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System.out.println();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}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rs.close();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pstmt.close();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}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(Exception e) ...{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e.printStackTrace();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}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 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Cs w:val="21"/>
        </w:rPr>
        <w:t>3使用带有输出参数的存储过程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使用 JDBC 驱动程序调用此类存储过程时，必须结合 SQLServerConnection 类的 prepareCall 方法使用 call SQL 转义序列。带有 OUT 参数的 call 转义序列的语法如下所示：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{call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procedure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-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[([parameter][,[parameter]]...)]} 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构造 call 转义序列时，请使用 ?(问号)字符来指定 OUT 参数。此字符充当要从该存储过程返回的参数值的占位符。</w:t>
      </w:r>
      <w:r>
        <w:rPr>
          <w:rFonts w:hint="eastAsia" w:ascii="宋体" w:hAnsi="宋体" w:eastAsia="宋体" w:cs="宋体"/>
          <w:color w:val="333333"/>
          <w:kern w:val="0"/>
          <w:szCs w:val="21"/>
          <w:highlight w:val="yellow"/>
        </w:rPr>
        <w:t>要为 OUT 参数指定值，必须在运行存储过程前使用 SQLServerCallableStatement 类的 registerOutParameter 方法指定各参数的数据类型。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highlight w:val="yellow"/>
        </w:rPr>
        <w:t>使用 registerOutParameter 方法为 OUT 参数指定的值必须是 java.sql.Types 所包含的 JDBC 数据类型之一，而它又被映射成本地 SQL Server 数据类型之一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。有关 JDBC 和 SQL Server 数据类型的详细信息，请参阅了解 JDBC 驱动程序数据类型。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当您对于 OUT 参数向 registerOutParameter 方法传递一个值时，不仅必须指定要用于此参数的数据类型，而且必须在存储过程中指定此参数的序号位置或此参数的名称。例如，如果存储过程包含单个 OUT 参数，则其序数值为 1;如果存储过程包含两个参数，则第一个序数值为 1，第二个序数值为 2。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作为实例，在 SQL Server 2005 AdventureWorks 示例数据库中创建以下存储过程： 根据指定的整数 IN 参数 (employeeID)，该存储过程也返回单个整数 OUT 参数 (managerID)。根据 HumanResources.Employee 表中包含的 EmployeeID，OUT 参数中返回的值为 ManagerID。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在下面的实例中，将向此函数传递 AdventureWorks 示例数据库的打开连接，然后使用 execute 方法调用 GetImmediateManager 存储过程：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void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executeStoredProcedure(Connection con) ...{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try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...{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CallableStatement cstmt = con.prepareCall(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"{call dbo.GetImmediateManager(?, ?)}"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);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cstmt.setInt(</w:t>
      </w:r>
      <w:r>
        <w:rPr>
          <w:rFonts w:ascii="Courier New" w:hAnsi="Courier New" w:eastAsia="宋体" w:cs="Courier New"/>
          <w:color w:val="C00000"/>
          <w:kern w:val="0"/>
          <w:sz w:val="18"/>
          <w:szCs w:val="18"/>
        </w:rPr>
        <w:t>1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 </w:t>
      </w:r>
      <w:r>
        <w:rPr>
          <w:rFonts w:ascii="Courier New" w:hAnsi="Courier New" w:eastAsia="宋体" w:cs="Courier New"/>
          <w:color w:val="C00000"/>
          <w:kern w:val="0"/>
          <w:sz w:val="18"/>
          <w:szCs w:val="18"/>
        </w:rPr>
        <w:t>5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);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cstmt.registerOutParameter(</w:t>
      </w:r>
      <w:r>
        <w:rPr>
          <w:rFonts w:ascii="Courier New" w:hAnsi="Courier New" w:eastAsia="宋体" w:cs="Courier New"/>
          <w:color w:val="C00000"/>
          <w:kern w:val="0"/>
          <w:sz w:val="18"/>
          <w:szCs w:val="18"/>
        </w:rPr>
        <w:t>2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 java.sql.Types.INTEGER);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cstmt.execute();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System.out.println(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"MANAGER ID: 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+ 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highlight w:val="yellow"/>
        </w:rPr>
        <w:t>cstmt.getInt(</w:t>
      </w:r>
      <w:r>
        <w:rPr>
          <w:rFonts w:ascii="Courier New" w:hAnsi="Courier New" w:eastAsia="宋体" w:cs="Courier New"/>
          <w:color w:val="C00000"/>
          <w:kern w:val="0"/>
          <w:sz w:val="18"/>
          <w:szCs w:val="18"/>
          <w:highlight w:val="yellow"/>
        </w:rPr>
        <w:t>2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highlight w:val="yellow"/>
        </w:rPr>
        <w:t>)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);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}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(Exception e) ...{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e.printStackTrace();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}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 xml:space="preserve">本示例使用序号位置来标识参数。或者，也可以使用参数的名称(而非其序号位置)来标识此参数。下面的代码示例修改了上一个示例，以说明如何在 Java 应用程序中使用命名参数。请注意，这些参数名称对应于存储过程的定义中的参数名称： </w:t>
      </w:r>
    </w:p>
    <w:p>
      <w:pPr>
        <w:widowControl/>
        <w:shd w:val="clear" w:color="auto" w:fill="F8F8F8"/>
        <w:spacing w:before="150" w:after="150" w:line="42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CREATE PROCEDURE GetImmediateManager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@employeeID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INT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 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highlight w:val="yellow"/>
        </w:rPr>
        <w:t>@managerID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  <w:highlight w:val="yellow"/>
        </w:rPr>
        <w:t>INT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highlight w:val="yellow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  <w:highlight w:val="yellow"/>
        </w:rPr>
        <w:t>OUTPUT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AS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BEGIN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@managerID = ManagerID 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FROM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HumanResources.Employee 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EmployeeID = @employeeID 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 w:line="270" w:lineRule="atLeast"/>
        <w:ind w:left="825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6699"/>
          <w:kern w:val="0"/>
          <w:sz w:val="18"/>
          <w:szCs w:val="18"/>
        </w:rPr>
        <w:t>END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8F8F8"/>
        <w:spacing w:before="150" w:line="420" w:lineRule="atLeast"/>
        <w:ind w:firstLine="42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存储过程可能返回更新计数和多个结果集。Microsoft SQL Server 2005 JDBC Driver 遵循 JDBC 3.0 规范，此规范规定在检索 OUT 参数之前应检索多个结果集和更新计数。也就是说，应用程序应先检索所有 ResultSet 对象和更新计数，然后使用 CallableStatement.getter 方法检索 OUT 参数。否则，当检索 OUT 参数时，尚未检索的 ResultSet 对象和更新计数将丢失。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9"/>
          <w:rFonts w:hint="eastAsia"/>
          <w:color w:val="333333"/>
          <w:sz w:val="21"/>
          <w:szCs w:val="21"/>
        </w:rPr>
        <w:t>4 使用带有返回状态的存储过程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使用 JDBC 驱动程序调用这种存储过程时，必须结合 SQLServerConnection 类的 prepareCall 方法使用 call SQL 转义序列。返回状态参数的 call 转义序列的语法如下所示：</w:t>
      </w:r>
    </w:p>
    <w:p>
      <w:pPr>
        <w:pStyle w:val="6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{[?=]call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procedure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[([parameter][,[parameter]]...)]} 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构造 call 转义序列时，请使用 ?(问号)字符来指定返回状态参数。此字符充当要从该存储过程返回的参数值的占位符。要为返回状态参数指定值，必须在执行存储过程前使用 SQLServerCallableStatement 类的 registerOutParameter 方法指定参数的数据类型。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此外，向 registerOutParameter 方法传递返回状态参数值时，不仅需要指定要使用的参数的数据类型，还必须指定参数在存储过程中的序数位置。对于返回状态参数，其序数位置始终为 1，这是因为它始终是调用存储过程时的第一个参数。尽管 SQLServerCallableStatement 类支持使用参数的名称来指示特定参数，但您只能对返回状态参数使用参数的序号位置编号。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作为实例，在 SQL Server 2005 AdventureWorks 示例数据库中创建以下存储过程：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CREATE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PROCEDURE</w:t>
      </w:r>
      <w:r>
        <w:rPr>
          <w:rFonts w:ascii="Courier New" w:hAnsi="Courier New" w:cs="Courier New"/>
          <w:color w:val="000000"/>
          <w:sz w:val="18"/>
          <w:szCs w:val="18"/>
        </w:rPr>
        <w:t> CheckContactCity  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(@cityName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CHAR</w:t>
      </w:r>
      <w:r>
        <w:rPr>
          <w:rFonts w:ascii="Courier New" w:hAnsi="Courier New" w:cs="Courier New"/>
          <w:color w:val="000000"/>
          <w:sz w:val="18"/>
          <w:szCs w:val="18"/>
        </w:rPr>
        <w:t>(50))  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BEGIN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IF ((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4"/>
          <w:rFonts w:ascii="Courier New" w:hAnsi="Courier New" w:cs="Courier New"/>
          <w:color w:val="FF1493"/>
          <w:sz w:val="18"/>
          <w:szCs w:val="18"/>
        </w:rPr>
        <w:t>COUNT</w:t>
      </w:r>
      <w:r>
        <w:rPr>
          <w:rFonts w:ascii="Courier New" w:hAnsi="Courier New" w:cs="Courier New"/>
          <w:color w:val="000000"/>
          <w:sz w:val="18"/>
          <w:szCs w:val="18"/>
        </w:rPr>
        <w:t>(*)  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> Person.Address  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> City = @cityName) &gt; 1)  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 1  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 0  </w:t>
      </w:r>
    </w:p>
    <w:p>
      <w:pPr>
        <w:pStyle w:val="6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该存储过程返回状态值 1 或 0，这取决于是否能在表 Person.Address 中找到 cityName 参数指定的城市。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在下面的实例中，将向此函数传递 AdventureWorks 示例数据库的打开连接，然后使用 execute 方法调用 CheckContactCity 存储过程：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　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sz w:val="18"/>
          <w:szCs w:val="18"/>
        </w:rPr>
        <w:t> void executeStoredProcedure(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Connection</w:t>
      </w:r>
      <w:r>
        <w:rPr>
          <w:rFonts w:ascii="Courier New" w:hAnsi="Courier New" w:cs="Courier New"/>
          <w:color w:val="000000"/>
          <w:sz w:val="18"/>
          <w:szCs w:val="18"/>
        </w:rPr>
        <w:t> con) ...{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try ...{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CallableStatement cstmt = con.prepareCall(</w:t>
      </w:r>
      <w:r>
        <w:rPr>
          <w:rStyle w:val="21"/>
          <w:rFonts w:ascii="Courier New" w:hAnsi="Courier New" w:cs="Courier New"/>
          <w:color w:val="0000FF"/>
          <w:sz w:val="18"/>
          <w:szCs w:val="18"/>
        </w:rPr>
        <w:t>"{? = call dbo.CheckContactCity(?)}"</w:t>
      </w:r>
      <w:r>
        <w:rPr>
          <w:rFonts w:ascii="Courier New" w:hAnsi="Courier New" w:cs="Courier New"/>
          <w:color w:val="000000"/>
          <w:sz w:val="18"/>
          <w:szCs w:val="18"/>
        </w:rPr>
        <w:t>);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cstmt.registerOutParameter(1, java.sql.Types.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INTEGER</w:t>
      </w:r>
      <w:r>
        <w:rPr>
          <w:rFonts w:ascii="Courier New" w:hAnsi="Courier New" w:cs="Courier New"/>
          <w:color w:val="000000"/>
          <w:sz w:val="18"/>
          <w:szCs w:val="18"/>
        </w:rPr>
        <w:t>);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cstmt.setString(2, </w:t>
      </w:r>
      <w:r>
        <w:rPr>
          <w:rStyle w:val="21"/>
          <w:rFonts w:ascii="Courier New" w:hAnsi="Courier New" w:cs="Courier New"/>
          <w:color w:val="0000FF"/>
          <w:sz w:val="18"/>
          <w:szCs w:val="18"/>
        </w:rPr>
        <w:t>"Atlanta"</w:t>
      </w:r>
      <w:r>
        <w:rPr>
          <w:rFonts w:ascii="Courier New" w:hAnsi="Courier New" w:cs="Courier New"/>
          <w:color w:val="000000"/>
          <w:sz w:val="18"/>
          <w:szCs w:val="18"/>
        </w:rPr>
        <w:t>);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cstmt.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execute</w:t>
      </w:r>
      <w:r>
        <w:rPr>
          <w:rFonts w:ascii="Courier New" w:hAnsi="Courier New" w:cs="Courier New"/>
          <w:color w:val="000000"/>
          <w:sz w:val="18"/>
          <w:szCs w:val="18"/>
        </w:rPr>
        <w:t>();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System.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>.println(</w:t>
      </w:r>
      <w:r>
        <w:rPr>
          <w:rStyle w:val="21"/>
          <w:rFonts w:ascii="Courier New" w:hAnsi="Courier New" w:cs="Courier New"/>
          <w:color w:val="0000FF"/>
          <w:sz w:val="18"/>
          <w:szCs w:val="18"/>
        </w:rPr>
        <w:t>"RETURN STATUS: "</w:t>
      </w:r>
      <w:r>
        <w:rPr>
          <w:rFonts w:ascii="Courier New" w:hAnsi="Courier New" w:cs="Courier New"/>
          <w:color w:val="000000"/>
          <w:sz w:val="18"/>
          <w:szCs w:val="18"/>
        </w:rPr>
        <w:t> + </w:t>
      </w:r>
      <w:r>
        <w:rPr>
          <w:rFonts w:ascii="Courier New" w:hAnsi="Courier New" w:cs="Courier New"/>
          <w:color w:val="000000"/>
          <w:sz w:val="18"/>
          <w:szCs w:val="18"/>
          <w:highlight w:val="yellow"/>
        </w:rPr>
        <w:t>cstmt.getInt(1))</w:t>
      </w:r>
      <w:r>
        <w:rPr>
          <w:rFonts w:ascii="Courier New" w:hAnsi="Courier New" w:cs="Courier New"/>
          <w:color w:val="000000"/>
          <w:sz w:val="18"/>
          <w:szCs w:val="18"/>
        </w:rPr>
        <w:t>;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}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cstmt.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close</w:t>
      </w:r>
      <w:r>
        <w:rPr>
          <w:rFonts w:ascii="Courier New" w:hAnsi="Courier New" w:cs="Courier New"/>
          <w:color w:val="000000"/>
          <w:sz w:val="18"/>
          <w:szCs w:val="18"/>
        </w:rPr>
        <w:t>();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catch (Exception e) ...{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e.printStackTrace();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}  </w:t>
      </w:r>
    </w:p>
    <w:p>
      <w:pPr>
        <w:pStyle w:val="6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9"/>
          <w:rFonts w:hint="eastAsia"/>
          <w:color w:val="333333"/>
          <w:sz w:val="21"/>
          <w:szCs w:val="21"/>
        </w:rPr>
        <w:t>5 使用带有更新计数的存储过程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使用 SQLServerCallableStatement 类构建对存储过程的调用之后，可以使用 execute 或 executeUpdate 方法中的任意一个来调用此存储过程。executeUpdate 方法将返回一个 int 值，该值包含受此存储过程影响的行数，但 execute 方法不返回此值。如果使用 execute 方法，并且希望获得受影响的行数计数，则可以在运行存储过程后调用 getUpdateCount 方法。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作为实例，在 SQL Server 2005 AdventureWorks 示例数据库中创建以下表和存储过程：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CREATE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TABLE</w:t>
      </w:r>
      <w:r>
        <w:rPr>
          <w:rFonts w:ascii="Courier New" w:hAnsi="Courier New" w:cs="Courier New"/>
          <w:color w:val="000000"/>
          <w:sz w:val="18"/>
          <w:szCs w:val="18"/>
        </w:rPr>
        <w:t> TestTable 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(Col1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> IDENTITY, 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Col2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varchar</w:t>
      </w:r>
      <w:r>
        <w:rPr>
          <w:rFonts w:ascii="Courier New" w:hAnsi="Courier New" w:cs="Courier New"/>
          <w:color w:val="000000"/>
          <w:sz w:val="18"/>
          <w:szCs w:val="18"/>
        </w:rPr>
        <w:t>(50), 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Col3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>); 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CREATE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PROCEDURE</w:t>
      </w:r>
      <w:r>
        <w:rPr>
          <w:rFonts w:ascii="Courier New" w:hAnsi="Courier New" w:cs="Courier New"/>
          <w:color w:val="000000"/>
          <w:sz w:val="18"/>
          <w:szCs w:val="18"/>
        </w:rPr>
        <w:t> UpdateTestTable 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@Col2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varchar</w:t>
      </w:r>
      <w:r>
        <w:rPr>
          <w:rFonts w:ascii="Courier New" w:hAnsi="Courier New" w:cs="Courier New"/>
          <w:color w:val="000000"/>
          <w:sz w:val="18"/>
          <w:szCs w:val="18"/>
        </w:rPr>
        <w:t>(50), 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@Col3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BEGIN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UPDATE</w:t>
      </w:r>
      <w:r>
        <w:rPr>
          <w:rFonts w:ascii="Courier New" w:hAnsi="Courier New" w:cs="Courier New"/>
          <w:color w:val="000000"/>
          <w:sz w:val="18"/>
          <w:szCs w:val="18"/>
        </w:rPr>
        <w:t> TestTable 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> Col2 = @Col2, Col3 = @Col3  </w:t>
      </w:r>
    </w:p>
    <w:p>
      <w:pPr>
        <w:pStyle w:val="6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>; </w:t>
      </w:r>
    </w:p>
    <w:p>
      <w:pPr>
        <w:pStyle w:val="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在下面的实例中，将向此函数传递 AdventureWorks 示例数据库的打开连接，并使用 execute 方法调用 UpdateTestTable 存储过程，然后使用 getUpdateCount 方法返回受存储过程影响的行计数。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sz w:val="18"/>
          <w:szCs w:val="18"/>
        </w:rPr>
        <w:t> void executeUpdateStoredProcedure(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Connection</w:t>
      </w:r>
      <w:r>
        <w:rPr>
          <w:rFonts w:ascii="Courier New" w:hAnsi="Courier New" w:cs="Courier New"/>
          <w:color w:val="000000"/>
          <w:sz w:val="18"/>
          <w:szCs w:val="18"/>
        </w:rPr>
        <w:t> con) ...{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try ...{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CallableStatement cstmt = con.prepareCall(</w:t>
      </w:r>
      <w:r>
        <w:rPr>
          <w:rStyle w:val="21"/>
          <w:rFonts w:ascii="Courier New" w:hAnsi="Courier New" w:cs="Courier New"/>
          <w:color w:val="0000FF"/>
          <w:sz w:val="18"/>
          <w:szCs w:val="18"/>
        </w:rPr>
        <w:t>"{call dbo.UpdateTestTable(?, ?)}"</w:t>
      </w:r>
      <w:r>
        <w:rPr>
          <w:rFonts w:ascii="Courier New" w:hAnsi="Courier New" w:cs="Courier New"/>
          <w:color w:val="000000"/>
          <w:sz w:val="18"/>
          <w:szCs w:val="18"/>
        </w:rPr>
        <w:t>);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cstmt.setString(1, </w:t>
      </w:r>
      <w:r>
        <w:rPr>
          <w:rStyle w:val="21"/>
          <w:rFonts w:ascii="Courier New" w:hAnsi="Courier New" w:cs="Courier New"/>
          <w:color w:val="0000FF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);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cstmt.setInt(2, 100);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cstmt.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execute</w:t>
      </w:r>
      <w:r>
        <w:rPr>
          <w:rFonts w:ascii="Courier New" w:hAnsi="Courier New" w:cs="Courier New"/>
          <w:color w:val="000000"/>
          <w:sz w:val="18"/>
          <w:szCs w:val="18"/>
        </w:rPr>
        <w:t>();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24"/>
          <w:rFonts w:ascii="Courier New" w:hAnsi="Courier New" w:cs="Courier New"/>
          <w:color w:val="FF1493"/>
          <w:sz w:val="18"/>
          <w:szCs w:val="18"/>
        </w:rPr>
        <w:t>count</w:t>
      </w:r>
      <w:r>
        <w:rPr>
          <w:rFonts w:ascii="Courier New" w:hAnsi="Courier New" w:cs="Courier New"/>
          <w:color w:val="000000"/>
          <w:sz w:val="18"/>
          <w:szCs w:val="18"/>
        </w:rPr>
        <w:t> = cstmt.getUpdateCount();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cstmt.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close</w:t>
      </w:r>
      <w:r>
        <w:rPr>
          <w:rFonts w:ascii="Courier New" w:hAnsi="Courier New" w:cs="Courier New"/>
          <w:color w:val="000000"/>
          <w:sz w:val="18"/>
          <w:szCs w:val="18"/>
        </w:rPr>
        <w:t>();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System.</w:t>
      </w:r>
      <w:r>
        <w:rPr>
          <w:rStyle w:val="20"/>
          <w:rFonts w:ascii="Courier New" w:hAnsi="Courier New" w:cs="Courier New"/>
          <w:b/>
          <w:bCs/>
          <w:color w:val="006699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>.println(</w:t>
      </w:r>
      <w:r>
        <w:rPr>
          <w:rStyle w:val="21"/>
          <w:rFonts w:ascii="Courier New" w:hAnsi="Courier New" w:cs="Courier New"/>
          <w:color w:val="0000FF"/>
          <w:sz w:val="18"/>
          <w:szCs w:val="18"/>
        </w:rPr>
        <w:t>"ROWS AFFECTED: "</w:t>
      </w:r>
      <w:r>
        <w:rPr>
          <w:rFonts w:ascii="Courier New" w:hAnsi="Courier New" w:cs="Courier New"/>
          <w:color w:val="000000"/>
          <w:sz w:val="18"/>
          <w:szCs w:val="18"/>
        </w:rPr>
        <w:t> + </w:t>
      </w:r>
      <w:r>
        <w:rPr>
          <w:rStyle w:val="24"/>
          <w:rFonts w:ascii="Courier New" w:hAnsi="Courier New" w:cs="Courier New"/>
          <w:color w:val="FF1493"/>
          <w:sz w:val="18"/>
          <w:szCs w:val="18"/>
        </w:rPr>
        <w:t>count</w:t>
      </w:r>
      <w:r>
        <w:rPr>
          <w:rFonts w:ascii="Courier New" w:hAnsi="Courier New" w:cs="Courier New"/>
          <w:color w:val="000000"/>
          <w:sz w:val="18"/>
          <w:szCs w:val="18"/>
        </w:rPr>
        <w:t>);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}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catch (Exception e) ...{  </w:t>
      </w:r>
    </w:p>
    <w:p>
      <w:pPr>
        <w:pStyle w:val="6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</w:pPr>
      <w:r>
        <w:rPr>
          <w:rFonts w:ascii="Courier New" w:hAnsi="Courier New" w:cs="Courier New"/>
          <w:color w:val="000000"/>
          <w:sz w:val="18"/>
          <w:szCs w:val="18"/>
        </w:rPr>
        <w:t> e.printStackTrace(); 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9D6"/>
    <w:multiLevelType w:val="multilevel"/>
    <w:tmpl w:val="002C39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B863597"/>
    <w:multiLevelType w:val="multilevel"/>
    <w:tmpl w:val="0B8635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4D66DFE"/>
    <w:multiLevelType w:val="multilevel"/>
    <w:tmpl w:val="24D66D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91C5EE2"/>
    <w:multiLevelType w:val="multilevel"/>
    <w:tmpl w:val="291C5E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C9B7CB7"/>
    <w:multiLevelType w:val="multilevel"/>
    <w:tmpl w:val="2C9B7C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2843FF1"/>
    <w:multiLevelType w:val="multilevel"/>
    <w:tmpl w:val="32843F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F5607B4"/>
    <w:multiLevelType w:val="multilevel"/>
    <w:tmpl w:val="3F5607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FE446EB"/>
    <w:multiLevelType w:val="multilevel"/>
    <w:tmpl w:val="3FE446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17C7FD1"/>
    <w:multiLevelType w:val="multilevel"/>
    <w:tmpl w:val="417C7F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3A01722"/>
    <w:multiLevelType w:val="multilevel"/>
    <w:tmpl w:val="43A017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2717570"/>
    <w:multiLevelType w:val="multilevel"/>
    <w:tmpl w:val="527175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7F31A28"/>
    <w:multiLevelType w:val="multilevel"/>
    <w:tmpl w:val="67F31A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9785DC0"/>
    <w:multiLevelType w:val="multilevel"/>
    <w:tmpl w:val="69785D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4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2049"/>
    <w:rsid w:val="002B2B64"/>
    <w:rsid w:val="00306F00"/>
    <w:rsid w:val="00396693"/>
    <w:rsid w:val="005613FA"/>
    <w:rsid w:val="00AB2A42"/>
    <w:rsid w:val="00E52049"/>
    <w:rsid w:val="00ED0C59"/>
    <w:rsid w:val="00F072B3"/>
    <w:rsid w:val="202E5F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2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apple-converted-space"/>
    <w:basedOn w:val="8"/>
    <w:uiPriority w:val="0"/>
  </w:style>
  <w:style w:type="character" w:customStyle="1" w:styleId="14">
    <w:name w:val="f12-a"/>
    <w:basedOn w:val="8"/>
    <w:uiPriority w:val="0"/>
  </w:style>
  <w:style w:type="character" w:customStyle="1" w:styleId="15">
    <w:name w:val="f14-b"/>
    <w:basedOn w:val="8"/>
    <w:uiPriority w:val="0"/>
  </w:style>
  <w:style w:type="character" w:customStyle="1" w:styleId="16">
    <w:name w:val="f16-b"/>
    <w:basedOn w:val="8"/>
    <w:uiPriority w:val="0"/>
  </w:style>
  <w:style w:type="paragraph" w:customStyle="1" w:styleId="17">
    <w:name w:val="f1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a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keyword"/>
    <w:basedOn w:val="8"/>
    <w:uiPriority w:val="0"/>
  </w:style>
  <w:style w:type="character" w:customStyle="1" w:styleId="21">
    <w:name w:val="string"/>
    <w:basedOn w:val="8"/>
    <w:uiPriority w:val="0"/>
  </w:style>
  <w:style w:type="character" w:customStyle="1" w:styleId="22">
    <w:name w:val="number"/>
    <w:basedOn w:val="8"/>
    <w:uiPriority w:val="0"/>
  </w:style>
  <w:style w:type="character" w:customStyle="1" w:styleId="23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24">
    <w:name w:val="func"/>
    <w:basedOn w:val="8"/>
    <w:uiPriority w:val="0"/>
  </w:style>
  <w:style w:type="character" w:customStyle="1" w:styleId="25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26">
    <w:name w:val="页脚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1006</Words>
  <Characters>5738</Characters>
  <Lines>47</Lines>
  <Paragraphs>13</Paragraphs>
  <TotalTime>6</TotalTime>
  <ScaleCrop>false</ScaleCrop>
  <LinksUpToDate>false</LinksUpToDate>
  <CharactersWithSpaces>6731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2012-05-13T14:09:00Z</dcterms:created>
  <dc:creator>wuzc</dc:creator>
  <cp:lastModifiedBy>sunyigui</cp:lastModifiedBy>
  <dcterms:modified xsi:type="dcterms:W3CDTF">2018-11-09T05:33:01Z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