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A83F" w14:textId="29B76B38" w:rsidR="00517244" w:rsidRDefault="00517244" w:rsidP="00517244">
      <w:pPr>
        <w:pStyle w:val="ListParagraph"/>
        <w:numPr>
          <w:ilvl w:val="0"/>
          <w:numId w:val="2"/>
        </w:numPr>
      </w:pPr>
      <w:r>
        <w:t>I use</w:t>
      </w:r>
      <w:r w:rsidR="00E02954">
        <w:t xml:space="preserve">d </w:t>
      </w:r>
      <w:proofErr w:type="spellStart"/>
      <w:r>
        <w:t>sql</w:t>
      </w:r>
      <w:proofErr w:type="spellEnd"/>
      <w:r>
        <w:t xml:space="preserve"> to get th</w:t>
      </w:r>
      <w:r w:rsidR="00E02954">
        <w:t xml:space="preserve">e data out from the database. Here is my code: </w:t>
      </w:r>
    </w:p>
    <w:p w14:paraId="4A836A12" w14:textId="67AF0506" w:rsidR="00CC12D4" w:rsidRDefault="00CC12D4" w:rsidP="00E02954">
      <w:pPr>
        <w:ind w:left="720"/>
      </w:pPr>
      <w:r>
        <w:t xml:space="preserve">select * from </w:t>
      </w:r>
      <w:proofErr w:type="spellStart"/>
      <w:r>
        <w:t>city_list</w:t>
      </w:r>
      <w:proofErr w:type="spellEnd"/>
      <w:r>
        <w:t>;</w:t>
      </w:r>
    </w:p>
    <w:p w14:paraId="2E890922" w14:textId="79FA28BA" w:rsidR="00CC12D4" w:rsidRDefault="00E65E2D" w:rsidP="00E02954">
      <w:pPr>
        <w:ind w:left="720"/>
      </w:pPr>
      <w:r w:rsidRPr="00E65E2D">
        <w:t xml:space="preserve">select * from </w:t>
      </w:r>
      <w:proofErr w:type="spellStart"/>
      <w:r w:rsidRPr="00E65E2D">
        <w:t>city_data</w:t>
      </w:r>
      <w:proofErr w:type="spellEnd"/>
      <w:r w:rsidRPr="00E65E2D">
        <w:t xml:space="preserve"> where city='New York';</w:t>
      </w:r>
      <w:bookmarkStart w:id="0" w:name="_GoBack"/>
      <w:bookmarkEnd w:id="0"/>
    </w:p>
    <w:p w14:paraId="4234F001" w14:textId="7C98FB89" w:rsidR="0038694E" w:rsidRDefault="00CC12D4" w:rsidP="00E02954">
      <w:pPr>
        <w:ind w:left="720"/>
      </w:pPr>
      <w:r>
        <w:t xml:space="preserve">select * from </w:t>
      </w:r>
      <w:proofErr w:type="spellStart"/>
      <w:r>
        <w:t>global_data</w:t>
      </w:r>
      <w:proofErr w:type="spellEnd"/>
      <w:r>
        <w:t>;</w:t>
      </w:r>
    </w:p>
    <w:p w14:paraId="1C95549B" w14:textId="1D087437" w:rsidR="00445861" w:rsidRDefault="00E02954" w:rsidP="00CC12D4">
      <w:pPr>
        <w:pStyle w:val="ListParagraph"/>
        <w:numPr>
          <w:ilvl w:val="0"/>
          <w:numId w:val="2"/>
        </w:numPr>
      </w:pPr>
      <w:r>
        <w:t>I used Excel to plot the data chart (</w:t>
      </w:r>
      <w:r w:rsidR="0013249A">
        <w:t>x-axis: year; y-axis: temperature</w:t>
      </w:r>
      <w:r>
        <w:t>), and use 10-year “</w:t>
      </w:r>
      <w:proofErr w:type="gramStart"/>
      <w:r>
        <w:t>average( :</w:t>
      </w:r>
      <w:proofErr w:type="gramEnd"/>
      <w:r>
        <w:t xml:space="preserve"> )” method to get the moving average for both NY and Global</w:t>
      </w:r>
      <w:r w:rsidR="0013249A">
        <w:t>. The reason I pick 10year period is that I want to get an average sense of temperature trends instead of yearly-average, and in the meantime still get enough data points to show the overall trends. S</w:t>
      </w:r>
      <w:r>
        <w:t>ee below:</w:t>
      </w:r>
    </w:p>
    <w:p w14:paraId="2C8B90F2" w14:textId="200AE1C2" w:rsidR="00445861" w:rsidRDefault="00E65E2D" w:rsidP="00CC12D4">
      <w:r>
        <w:rPr>
          <w:noProof/>
        </w:rPr>
        <w:drawing>
          <wp:inline distT="0" distB="0" distL="0" distR="0" wp14:anchorId="5C839096" wp14:editId="3E4EC4C7">
            <wp:extent cx="5402580" cy="35585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34ECD0-9866-45F6-A9EF-3108FBE06B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959DC7" w14:textId="2CB68CC2" w:rsidR="007A1E2D" w:rsidRDefault="007A1E2D" w:rsidP="00CC12D4"/>
    <w:p w14:paraId="4FEB1817" w14:textId="26642188" w:rsidR="007A1E2D" w:rsidRDefault="007A1E2D" w:rsidP="00CC12D4">
      <w:pPr>
        <w:rPr>
          <w:b/>
        </w:rPr>
      </w:pPr>
      <w:r w:rsidRPr="007A1E2D">
        <w:rPr>
          <w:b/>
        </w:rPr>
        <w:t>Summary</w:t>
      </w:r>
    </w:p>
    <w:p w14:paraId="6A67340C" w14:textId="032D2DAD" w:rsidR="007A1E2D" w:rsidRDefault="007A1E2D" w:rsidP="007A1E2D">
      <w:pPr>
        <w:pStyle w:val="ListParagraph"/>
        <w:numPr>
          <w:ilvl w:val="0"/>
          <w:numId w:val="1"/>
        </w:numPr>
      </w:pPr>
      <w:r>
        <w:t>Overall temperature</w:t>
      </w:r>
      <w:r w:rsidR="007A4EB5">
        <w:t xml:space="preserve"> trends</w:t>
      </w:r>
      <w:r>
        <w:t xml:space="preserve"> (both New York and Global) increase</w:t>
      </w:r>
      <w:r w:rsidR="000946EE">
        <w:t xml:space="preserve"> (getting hotter)</w:t>
      </w:r>
      <w:r>
        <w:t xml:space="preserve"> from 1752 to 2013.</w:t>
      </w:r>
    </w:p>
    <w:p w14:paraId="324BB0ED" w14:textId="0729009A" w:rsidR="004124FD" w:rsidRDefault="004124FD" w:rsidP="004124FD">
      <w:pPr>
        <w:pStyle w:val="ListParagraph"/>
        <w:numPr>
          <w:ilvl w:val="0"/>
          <w:numId w:val="1"/>
        </w:numPr>
      </w:pPr>
      <w:r>
        <w:t>New York is hotter on average compared to the global average, except in the 1772-1782 period and year before 1752.</w:t>
      </w:r>
    </w:p>
    <w:p w14:paraId="4B08BE34" w14:textId="7C74585A" w:rsidR="004124FD" w:rsidRDefault="004124FD" w:rsidP="004124FD">
      <w:pPr>
        <w:pStyle w:val="ListParagraph"/>
        <w:numPr>
          <w:ilvl w:val="0"/>
          <w:numId w:val="1"/>
        </w:numPr>
      </w:pPr>
      <w:r>
        <w:t xml:space="preserve">New York temperature change </w:t>
      </w:r>
      <w:r w:rsidR="000946EE">
        <w:t>is consistently about 1.2 degree C higher than the Global over the last few hundred years.</w:t>
      </w:r>
    </w:p>
    <w:p w14:paraId="08C30A57" w14:textId="614412E9" w:rsidR="000946EE" w:rsidRDefault="000946EE" w:rsidP="004124FD">
      <w:pPr>
        <w:pStyle w:val="ListParagraph"/>
        <w:numPr>
          <w:ilvl w:val="0"/>
          <w:numId w:val="1"/>
        </w:numPr>
      </w:pPr>
      <w:r>
        <w:t>New York temperature increase more over the last few hundred years compare to Global data.</w:t>
      </w:r>
    </w:p>
    <w:p w14:paraId="0B9659E0" w14:textId="0E00065A" w:rsidR="000946EE" w:rsidRPr="007A1E2D" w:rsidRDefault="000946EE" w:rsidP="000946EE">
      <w:pPr>
        <w:pStyle w:val="ListParagraph"/>
      </w:pPr>
      <w:r>
        <w:t>(1752-2013: New York 6.6 -&gt; 11 C, Global 7.5 -&gt; 9.6 C)</w:t>
      </w:r>
    </w:p>
    <w:sectPr w:rsidR="000946EE" w:rsidRPr="007A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4AFE"/>
    <w:multiLevelType w:val="hybridMultilevel"/>
    <w:tmpl w:val="F6C6D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4D40"/>
    <w:multiLevelType w:val="hybridMultilevel"/>
    <w:tmpl w:val="DCC4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D4"/>
    <w:rsid w:val="000946EE"/>
    <w:rsid w:val="0013249A"/>
    <w:rsid w:val="0038694E"/>
    <w:rsid w:val="004124FD"/>
    <w:rsid w:val="00445861"/>
    <w:rsid w:val="00517244"/>
    <w:rsid w:val="007A1E2D"/>
    <w:rsid w:val="007A4EB5"/>
    <w:rsid w:val="00CC12D4"/>
    <w:rsid w:val="00E02954"/>
    <w:rsid w:val="00E6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86D0"/>
  <w15:chartTrackingRefBased/>
  <w15:docId w15:val="{397FFAFF-5A54-4784-9BA8-CC1D1FD1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e%20Xu\Dropbox%20(Personal)\Yuski\Online%20Course\Data%20Analyst\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Year Moving Average</a:t>
            </a:r>
          </a:p>
        </c:rich>
      </c:tx>
      <c:layout>
        <c:manualLayout>
          <c:xMode val="edge"/>
          <c:yMode val="edge"/>
          <c:x val="0.27836737262567146"/>
          <c:y val="2.85510349750178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24770387481537"/>
          <c:y val="0.14683859110758904"/>
          <c:w val="0.85189428014022928"/>
          <c:h val="0.6776947849398911"/>
        </c:manualLayout>
      </c:layout>
      <c:lineChart>
        <c:grouping val="standard"/>
        <c:varyColors val="0"/>
        <c:ser>
          <c:idx val="0"/>
          <c:order val="0"/>
          <c:tx>
            <c:v>New York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Sheet1!$A$2:$A$28</c:f>
              <c:numCache>
                <c:formatCode>General</c:formatCode>
                <c:ptCount val="27"/>
                <c:pt idx="0">
                  <c:v>1752</c:v>
                </c:pt>
                <c:pt idx="1">
                  <c:v>1762</c:v>
                </c:pt>
                <c:pt idx="2">
                  <c:v>1772</c:v>
                </c:pt>
                <c:pt idx="3">
                  <c:v>1782</c:v>
                </c:pt>
                <c:pt idx="4">
                  <c:v>1792</c:v>
                </c:pt>
                <c:pt idx="5">
                  <c:v>1802</c:v>
                </c:pt>
                <c:pt idx="6">
                  <c:v>1812</c:v>
                </c:pt>
                <c:pt idx="7">
                  <c:v>1822</c:v>
                </c:pt>
                <c:pt idx="8">
                  <c:v>1832</c:v>
                </c:pt>
                <c:pt idx="9">
                  <c:v>1842</c:v>
                </c:pt>
                <c:pt idx="10">
                  <c:v>1852</c:v>
                </c:pt>
                <c:pt idx="11">
                  <c:v>1862</c:v>
                </c:pt>
                <c:pt idx="12">
                  <c:v>1872</c:v>
                </c:pt>
                <c:pt idx="13">
                  <c:v>1882</c:v>
                </c:pt>
                <c:pt idx="14">
                  <c:v>1892</c:v>
                </c:pt>
                <c:pt idx="15">
                  <c:v>1902</c:v>
                </c:pt>
                <c:pt idx="16">
                  <c:v>1912</c:v>
                </c:pt>
                <c:pt idx="17">
                  <c:v>1922</c:v>
                </c:pt>
                <c:pt idx="18">
                  <c:v>1932</c:v>
                </c:pt>
                <c:pt idx="19">
                  <c:v>1942</c:v>
                </c:pt>
                <c:pt idx="20">
                  <c:v>1952</c:v>
                </c:pt>
                <c:pt idx="21">
                  <c:v>1962</c:v>
                </c:pt>
                <c:pt idx="22">
                  <c:v>1972</c:v>
                </c:pt>
                <c:pt idx="23">
                  <c:v>1982</c:v>
                </c:pt>
                <c:pt idx="24">
                  <c:v>1992</c:v>
                </c:pt>
                <c:pt idx="25">
                  <c:v>2002</c:v>
                </c:pt>
                <c:pt idx="26">
                  <c:v>2013</c:v>
                </c:pt>
              </c:numCache>
            </c:numRef>
          </c:cat>
          <c:val>
            <c:numRef>
              <c:f>Sheet1!$B$2:$B$28</c:f>
              <c:numCache>
                <c:formatCode>0.0</c:formatCode>
                <c:ptCount val="27"/>
                <c:pt idx="0">
                  <c:v>6.62</c:v>
                </c:pt>
                <c:pt idx="1">
                  <c:v>8.9459999999999997</c:v>
                </c:pt>
                <c:pt idx="2">
                  <c:v>9.0980000000000008</c:v>
                </c:pt>
                <c:pt idx="3">
                  <c:v>8.2022222222222254</c:v>
                </c:pt>
                <c:pt idx="4">
                  <c:v>9.032</c:v>
                </c:pt>
                <c:pt idx="5">
                  <c:v>9.5509999999999984</c:v>
                </c:pt>
                <c:pt idx="6">
                  <c:v>9.3760000000000012</c:v>
                </c:pt>
                <c:pt idx="7">
                  <c:v>8.6150000000000002</c:v>
                </c:pt>
                <c:pt idx="8">
                  <c:v>9.5729999999999986</c:v>
                </c:pt>
                <c:pt idx="9">
                  <c:v>8.8159999999999989</c:v>
                </c:pt>
                <c:pt idx="10">
                  <c:v>9.1770000000000014</c:v>
                </c:pt>
                <c:pt idx="11">
                  <c:v>9.1020000000000003</c:v>
                </c:pt>
                <c:pt idx="12">
                  <c:v>8.995000000000001</c:v>
                </c:pt>
                <c:pt idx="13">
                  <c:v>9.3469999999999995</c:v>
                </c:pt>
                <c:pt idx="14">
                  <c:v>9.1260000000000012</c:v>
                </c:pt>
                <c:pt idx="15">
                  <c:v>9.5860000000000021</c:v>
                </c:pt>
                <c:pt idx="16">
                  <c:v>9.2759999999999998</c:v>
                </c:pt>
                <c:pt idx="17">
                  <c:v>9.666999999999998</c:v>
                </c:pt>
                <c:pt idx="18">
                  <c:v>9.7799999999999994</c:v>
                </c:pt>
                <c:pt idx="19">
                  <c:v>9.8200000000000021</c:v>
                </c:pt>
                <c:pt idx="20">
                  <c:v>10.18</c:v>
                </c:pt>
                <c:pt idx="21">
                  <c:v>10.116</c:v>
                </c:pt>
                <c:pt idx="22">
                  <c:v>9.6740000000000013</c:v>
                </c:pt>
                <c:pt idx="23">
                  <c:v>9.9870000000000001</c:v>
                </c:pt>
                <c:pt idx="24">
                  <c:v>10.334</c:v>
                </c:pt>
                <c:pt idx="25">
                  <c:v>10.522</c:v>
                </c:pt>
                <c:pt idx="26">
                  <c:v>10.963636363636363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9A-4A85-A95E-7969A484FCA5}"/>
            </c:ext>
          </c:extLst>
        </c:ser>
        <c:ser>
          <c:idx val="1"/>
          <c:order val="1"/>
          <c:tx>
            <c:v>Global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Sheet1!$C$2:$C$28</c:f>
              <c:numCache>
                <c:formatCode>0.0</c:formatCode>
                <c:ptCount val="27"/>
                <c:pt idx="0">
                  <c:v>7.493333333333335</c:v>
                </c:pt>
                <c:pt idx="1">
                  <c:v>8.2390000000000008</c:v>
                </c:pt>
                <c:pt idx="2">
                  <c:v>7.8979999999999988</c:v>
                </c:pt>
                <c:pt idx="3">
                  <c:v>8.5680000000000014</c:v>
                </c:pt>
                <c:pt idx="4">
                  <c:v>8.027000000000001</c:v>
                </c:pt>
                <c:pt idx="5">
                  <c:v>8.4719999999999995</c:v>
                </c:pt>
                <c:pt idx="6">
                  <c:v>7.8149999999999995</c:v>
                </c:pt>
                <c:pt idx="7">
                  <c:v>7.5589999999999993</c:v>
                </c:pt>
                <c:pt idx="8">
                  <c:v>8.1549999999999994</c:v>
                </c:pt>
                <c:pt idx="9">
                  <c:v>7.7279999999999998</c:v>
                </c:pt>
                <c:pt idx="10">
                  <c:v>8.0450000000000017</c:v>
                </c:pt>
                <c:pt idx="11">
                  <c:v>7.9839999999999991</c:v>
                </c:pt>
                <c:pt idx="12">
                  <c:v>8.2189999999999994</c:v>
                </c:pt>
                <c:pt idx="13">
                  <c:v>8.2779999999999987</c:v>
                </c:pt>
                <c:pt idx="14">
                  <c:v>8</c:v>
                </c:pt>
                <c:pt idx="15">
                  <c:v>8.2789999999999981</c:v>
                </c:pt>
                <c:pt idx="16">
                  <c:v>8.1810000000000009</c:v>
                </c:pt>
                <c:pt idx="17">
                  <c:v>8.3580000000000005</c:v>
                </c:pt>
                <c:pt idx="18">
                  <c:v>8.5639999999999983</c:v>
                </c:pt>
                <c:pt idx="19">
                  <c:v>8.661999999999999</c:v>
                </c:pt>
                <c:pt idx="20">
                  <c:v>8.6650000000000009</c:v>
                </c:pt>
                <c:pt idx="21">
                  <c:v>8.67</c:v>
                </c:pt>
                <c:pt idx="22">
                  <c:v>8.6019999999999985</c:v>
                </c:pt>
                <c:pt idx="23">
                  <c:v>8.7570000000000014</c:v>
                </c:pt>
                <c:pt idx="24">
                  <c:v>8.9570000000000025</c:v>
                </c:pt>
                <c:pt idx="25">
                  <c:v>9.2490000000000006</c:v>
                </c:pt>
                <c:pt idx="26">
                  <c:v>9.5536363636363646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9A-4A85-A95E-7969A484F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5440175"/>
        <c:axId val="1032274575"/>
      </c:lineChart>
      <c:catAx>
        <c:axId val="925440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52643662842567807"/>
              <c:y val="0.926848284035417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274575"/>
        <c:crosses val="autoZero"/>
        <c:auto val="1"/>
        <c:lblAlgn val="ctr"/>
        <c:lblOffset val="100"/>
        <c:noMultiLvlLbl val="0"/>
      </c:catAx>
      <c:valAx>
        <c:axId val="103227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Temperature °C</a:t>
                </a:r>
              </a:p>
            </c:rich>
          </c:tx>
          <c:layout>
            <c:manualLayout>
              <c:xMode val="edge"/>
              <c:yMode val="edge"/>
              <c:x val="1.4315937940761636E-2"/>
              <c:y val="0.409955487362794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440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9034054100078124"/>
          <c:y val="3.471788992114741E-2"/>
          <c:w val="0.30103024851089666"/>
          <c:h val="6.02252609216139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Xu</dc:creator>
  <cp:keywords/>
  <dc:description/>
  <cp:lastModifiedBy>Yue Xu</cp:lastModifiedBy>
  <cp:revision>5</cp:revision>
  <dcterms:created xsi:type="dcterms:W3CDTF">2019-02-20T05:03:00Z</dcterms:created>
  <dcterms:modified xsi:type="dcterms:W3CDTF">2019-02-20T22:43:00Z</dcterms:modified>
</cp:coreProperties>
</file>