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Lines="50"/>
        <w:ind w:firstLine="0"/>
        <w:rPr>
          <w:rFonts w:ascii="宋体" w:hAnsi="宋体"/>
          <w:b/>
          <w:bCs/>
          <w:color w:val="FF0000"/>
          <w:sz w:val="22"/>
          <w:szCs w:val="22"/>
        </w:rPr>
      </w:pPr>
      <w:r>
        <w:rPr>
          <w:rFonts w:hint="eastAsia" w:ascii="宋体" w:hAnsi="宋体"/>
          <w:b/>
          <w:bCs/>
          <w:color w:val="FF0000"/>
          <w:sz w:val="22"/>
          <w:szCs w:val="22"/>
          <w:highlight w:val="yellow"/>
        </w:rPr>
        <w:t>转正前涉及的考试内容：</w:t>
      </w:r>
    </w:p>
    <w:p>
      <w:pPr>
        <w:pStyle w:val="11"/>
        <w:spacing w:beforeLines="50"/>
        <w:ind w:firstLine="0"/>
        <w:rPr>
          <w:rFonts w:ascii="宋体" w:hAnsi="宋体"/>
          <w:b/>
          <w:bCs/>
          <w:color w:val="FF0000"/>
          <w:sz w:val="22"/>
          <w:szCs w:val="22"/>
        </w:rPr>
      </w:pPr>
    </w:p>
    <w:p>
      <w:pPr>
        <w:pStyle w:val="11"/>
        <w:numPr>
          <w:ilvl w:val="0"/>
          <w:numId w:val="1"/>
        </w:numPr>
        <w:spacing w:beforeLines="50"/>
        <w:ind w:left="426"/>
        <w:rPr>
          <w:rFonts w:ascii="微软雅黑" w:hAnsi="微软雅黑" w:eastAsia="微软雅黑"/>
          <w:b/>
          <w:bCs/>
          <w:color w:val="FF0000"/>
          <w:sz w:val="22"/>
          <w:szCs w:val="22"/>
        </w:rPr>
      </w:pPr>
      <w:r>
        <w:rPr>
          <w:rFonts w:hint="eastAsia" w:ascii="微软雅黑" w:hAnsi="微软雅黑" w:eastAsia="微软雅黑"/>
          <w:b/>
          <w:bCs/>
          <w:color w:val="FF0000"/>
          <w:sz w:val="22"/>
          <w:szCs w:val="22"/>
        </w:rPr>
        <w:t>新员工特训营相关考试</w:t>
      </w:r>
    </w:p>
    <w:p>
      <w:pPr>
        <w:pStyle w:val="11"/>
        <w:ind w:left="734" w:firstLine="0"/>
        <w:rPr>
          <w:rFonts w:ascii="微软雅黑" w:hAnsi="微软雅黑" w:eastAsia="微软雅黑"/>
          <w:b/>
          <w:bCs/>
          <w:color w:val="31849B" w:themeColor="accent5" w:themeShade="BF"/>
          <w:sz w:val="22"/>
          <w:szCs w:val="22"/>
        </w:rPr>
      </w:pPr>
      <w:r>
        <w:rPr>
          <w:rFonts w:hint="eastAsia" w:ascii="微软雅黑" w:hAnsi="微软雅黑" w:eastAsia="微软雅黑"/>
          <w:b/>
          <w:bCs/>
          <w:color w:val="31849B" w:themeColor="accent5" w:themeShade="BF"/>
          <w:sz w:val="22"/>
          <w:szCs w:val="22"/>
        </w:rPr>
        <w:t xml:space="preserve">A. 企业文化考试：两个考试链接 </w:t>
      </w:r>
    </w:p>
    <w:p>
      <w:pPr>
        <w:pStyle w:val="11"/>
        <w:ind w:left="734" w:firstLine="0"/>
        <w:rPr>
          <w:rFonts w:ascii="微软雅黑" w:hAnsi="微软雅黑" w:eastAsia="微软雅黑"/>
          <w:b/>
          <w:bCs/>
          <w:color w:val="000000"/>
          <w:sz w:val="22"/>
          <w:szCs w:val="22"/>
        </w:rPr>
      </w:pPr>
      <w:r>
        <w:rPr>
          <w:rFonts w:hint="eastAsia" w:ascii="微软雅黑" w:hAnsi="微软雅黑" w:eastAsia="微软雅黑"/>
          <w:b/>
          <w:bCs/>
          <w:color w:val="000000"/>
          <w:sz w:val="22"/>
          <w:szCs w:val="22"/>
        </w:rPr>
        <w:t>注意：培训日当天完成。60分及格，成绩一周内导出公布。</w:t>
      </w:r>
    </w:p>
    <w:p>
      <w:pPr>
        <w:pStyle w:val="11"/>
        <w:ind w:left="734" w:firstLine="0"/>
        <w:rPr>
          <w:rFonts w:ascii="微软雅黑" w:hAnsi="微软雅黑" w:eastAsia="微软雅黑"/>
          <w:b/>
          <w:color w:val="000000"/>
          <w:sz w:val="22"/>
          <w:szCs w:val="22"/>
        </w:rPr>
      </w:pPr>
      <w:r>
        <w:rPr>
          <w:rFonts w:hint="eastAsia" w:ascii="微软雅黑" w:hAnsi="微软雅黑" w:eastAsia="微软雅黑"/>
          <w:b/>
          <w:color w:val="000000"/>
          <w:sz w:val="22"/>
          <w:szCs w:val="22"/>
        </w:rPr>
        <w:t>考试负责人：培训导师</w:t>
      </w:r>
    </w:p>
    <w:p>
      <w:pPr>
        <w:pStyle w:val="11"/>
        <w:ind w:left="734" w:firstLine="0"/>
        <w:rPr>
          <w:rFonts w:ascii="微软雅黑" w:hAnsi="微软雅黑" w:eastAsia="微软雅黑"/>
          <w:b/>
          <w:bCs/>
          <w:color w:val="000000"/>
          <w:sz w:val="22"/>
          <w:szCs w:val="22"/>
        </w:rPr>
      </w:pPr>
    </w:p>
    <w:p>
      <w:pPr>
        <w:pStyle w:val="11"/>
        <w:ind w:left="734" w:firstLine="0"/>
        <w:rPr>
          <w:color w:val="31849B" w:themeColor="accent5" w:themeShade="BF"/>
        </w:rPr>
      </w:pPr>
      <w:r>
        <w:rPr>
          <w:rFonts w:hint="eastAsia" w:ascii="微软雅黑" w:hAnsi="微软雅黑" w:eastAsia="微软雅黑"/>
          <w:b/>
          <w:bCs/>
          <w:color w:val="31849B" w:themeColor="accent5" w:themeShade="BF"/>
          <w:sz w:val="22"/>
          <w:szCs w:val="22"/>
        </w:rPr>
        <w:t>B. 信息安全考试：二维码微信群发布</w:t>
      </w:r>
    </w:p>
    <w:p>
      <w:pPr>
        <w:pStyle w:val="11"/>
        <w:ind w:left="734" w:firstLine="0"/>
        <w:rPr>
          <w:rFonts w:ascii="微软雅黑" w:hAnsi="微软雅黑" w:eastAsia="微软雅黑"/>
          <w:b/>
          <w:color w:val="000000"/>
          <w:sz w:val="22"/>
          <w:szCs w:val="22"/>
        </w:rPr>
      </w:pPr>
      <w:r>
        <w:rPr>
          <w:rFonts w:hint="eastAsia" w:ascii="微软雅黑" w:hAnsi="微软雅黑" w:eastAsia="微软雅黑"/>
          <w:b/>
          <w:color w:val="000000"/>
          <w:sz w:val="22"/>
          <w:szCs w:val="22"/>
        </w:rPr>
        <w:t>注意：随堂考试，三次机会。80分及格，成绩一周内导出公布。</w:t>
      </w:r>
    </w:p>
    <w:p>
      <w:pPr>
        <w:spacing w:beforeLines="50"/>
        <w:ind w:left="708" w:leftChars="337"/>
        <w:rPr>
          <w:rFonts w:ascii="微软雅黑" w:hAnsi="微软雅黑" w:eastAsia="微软雅黑"/>
          <w:b/>
          <w:bCs/>
          <w:color w:val="000000" w:themeColor="text1"/>
          <w:sz w:val="22"/>
          <w:szCs w:val="22"/>
        </w:rPr>
      </w:pPr>
      <w:r>
        <w:rPr>
          <w:rFonts w:hint="eastAsia" w:ascii="微软雅黑" w:hAnsi="微软雅黑" w:eastAsia="微软雅黑"/>
          <w:b/>
          <w:bCs/>
          <w:color w:val="000000" w:themeColor="text1"/>
          <w:sz w:val="22"/>
          <w:szCs w:val="22"/>
        </w:rPr>
        <w:t>考试负责人：信息安全部</w:t>
      </w:r>
    </w:p>
    <w:p>
      <w:pPr>
        <w:spacing w:beforeLines="50"/>
        <w:ind w:left="707" w:hanging="707"/>
        <w:rPr>
          <w:rFonts w:ascii="宋体" w:hAnsi="宋体"/>
          <w:b/>
          <w:bCs/>
          <w:color w:val="FF0000"/>
          <w:sz w:val="22"/>
          <w:szCs w:val="22"/>
        </w:rPr>
      </w:pPr>
    </w:p>
    <w:p>
      <w:pPr>
        <w:spacing w:beforeLines="50"/>
        <w:ind w:left="707" w:hanging="707"/>
        <w:rPr>
          <w:rFonts w:ascii="微软雅黑" w:hAnsi="微软雅黑" w:eastAsia="微软雅黑"/>
          <w:b/>
          <w:bCs/>
          <w:color w:val="FF0000"/>
          <w:sz w:val="22"/>
          <w:szCs w:val="22"/>
        </w:rPr>
      </w:pPr>
      <w:r>
        <w:rPr>
          <w:rFonts w:hint="eastAsia" w:ascii="微软雅黑" w:hAnsi="微软雅黑" w:eastAsia="微软雅黑"/>
          <w:b/>
          <w:bCs/>
          <w:color w:val="FF0000"/>
          <w:sz w:val="22"/>
          <w:szCs w:val="22"/>
        </w:rPr>
        <w:t>2、转正网络安全考试及签署网络安全承诺书（转正前20天完成）</w:t>
      </w:r>
    </w:p>
    <w:p>
      <w:pPr>
        <w:pStyle w:val="11"/>
        <w:rPr>
          <w:rFonts w:ascii="宋体" w:hAnsi="宋体"/>
          <w:color w:val="1F497D"/>
        </w:rPr>
      </w:pPr>
    </w:p>
    <w:p>
      <w:pPr>
        <w:pStyle w:val="11"/>
        <w:rPr>
          <w:rFonts w:ascii="微软雅黑" w:hAnsi="微软雅黑" w:eastAsia="微软雅黑"/>
          <w:b/>
          <w:color w:val="000000" w:themeColor="text1"/>
          <w:sz w:val="22"/>
          <w:szCs w:val="22"/>
        </w:rPr>
      </w:pPr>
      <w:bookmarkStart w:id="0" w:name="OLE_LINK3"/>
      <w:bookmarkStart w:id="1" w:name="OLE_LINK4"/>
      <w:r>
        <w:rPr>
          <w:rFonts w:hint="eastAsia" w:ascii="微软雅黑" w:hAnsi="微软雅黑" w:eastAsia="微软雅黑"/>
          <w:b/>
          <w:color w:val="000000" w:themeColor="text1"/>
          <w:sz w:val="22"/>
          <w:szCs w:val="22"/>
        </w:rPr>
        <w:t>注意：</w:t>
      </w:r>
      <w:bookmarkEnd w:id="0"/>
      <w:bookmarkEnd w:id="1"/>
      <w:r>
        <w:rPr>
          <w:rFonts w:hint="eastAsia" w:ascii="微软雅黑" w:hAnsi="微软雅黑" w:eastAsia="微软雅黑"/>
          <w:b/>
          <w:color w:val="000000" w:themeColor="text1"/>
          <w:sz w:val="22"/>
          <w:szCs w:val="22"/>
        </w:rPr>
        <w:t>BPIT部门不需要参加此项考试，只针对研发部门。</w:t>
      </w:r>
    </w:p>
    <w:p>
      <w:pPr>
        <w:pStyle w:val="11"/>
        <w:rPr>
          <w:rFonts w:ascii="微软雅黑" w:hAnsi="微软雅黑" w:eastAsia="微软雅黑"/>
          <w:b/>
          <w:color w:val="000000" w:themeColor="text1"/>
          <w:sz w:val="22"/>
          <w:szCs w:val="22"/>
        </w:rPr>
      </w:pPr>
      <w:r>
        <w:rPr>
          <w:rFonts w:hint="eastAsia" w:ascii="微软雅黑" w:hAnsi="微软雅黑" w:eastAsia="微软雅黑"/>
          <w:b/>
          <w:color w:val="000000" w:themeColor="text1"/>
          <w:sz w:val="22"/>
          <w:szCs w:val="22"/>
        </w:rPr>
        <w:t>BPIT部门是指以HW流程与IT命名的部门</w:t>
      </w:r>
    </w:p>
    <w:p>
      <w:pPr>
        <w:pStyle w:val="11"/>
        <w:rPr>
          <w:rFonts w:ascii="微软雅黑" w:hAnsi="微软雅黑" w:eastAsia="微软雅黑"/>
          <w:b/>
          <w:color w:val="000000" w:themeColor="text1"/>
          <w:sz w:val="22"/>
          <w:szCs w:val="22"/>
        </w:rPr>
      </w:pPr>
      <w:bookmarkStart w:id="2" w:name="OLE_LINK2"/>
      <w:bookmarkStart w:id="3" w:name="OLE_LINK1"/>
      <w:r>
        <w:rPr>
          <w:rFonts w:hint="eastAsia" w:ascii="微软雅黑" w:hAnsi="微软雅黑" w:eastAsia="微软雅黑"/>
          <w:b/>
          <w:color w:val="000000" w:themeColor="text1"/>
          <w:sz w:val="22"/>
          <w:szCs w:val="22"/>
        </w:rPr>
        <w:t>考试对接人和资料：</w:t>
      </w:r>
      <w:r>
        <w:rPr>
          <w:rFonts w:hint="eastAsia" w:ascii="微软雅黑" w:hAnsi="微软雅黑" w:eastAsia="微软雅黑"/>
          <w:b/>
          <w:color w:val="FF0000"/>
          <w:sz w:val="22"/>
          <w:szCs w:val="22"/>
        </w:rPr>
        <w:t>各部门的助理</w:t>
      </w:r>
      <w:r>
        <w:rPr>
          <w:rFonts w:hint="eastAsia" w:ascii="微软雅黑" w:hAnsi="微软雅黑" w:eastAsia="微软雅黑"/>
          <w:b/>
          <w:color w:val="000000" w:themeColor="text1"/>
          <w:sz w:val="22"/>
          <w:szCs w:val="22"/>
        </w:rPr>
        <w:t>。助理不给资料属于违规</w:t>
      </w:r>
    </w:p>
    <w:bookmarkEnd w:id="2"/>
    <w:bookmarkEnd w:id="3"/>
    <w:p>
      <w:pPr>
        <w:pStyle w:val="11"/>
        <w:rPr>
          <w:rFonts w:ascii="宋体" w:hAnsi="宋体"/>
          <w:color w:val="1F497D"/>
        </w:rPr>
      </w:pPr>
    </w:p>
    <w:p>
      <w:pPr>
        <w:pStyle w:val="11"/>
        <w:rPr>
          <w:rFonts w:ascii="宋体" w:hAnsi="宋体"/>
          <w:color w:val="1F497D"/>
        </w:rPr>
      </w:pPr>
      <w:r>
        <w:rPr>
          <w:rFonts w:hint="eastAsia" w:ascii="宋体" w:hAnsi="宋体"/>
          <w:color w:val="1F497D"/>
        </w:rPr>
        <w:t>新员工网络安全在线考试地址：</w:t>
      </w:r>
    </w:p>
    <w:p>
      <w:pPr>
        <w:pStyle w:val="11"/>
        <w:rPr>
          <w:color w:val="1F497D"/>
        </w:rPr>
      </w:pPr>
      <w:r>
        <w:fldChar w:fldCharType="begin"/>
      </w:r>
      <w:r>
        <w:instrText xml:space="preserve"> HYPERLINK "http://ipsapro.isoftstone.com/iSurvey/survey.aspx/XYGKS" </w:instrText>
      </w:r>
      <w:r>
        <w:fldChar w:fldCharType="separate"/>
      </w:r>
      <w:r>
        <w:rPr>
          <w:rStyle w:val="6"/>
          <w:b/>
          <w:bCs/>
          <w:sz w:val="28"/>
          <w:szCs w:val="28"/>
        </w:rPr>
        <w:t>http://ipsapro.isoftstone.com/iSurvey/survey.aspx/XYGKS</w:t>
      </w:r>
      <w:r>
        <w:rPr>
          <w:rStyle w:val="7"/>
          <w:b/>
          <w:bCs/>
          <w:sz w:val="28"/>
          <w:szCs w:val="28"/>
        </w:rPr>
        <w:fldChar w:fldCharType="end"/>
      </w:r>
    </w:p>
    <w:p>
      <w:pPr>
        <w:pStyle w:val="11"/>
        <w:rPr>
          <w:rFonts w:ascii="宋体" w:hAnsi="宋体"/>
          <w:color w:val="1F497D"/>
        </w:rPr>
      </w:pPr>
      <w:r>
        <w:rPr>
          <w:rFonts w:hint="eastAsia" w:ascii="宋体" w:hAnsi="宋体"/>
          <w:color w:val="1F497D"/>
        </w:rPr>
        <w:t>新员工网络安全在线签署承诺书地址：</w:t>
      </w:r>
    </w:p>
    <w:p>
      <w:pPr>
        <w:pStyle w:val="11"/>
        <w:rPr>
          <w:rFonts w:ascii="Times New Roman" w:hAnsi="Times New Roman" w:cs="Times New Roman"/>
          <w:color w:val="1F497D"/>
        </w:rPr>
      </w:pPr>
      <w:r>
        <w:fldChar w:fldCharType="begin"/>
      </w:r>
      <w:r>
        <w:instrText xml:space="preserve"> HYPERLINK "http://ipsapro.isoftstone.com/iSurvey/survey.aspx/XYGCNS" </w:instrText>
      </w:r>
      <w:r>
        <w:fldChar w:fldCharType="separate"/>
      </w:r>
      <w:r>
        <w:rPr>
          <w:rStyle w:val="7"/>
          <w:b/>
          <w:bCs/>
          <w:sz w:val="28"/>
          <w:szCs w:val="28"/>
        </w:rPr>
        <w:t>http://ipsapro.isoftstone.com/iSurvey/survey.aspx/XYGCNS</w:t>
      </w:r>
      <w:r>
        <w:rPr>
          <w:rStyle w:val="7"/>
          <w:b/>
          <w:bCs/>
          <w:sz w:val="28"/>
          <w:szCs w:val="28"/>
        </w:rPr>
        <w:fldChar w:fldCharType="end"/>
      </w:r>
    </w:p>
    <w:p>
      <w:pPr>
        <w:spacing w:beforeLines="50"/>
        <w:rPr>
          <w:rFonts w:ascii="宋体" w:hAnsi="宋体"/>
          <w:b/>
          <w:bCs/>
          <w:color w:val="FF0000"/>
          <w:sz w:val="22"/>
          <w:szCs w:val="22"/>
        </w:rPr>
      </w:pPr>
    </w:p>
    <w:p>
      <w:pPr>
        <w:spacing w:beforeLines="50"/>
        <w:rPr>
          <w:rFonts w:ascii="宋体" w:hAnsi="宋体"/>
          <w:b/>
          <w:bCs/>
          <w:color w:val="FF0000"/>
          <w:sz w:val="22"/>
          <w:szCs w:val="22"/>
        </w:rPr>
      </w:pPr>
    </w:p>
    <w:p>
      <w:pPr>
        <w:spacing w:beforeLines="50"/>
        <w:rPr>
          <w:rFonts w:ascii="宋体" w:hAnsi="宋体"/>
          <w:b/>
          <w:bCs/>
          <w:color w:val="FF0000"/>
          <w:sz w:val="22"/>
          <w:szCs w:val="22"/>
        </w:rPr>
      </w:pPr>
    </w:p>
    <w:p>
      <w:pPr>
        <w:spacing w:beforeLines="50"/>
        <w:rPr>
          <w:rFonts w:ascii="宋体" w:hAnsi="宋体"/>
          <w:b/>
          <w:bCs/>
          <w:color w:val="FF0000"/>
          <w:sz w:val="22"/>
          <w:szCs w:val="22"/>
        </w:rPr>
      </w:pPr>
    </w:p>
    <w:p>
      <w:pPr>
        <w:spacing w:beforeLines="50"/>
        <w:rPr>
          <w:rFonts w:ascii="微软雅黑" w:hAnsi="微软雅黑" w:eastAsia="微软雅黑"/>
          <w:b/>
          <w:bCs/>
          <w:color w:val="FF0000"/>
          <w:sz w:val="22"/>
          <w:szCs w:val="22"/>
        </w:rPr>
      </w:pPr>
      <w:r>
        <w:rPr>
          <w:rFonts w:hint="eastAsia" w:ascii="微软雅黑" w:hAnsi="微软雅黑" w:eastAsia="微软雅黑"/>
          <w:b/>
          <w:bCs/>
          <w:color w:val="FF0000"/>
          <w:sz w:val="22"/>
          <w:szCs w:val="22"/>
        </w:rPr>
        <w:t>3、转正质量意识考试（转正前20天完成）（以下两种方式都可以）</w:t>
      </w:r>
    </w:p>
    <w:p>
      <w:pPr>
        <w:spacing w:beforeLines="50"/>
        <w:rPr>
          <w:rFonts w:ascii="宋体" w:hAnsi="宋体"/>
          <w:b/>
          <w:bCs/>
          <w:color w:val="FF0000"/>
          <w:sz w:val="22"/>
          <w:szCs w:val="22"/>
        </w:rPr>
      </w:pPr>
      <w:r>
        <w:rPr>
          <w:rFonts w:hint="eastAsia" w:ascii="宋体" w:hAnsi="宋体"/>
          <w:b/>
          <w:bCs/>
          <w:color w:val="FF0000"/>
          <w:sz w:val="22"/>
          <w:szCs w:val="22"/>
        </w:rPr>
        <w:t xml:space="preserve">   </w:t>
      </w:r>
      <w:r>
        <w:rPr>
          <w:rFonts w:hint="eastAsia" w:ascii="微软雅黑" w:hAnsi="微软雅黑" w:eastAsia="微软雅黑"/>
          <w:b/>
          <w:color w:val="000000" w:themeColor="text1"/>
          <w:sz w:val="22"/>
          <w:szCs w:val="22"/>
        </w:rPr>
        <w:t>注意：找自己部门的助理要最新的考试二维码和学习资料。每周质量考试负责人彭仔阳都会发布最新的考试二维码给各部门助理</w:t>
      </w:r>
    </w:p>
    <w:p>
      <w:pPr>
        <w:pStyle w:val="11"/>
        <w:ind w:firstLine="0"/>
        <w:rPr>
          <w:rFonts w:ascii="微软雅黑" w:hAnsi="微软雅黑" w:eastAsia="微软雅黑"/>
          <w:b/>
          <w:color w:val="000000" w:themeColor="text1"/>
          <w:sz w:val="22"/>
          <w:szCs w:val="22"/>
        </w:rPr>
      </w:pPr>
      <w:r>
        <w:rPr>
          <w:rFonts w:hint="eastAsia" w:ascii="宋体" w:hAnsi="宋体"/>
          <w:b/>
          <w:bCs/>
          <w:color w:val="FF0000"/>
          <w:sz w:val="22"/>
          <w:szCs w:val="22"/>
        </w:rPr>
        <w:t xml:space="preserve">    </w:t>
      </w:r>
      <w:r>
        <w:rPr>
          <w:rFonts w:hint="eastAsia" w:ascii="微软雅黑" w:hAnsi="微软雅黑" w:eastAsia="微软雅黑"/>
          <w:b/>
          <w:color w:val="000000" w:themeColor="text1"/>
          <w:sz w:val="22"/>
          <w:szCs w:val="22"/>
        </w:rPr>
        <w:t>考试对接人和考试资料：</w:t>
      </w:r>
      <w:r>
        <w:rPr>
          <w:rFonts w:hint="eastAsia" w:ascii="微软雅黑" w:hAnsi="微软雅黑" w:eastAsia="微软雅黑"/>
          <w:b/>
          <w:color w:val="FF0000"/>
          <w:sz w:val="22"/>
          <w:szCs w:val="22"/>
        </w:rPr>
        <w:t>各部门的助理</w:t>
      </w:r>
      <w:r>
        <w:rPr>
          <w:rFonts w:hint="eastAsia" w:ascii="微软雅黑" w:hAnsi="微软雅黑" w:eastAsia="微软雅黑"/>
          <w:b/>
          <w:color w:val="000000" w:themeColor="text1"/>
          <w:sz w:val="22"/>
          <w:szCs w:val="22"/>
        </w:rPr>
        <w:t>。</w:t>
      </w:r>
    </w:p>
    <w:p>
      <w:pPr>
        <w:pStyle w:val="11"/>
        <w:ind w:firstLine="0"/>
        <w:rPr>
          <w:rFonts w:ascii="微软雅黑" w:hAnsi="微软雅黑" w:eastAsia="微软雅黑"/>
          <w:b/>
          <w:color w:val="000000" w:themeColor="text1"/>
          <w:sz w:val="22"/>
          <w:szCs w:val="22"/>
        </w:rPr>
      </w:pPr>
      <w:r>
        <w:rPr>
          <w:rFonts w:hint="eastAsia" w:ascii="微软雅黑" w:hAnsi="微软雅黑" w:eastAsia="微软雅黑"/>
          <w:b/>
          <w:color w:val="000000" w:themeColor="text1"/>
          <w:sz w:val="22"/>
          <w:szCs w:val="22"/>
        </w:rPr>
        <w:t xml:space="preserve">   </w:t>
      </w:r>
      <w:bookmarkStart w:id="4" w:name="OLE_LINK7"/>
      <w:bookmarkStart w:id="5" w:name="OLE_LINK6"/>
      <w:bookmarkStart w:id="6" w:name="OLE_LINK5"/>
      <w:r>
        <w:rPr>
          <w:rFonts w:hint="eastAsia" w:ascii="微软雅黑" w:hAnsi="微软雅黑" w:eastAsia="微软雅黑"/>
          <w:b/>
          <w:color w:val="000000" w:themeColor="text1"/>
          <w:sz w:val="22"/>
          <w:szCs w:val="22"/>
        </w:rPr>
        <w:t xml:space="preserve"> 考试负责人：刘晓瑜。</w:t>
      </w:r>
      <w:bookmarkEnd w:id="4"/>
      <w:bookmarkEnd w:id="5"/>
      <w:bookmarkEnd w:id="6"/>
    </w:p>
    <w:p>
      <w:pPr>
        <w:spacing w:beforeLines="50"/>
        <w:rPr>
          <w:rFonts w:ascii="微软雅黑" w:hAnsi="微软雅黑" w:eastAsia="微软雅黑"/>
          <w:b/>
          <w:bCs/>
          <w:color w:val="000000" w:themeColor="text1"/>
          <w:sz w:val="22"/>
          <w:szCs w:val="22"/>
        </w:rPr>
      </w:pPr>
      <w:r>
        <w:rPr>
          <w:rFonts w:hint="eastAsia" w:ascii="宋体" w:hAnsi="宋体"/>
          <w:b/>
          <w:bCs/>
          <w:color w:val="FF0000"/>
          <w:sz w:val="22"/>
          <w:szCs w:val="22"/>
        </w:rPr>
        <w:t xml:space="preserve">    </w:t>
      </w:r>
      <w:r>
        <w:rPr>
          <w:rFonts w:hint="eastAsia" w:ascii="微软雅黑" w:hAnsi="微软雅黑" w:eastAsia="微软雅黑"/>
          <w:b/>
          <w:bCs/>
          <w:color w:val="000000" w:themeColor="text1"/>
          <w:sz w:val="22"/>
          <w:szCs w:val="22"/>
        </w:rPr>
        <w:t>考试成绩：每周五导入一次。</w:t>
      </w:r>
    </w:p>
    <w:p>
      <w:pPr>
        <w:pStyle w:val="11"/>
        <w:spacing w:beforeLines="50"/>
        <w:ind w:left="359" w:leftChars="171" w:firstLine="0"/>
        <w:rPr>
          <w:rFonts w:ascii="宋体" w:hAnsi="宋体"/>
          <w:b/>
          <w:bCs/>
          <w:color w:val="FF0000"/>
          <w:sz w:val="22"/>
          <w:szCs w:val="22"/>
        </w:rPr>
      </w:pPr>
      <w:r>
        <w:rPr>
          <w:rFonts w:ascii="宋体" w:hAnsi="宋体"/>
          <w:b/>
          <w:bCs/>
          <w:color w:val="0F243E"/>
          <w:sz w:val="22"/>
          <w:szCs w:val="22"/>
        </w:rPr>
        <w:drawing>
          <wp:inline distT="0" distB="0" distL="0" distR="0">
            <wp:extent cx="3114675" cy="3305175"/>
            <wp:effectExtent l="19050" t="0" r="9525" b="0"/>
            <wp:docPr id="1" name="图片 7" descr="cid:image002.png@01D3683A.310F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cid:image002.png@01D3683A.310F1420"/>
                    <pic:cNvPicPr>
                      <a:picLocks noChangeAspect="1" noChangeArrowheads="1"/>
                    </pic:cNvPicPr>
                  </pic:nvPicPr>
                  <pic:blipFill>
                    <a:blip r:embed="rId4" r:link="rId5" cstate="print"/>
                    <a:srcRect/>
                    <a:stretch>
                      <a:fillRect/>
                    </a:stretch>
                  </pic:blipFill>
                  <pic:spPr>
                    <a:xfrm>
                      <a:off x="0" y="0"/>
                      <a:ext cx="3114675" cy="3305175"/>
                    </a:xfrm>
                    <a:prstGeom prst="rect">
                      <a:avLst/>
                    </a:prstGeom>
                    <a:noFill/>
                    <a:ln w="9525">
                      <a:noFill/>
                      <a:miter lim="800000"/>
                      <a:headEnd/>
                      <a:tailEnd/>
                    </a:ln>
                  </pic:spPr>
                </pic:pic>
              </a:graphicData>
            </a:graphic>
          </wp:inline>
        </w:drawing>
      </w:r>
    </w:p>
    <w:p>
      <w:pPr>
        <w:pStyle w:val="11"/>
        <w:spacing w:beforeLines="50"/>
        <w:ind w:left="359" w:leftChars="171" w:firstLine="0"/>
        <w:rPr>
          <w:rFonts w:ascii="微软雅黑" w:hAnsi="微软雅黑" w:eastAsia="微软雅黑"/>
          <w:sz w:val="22"/>
          <w:szCs w:val="22"/>
        </w:rPr>
      </w:pPr>
      <w:r>
        <w:rPr>
          <w:rFonts w:hint="eastAsia" w:ascii="微软雅黑" w:hAnsi="微软雅黑" w:eastAsia="微软雅黑"/>
          <w:sz w:val="22"/>
          <w:szCs w:val="22"/>
        </w:rPr>
        <w:t>培训宝链接：</w:t>
      </w:r>
    </w:p>
    <w:p>
      <w:pPr>
        <w:rPr>
          <w:rFonts w:ascii="微软雅黑" w:hAnsi="微软雅黑" w:eastAsia="微软雅黑"/>
          <w:sz w:val="22"/>
          <w:szCs w:val="22"/>
        </w:rPr>
      </w:pPr>
      <w:r>
        <w:fldChar w:fldCharType="begin"/>
      </w:r>
      <w:r>
        <w:instrText xml:space="preserve"> HYPERLINK "http://www.91pxb.com/front_new/pxb/html/exam.html?company=322144&amp;project=2334083&amp;exam=564755" </w:instrText>
      </w:r>
      <w:r>
        <w:fldChar w:fldCharType="separate"/>
      </w:r>
      <w:r>
        <w:rPr>
          <w:rStyle w:val="6"/>
          <w:rFonts w:ascii="微软雅黑" w:hAnsi="微软雅黑" w:eastAsia="微软雅黑"/>
          <w:sz w:val="22"/>
          <w:szCs w:val="22"/>
        </w:rPr>
        <w:t>http://www.91pxb.com/front_new/pxb/html/exam.html?company=322144&amp;project=2334083&amp;exam=564755</w:t>
      </w:r>
      <w:r>
        <w:rPr>
          <w:rStyle w:val="7"/>
          <w:rFonts w:ascii="微软雅黑" w:hAnsi="微软雅黑" w:eastAsia="微软雅黑"/>
          <w:sz w:val="22"/>
          <w:szCs w:val="22"/>
        </w:rPr>
        <w:fldChar w:fldCharType="end"/>
      </w:r>
    </w:p>
    <w:p>
      <w:pPr>
        <w:pStyle w:val="11"/>
        <w:spacing w:beforeLines="50"/>
        <w:ind w:left="359" w:leftChars="171" w:firstLine="0"/>
        <w:rPr>
          <w:rFonts w:ascii="宋体" w:hAnsi="宋体"/>
          <w:b/>
          <w:bCs/>
          <w:color w:val="FF0000"/>
          <w:sz w:val="22"/>
          <w:szCs w:val="22"/>
        </w:rPr>
      </w:pPr>
      <w:r>
        <w:rPr>
          <w:rFonts w:hint="eastAsia" w:ascii="微软雅黑" w:hAnsi="微软雅黑" w:eastAsia="微软雅黑"/>
          <w:b/>
        </w:rPr>
        <w:t>考试密码是：9007；80分为合格</w:t>
      </w:r>
    </w:p>
    <w:p>
      <w:pPr>
        <w:pStyle w:val="11"/>
        <w:spacing w:beforeLines="50"/>
        <w:ind w:left="359" w:leftChars="171" w:firstLine="0"/>
        <w:rPr>
          <w:rFonts w:ascii="宋体" w:hAnsi="宋体"/>
          <w:b/>
          <w:bCs/>
          <w:color w:val="FF0000"/>
          <w:sz w:val="22"/>
          <w:szCs w:val="22"/>
        </w:rPr>
      </w:pPr>
    </w:p>
    <w:p>
      <w:pPr>
        <w:pStyle w:val="11"/>
        <w:spacing w:beforeLines="50"/>
        <w:ind w:left="359" w:leftChars="171" w:firstLine="0"/>
        <w:rPr>
          <w:rFonts w:ascii="宋体" w:hAnsi="宋体"/>
          <w:b/>
          <w:bCs/>
          <w:color w:val="FF0000"/>
          <w:sz w:val="22"/>
          <w:szCs w:val="22"/>
        </w:rPr>
      </w:pPr>
      <w:bookmarkStart w:id="7" w:name="_GoBack"/>
      <w:bookmarkEnd w:id="7"/>
    </w:p>
    <w:p>
      <w:pPr>
        <w:pStyle w:val="11"/>
        <w:spacing w:beforeLines="50"/>
        <w:ind w:left="359" w:leftChars="171" w:firstLine="0"/>
        <w:rPr>
          <w:rFonts w:ascii="宋体" w:hAnsi="宋体"/>
          <w:b/>
          <w:bCs/>
          <w:color w:val="FF0000"/>
          <w:sz w:val="22"/>
          <w:szCs w:val="22"/>
        </w:rPr>
      </w:pPr>
    </w:p>
    <w:p>
      <w:pPr>
        <w:pStyle w:val="11"/>
        <w:spacing w:beforeLines="50"/>
        <w:ind w:left="359" w:leftChars="171" w:firstLine="0"/>
        <w:rPr>
          <w:rFonts w:ascii="宋体" w:hAnsi="宋体"/>
          <w:b/>
          <w:bCs/>
          <w:color w:val="FF0000"/>
          <w:sz w:val="22"/>
          <w:szCs w:val="22"/>
        </w:rPr>
      </w:pPr>
    </w:p>
    <w:p>
      <w:pPr>
        <w:pStyle w:val="11"/>
        <w:numPr>
          <w:ilvl w:val="0"/>
          <w:numId w:val="2"/>
        </w:numPr>
        <w:spacing w:beforeLines="50"/>
        <w:ind w:left="426"/>
        <w:rPr>
          <w:rFonts w:ascii="微软雅黑" w:hAnsi="微软雅黑" w:eastAsia="微软雅黑"/>
          <w:b/>
          <w:bCs/>
          <w:color w:val="FF0000"/>
          <w:sz w:val="22"/>
          <w:szCs w:val="22"/>
        </w:rPr>
      </w:pPr>
      <w:r>
        <w:rPr>
          <w:rFonts w:hint="eastAsia" w:ascii="微软雅黑" w:hAnsi="微软雅黑" w:eastAsia="微软雅黑"/>
          <w:b/>
          <w:bCs/>
          <w:color w:val="FF0000"/>
          <w:sz w:val="22"/>
          <w:szCs w:val="22"/>
        </w:rPr>
        <w:t>新员工EHS学习及转正考试（每月导2次，数据1、15日导出，请以自己的转正时间指定考试时间，转正前20天完成）</w:t>
      </w:r>
    </w:p>
    <w:p>
      <w:pPr>
        <w:pStyle w:val="11"/>
        <w:spacing w:beforeLines="50"/>
        <w:ind w:left="426" w:firstLine="0"/>
        <w:rPr>
          <w:rFonts w:ascii="微软雅黑" w:hAnsi="微软雅黑" w:eastAsia="微软雅黑"/>
          <w:b/>
          <w:bCs/>
          <w:color w:val="000000" w:themeColor="text1"/>
          <w:sz w:val="22"/>
          <w:szCs w:val="22"/>
        </w:rPr>
      </w:pPr>
      <w:r>
        <w:rPr>
          <w:rFonts w:hint="eastAsia" w:ascii="微软雅黑" w:hAnsi="微软雅黑" w:eastAsia="微软雅黑"/>
          <w:b/>
          <w:bCs/>
          <w:color w:val="000000" w:themeColor="text1"/>
          <w:sz w:val="22"/>
          <w:szCs w:val="22"/>
        </w:rPr>
        <w:t>注意: HWBG统考</w:t>
      </w:r>
      <w:r>
        <w:rPr>
          <w:rFonts w:ascii="微软雅黑" w:hAnsi="微软雅黑" w:eastAsia="微软雅黑"/>
          <w:b/>
          <w:bCs/>
          <w:color w:val="000000" w:themeColor="text1"/>
          <w:sz w:val="22"/>
          <w:szCs w:val="22"/>
        </w:rPr>
        <w:t xml:space="preserve"> </w:t>
      </w:r>
    </w:p>
    <w:p>
      <w:pPr>
        <w:pStyle w:val="11"/>
        <w:spacing w:beforeLines="50"/>
        <w:ind w:left="359" w:leftChars="171" w:firstLine="0"/>
        <w:rPr>
          <w:rFonts w:ascii="宋体" w:hAnsi="宋体"/>
          <w:b/>
          <w:bCs/>
          <w:color w:val="FF0000"/>
          <w:sz w:val="22"/>
          <w:szCs w:val="22"/>
        </w:rPr>
      </w:pPr>
      <w:r>
        <w:rPr>
          <w:rFonts w:ascii="微软雅黑" w:hAnsi="微软雅黑" w:eastAsia="微软雅黑"/>
          <w:b/>
          <w:bCs/>
          <w:color w:val="000000"/>
          <w:sz w:val="24"/>
          <w:szCs w:val="24"/>
        </w:rPr>
        <w:drawing>
          <wp:inline distT="0" distB="0" distL="0" distR="0">
            <wp:extent cx="5857875" cy="609600"/>
            <wp:effectExtent l="19050" t="0" r="9525" b="0"/>
            <wp:docPr id="2" name="图片 2" descr="cid:image001.png@01D3682D.D2A48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id:image001.png@01D3682D.D2A48250"/>
                    <pic:cNvPicPr>
                      <a:picLocks noChangeAspect="1" noChangeArrowheads="1"/>
                    </pic:cNvPicPr>
                  </pic:nvPicPr>
                  <pic:blipFill>
                    <a:blip r:embed="rId6" r:link="rId7" cstate="print"/>
                    <a:srcRect/>
                    <a:stretch>
                      <a:fillRect/>
                    </a:stretch>
                  </pic:blipFill>
                  <pic:spPr>
                    <a:xfrm>
                      <a:off x="0" y="0"/>
                      <a:ext cx="5857875" cy="609600"/>
                    </a:xfrm>
                    <a:prstGeom prst="rect">
                      <a:avLst/>
                    </a:prstGeom>
                    <a:noFill/>
                    <a:ln w="9525">
                      <a:noFill/>
                      <a:miter lim="800000"/>
                      <a:headEnd/>
                      <a:tailEnd/>
                    </a:ln>
                  </pic:spPr>
                </pic:pic>
              </a:graphicData>
            </a:graphic>
          </wp:inline>
        </w:drawing>
      </w:r>
    </w:p>
    <w:p>
      <w:pPr>
        <w:pStyle w:val="11"/>
        <w:spacing w:beforeLines="50"/>
        <w:ind w:left="359" w:leftChars="171" w:firstLine="0"/>
        <w:rPr>
          <w:rFonts w:ascii="宋体" w:hAnsi="宋体"/>
          <w:b/>
          <w:bCs/>
          <w:color w:val="FF0000"/>
          <w:sz w:val="22"/>
          <w:szCs w:val="22"/>
        </w:rPr>
      </w:pPr>
      <w:r>
        <w:rPr>
          <w:rFonts w:ascii="微软雅黑" w:hAnsi="微软雅黑" w:eastAsia="微软雅黑"/>
          <w:b/>
          <w:bCs/>
          <w:color w:val="000000"/>
          <w:sz w:val="24"/>
          <w:szCs w:val="24"/>
        </w:rPr>
        <w:drawing>
          <wp:inline distT="0" distB="0" distL="0" distR="0">
            <wp:extent cx="2638425" cy="2066925"/>
            <wp:effectExtent l="19050" t="0" r="9525" b="0"/>
            <wp:docPr id="3" name="图片 3" descr="cid:image004.jpg@01D3682D.D2A48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id:image004.jpg@01D3682D.D2A48250"/>
                    <pic:cNvPicPr>
                      <a:picLocks noChangeAspect="1" noChangeArrowheads="1"/>
                    </pic:cNvPicPr>
                  </pic:nvPicPr>
                  <pic:blipFill>
                    <a:blip r:embed="rId8" r:link="rId9" cstate="print"/>
                    <a:srcRect/>
                    <a:stretch>
                      <a:fillRect/>
                    </a:stretch>
                  </pic:blipFill>
                  <pic:spPr>
                    <a:xfrm>
                      <a:off x="0" y="0"/>
                      <a:ext cx="2638425" cy="2066925"/>
                    </a:xfrm>
                    <a:prstGeom prst="rect">
                      <a:avLst/>
                    </a:prstGeom>
                    <a:noFill/>
                    <a:ln w="9525">
                      <a:noFill/>
                      <a:miter lim="800000"/>
                      <a:headEnd/>
                      <a:tailEnd/>
                    </a:ln>
                  </pic:spPr>
                </pic:pic>
              </a:graphicData>
            </a:graphic>
          </wp:inline>
        </w:drawing>
      </w:r>
    </w:p>
    <w:p>
      <w:pPr>
        <w:ind w:firstLine="480"/>
        <w:jc w:val="left"/>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Step1：员工线上学习</w:t>
      </w:r>
    </w:p>
    <w:p>
      <w:pPr>
        <w:jc w:val="left"/>
        <w:rPr>
          <w:rFonts w:ascii="微软雅黑" w:hAnsi="微软雅黑" w:eastAsia="微软雅黑"/>
          <w:color w:val="000000"/>
          <w:sz w:val="24"/>
          <w:szCs w:val="24"/>
        </w:rPr>
      </w:pPr>
      <w:r>
        <w:rPr>
          <w:rFonts w:hint="eastAsia" w:ascii="微软雅黑" w:hAnsi="微软雅黑" w:eastAsia="微软雅黑"/>
          <w:color w:val="000000"/>
          <w:sz w:val="24"/>
          <w:szCs w:val="24"/>
        </w:rPr>
        <w:t>流程： “iPSA-iCollege” 登录—&gt; “我的课程”—&gt;《员工EHS专项培训》</w:t>
      </w:r>
    </w:p>
    <w:p>
      <w:pPr>
        <w:pStyle w:val="11"/>
        <w:spacing w:beforeLines="50"/>
        <w:ind w:left="359" w:leftChars="171" w:firstLine="0"/>
        <w:jc w:val="center"/>
        <w:rPr>
          <w:rFonts w:ascii="宋体" w:hAnsi="宋体"/>
          <w:color w:val="FF0000"/>
          <w:sz w:val="22"/>
          <w:szCs w:val="22"/>
        </w:rPr>
      </w:pPr>
      <w:r>
        <w:rPr>
          <w:rFonts w:ascii="微软雅黑" w:hAnsi="微软雅黑" w:eastAsia="微软雅黑"/>
          <w:b/>
          <w:bCs/>
          <w:color w:val="FF0000"/>
          <w:sz w:val="24"/>
          <w:szCs w:val="24"/>
        </w:rPr>
        <w:drawing>
          <wp:inline distT="0" distB="0" distL="0" distR="0">
            <wp:extent cx="6334125" cy="1619250"/>
            <wp:effectExtent l="0" t="0" r="9525" b="0"/>
            <wp:docPr id="4" name="图片 4" descr="cid:image008.png@01D3682D.D2A48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id:image008.png@01D3682D.D2A48250"/>
                    <pic:cNvPicPr>
                      <a:picLocks noChangeAspect="1" noChangeArrowheads="1"/>
                    </pic:cNvPicPr>
                  </pic:nvPicPr>
                  <pic:blipFill>
                    <a:blip r:embed="rId10" r:link="rId11" cstate="print"/>
                    <a:srcRect/>
                    <a:stretch>
                      <a:fillRect/>
                    </a:stretch>
                  </pic:blipFill>
                  <pic:spPr>
                    <a:xfrm>
                      <a:off x="0" y="0"/>
                      <a:ext cx="6334125" cy="1619250"/>
                    </a:xfrm>
                    <a:prstGeom prst="rect">
                      <a:avLst/>
                    </a:prstGeom>
                    <a:noFill/>
                    <a:ln w="9525">
                      <a:noFill/>
                      <a:miter lim="800000"/>
                      <a:headEnd/>
                      <a:tailEnd/>
                    </a:ln>
                  </pic:spPr>
                </pic:pic>
              </a:graphicData>
            </a:graphic>
          </wp:inline>
        </w:drawing>
      </w:r>
    </w:p>
    <w:p>
      <w:pPr>
        <w:ind w:firstLine="480"/>
        <w:jc w:val="left"/>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Step2：员工线上考试</w:t>
      </w:r>
    </w:p>
    <w:p>
      <w:pPr>
        <w:jc w:val="left"/>
        <w:rPr>
          <w:rFonts w:ascii="微软雅黑" w:hAnsi="微软雅黑" w:eastAsia="微软雅黑"/>
          <w:color w:val="000000"/>
          <w:sz w:val="24"/>
          <w:szCs w:val="24"/>
        </w:rPr>
      </w:pPr>
      <w:r>
        <w:rPr>
          <w:rFonts w:hint="eastAsia" w:ascii="微软雅黑" w:hAnsi="微软雅黑" w:eastAsia="微软雅黑"/>
          <w:color w:val="000000"/>
          <w:sz w:val="24"/>
          <w:szCs w:val="24"/>
        </w:rPr>
        <w:t>流程： “iPSA-iCollege”登录—&gt; “我的学习”—&gt;“我的考试”—&gt;《EHS基础知识考试》</w:t>
      </w:r>
    </w:p>
    <w:p>
      <w:pPr>
        <w:pStyle w:val="11"/>
        <w:spacing w:beforeLines="50"/>
        <w:ind w:left="359" w:leftChars="171" w:firstLine="0"/>
        <w:rPr>
          <w:rFonts w:ascii="宋体" w:hAnsi="宋体"/>
          <w:color w:val="FF0000"/>
          <w:sz w:val="22"/>
          <w:szCs w:val="22"/>
        </w:rPr>
      </w:pPr>
      <w:r>
        <w:rPr>
          <w:rFonts w:ascii="微软雅黑" w:hAnsi="微软雅黑" w:eastAsia="微软雅黑"/>
          <w:b/>
          <w:bCs/>
          <w:color w:val="000000"/>
          <w:sz w:val="24"/>
          <w:szCs w:val="24"/>
        </w:rPr>
        <w:drawing>
          <wp:inline distT="0" distB="0" distL="0" distR="0">
            <wp:extent cx="6334125" cy="1685925"/>
            <wp:effectExtent l="0" t="0" r="9525" b="0"/>
            <wp:docPr id="5" name="图片 5" descr="cid:image009.png@01D3682D.D2A48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id:image009.png@01D3682D.D2A48250"/>
                    <pic:cNvPicPr>
                      <a:picLocks noChangeAspect="1" noChangeArrowheads="1"/>
                    </pic:cNvPicPr>
                  </pic:nvPicPr>
                  <pic:blipFill>
                    <a:blip r:embed="rId12" r:link="rId13" cstate="print"/>
                    <a:srcRect/>
                    <a:stretch>
                      <a:fillRect/>
                    </a:stretch>
                  </pic:blipFill>
                  <pic:spPr>
                    <a:xfrm>
                      <a:off x="0" y="0"/>
                      <a:ext cx="6334125" cy="1685925"/>
                    </a:xfrm>
                    <a:prstGeom prst="rect">
                      <a:avLst/>
                    </a:prstGeom>
                    <a:noFill/>
                    <a:ln w="9525">
                      <a:noFill/>
                      <a:miter lim="800000"/>
                      <a:headEnd/>
                      <a:tailEnd/>
                    </a:ln>
                  </pic:spPr>
                </pic:pic>
              </a:graphicData>
            </a:graphic>
          </wp:inline>
        </w:drawing>
      </w:r>
    </w:p>
    <w:p/>
    <w:p>
      <w:pPr>
        <w:rPr>
          <w:color w:val="0F243E"/>
        </w:rPr>
      </w:pPr>
    </w:p>
    <w:p>
      <w:pPr>
        <w:rPr>
          <w:color w:val="0F243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C5FFE"/>
    <w:multiLevelType w:val="multilevel"/>
    <w:tmpl w:val="483C5FFE"/>
    <w:lvl w:ilvl="0" w:tentative="0">
      <w:start w:val="1"/>
      <w:numFmt w:val="decimal"/>
      <w:lvlText w:val="%1、"/>
      <w:lvlJc w:val="left"/>
      <w:pPr>
        <w:ind w:left="1109" w:hanging="375"/>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7F77F08"/>
    <w:multiLevelType w:val="multilevel"/>
    <w:tmpl w:val="77F77F08"/>
    <w:lvl w:ilvl="0" w:tentative="0">
      <w:start w:val="4"/>
      <w:numFmt w:val="decimal"/>
      <w:lvlText w:val="%1、"/>
      <w:lvlJc w:val="left"/>
      <w:pPr>
        <w:ind w:left="1094"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823"/>
    <w:rsid w:val="000C4265"/>
    <w:rsid w:val="00120986"/>
    <w:rsid w:val="001770C6"/>
    <w:rsid w:val="00280823"/>
    <w:rsid w:val="0032719D"/>
    <w:rsid w:val="003E3235"/>
    <w:rsid w:val="0042201E"/>
    <w:rsid w:val="00482FEC"/>
    <w:rsid w:val="006B3871"/>
    <w:rsid w:val="006E073E"/>
    <w:rsid w:val="0079394E"/>
    <w:rsid w:val="00874FE0"/>
    <w:rsid w:val="00895429"/>
    <w:rsid w:val="00974ED0"/>
    <w:rsid w:val="00A02C4A"/>
    <w:rsid w:val="00A75EC0"/>
    <w:rsid w:val="00BC6B56"/>
    <w:rsid w:val="00C737F9"/>
    <w:rsid w:val="00DD6CDD"/>
    <w:rsid w:val="00E3226D"/>
    <w:rsid w:val="00EC0A8F"/>
    <w:rsid w:val="00F87A1B"/>
    <w:rsid w:val="1BC73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0"/>
      <w:sz w:val="21"/>
      <w:szCs w:val="21"/>
      <w:lang w:val="en-US" w:eastAsia="zh-CN" w:bidi="ar-SA"/>
    </w:rPr>
  </w:style>
  <w:style w:type="character" w:default="1" w:styleId="5">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0"/>
    <w:semiHidden/>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semiHidden/>
    <w:unhideWhenUsed/>
    <w:uiPriority w:val="99"/>
    <w:rPr>
      <w:color w:val="800080"/>
      <w:u w:val="single"/>
    </w:rPr>
  </w:style>
  <w:style w:type="character" w:styleId="7">
    <w:name w:val="Hyperlink"/>
    <w:basedOn w:val="5"/>
    <w:semiHidden/>
    <w:unhideWhenUsed/>
    <w:uiPriority w:val="99"/>
    <w:rPr>
      <w:color w:val="0000FF"/>
      <w:u w:val="single"/>
    </w:rPr>
  </w:style>
  <w:style w:type="character" w:customStyle="1" w:styleId="9">
    <w:name w:val="页眉 Char"/>
    <w:basedOn w:val="5"/>
    <w:link w:val="4"/>
    <w:semiHidden/>
    <w:uiPriority w:val="99"/>
    <w:rPr>
      <w:sz w:val="18"/>
      <w:szCs w:val="18"/>
    </w:rPr>
  </w:style>
  <w:style w:type="character" w:customStyle="1" w:styleId="10">
    <w:name w:val="页脚 Char"/>
    <w:basedOn w:val="5"/>
    <w:link w:val="3"/>
    <w:semiHidden/>
    <w:uiPriority w:val="99"/>
    <w:rPr>
      <w:sz w:val="18"/>
      <w:szCs w:val="18"/>
    </w:rPr>
  </w:style>
  <w:style w:type="paragraph" w:styleId="11">
    <w:name w:val="List Paragraph"/>
    <w:basedOn w:val="1"/>
    <w:qFormat/>
    <w:uiPriority w:val="34"/>
    <w:pPr>
      <w:ind w:firstLine="420"/>
    </w:pPr>
  </w:style>
  <w:style w:type="character" w:customStyle="1" w:styleId="12">
    <w:name w:val="批注框文本 Char"/>
    <w:basedOn w:val="5"/>
    <w:link w:val="2"/>
    <w:semiHidden/>
    <w:uiPriority w:val="99"/>
    <w:rPr>
      <w:rFonts w:ascii="Calibri" w:hAnsi="Calibri" w:eastAsia="宋体" w:cs="Calibri"/>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cid:image004.jpg@01D3682D.D2A48250" TargetMode="External"/><Relationship Id="rId8" Type="http://schemas.openxmlformats.org/officeDocument/2006/relationships/image" Target="media/image3.jpeg"/><Relationship Id="rId7" Type="http://schemas.openxmlformats.org/officeDocument/2006/relationships/image" Target="cid:image001.png@01D3682D.D2A48250" TargetMode="External"/><Relationship Id="rId6" Type="http://schemas.openxmlformats.org/officeDocument/2006/relationships/image" Target="media/image2.png"/><Relationship Id="rId5" Type="http://schemas.openxmlformats.org/officeDocument/2006/relationships/image" Target="cid:image002.png@01D3683A.310F142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cid:image009.png@01D3682D.D2A48250" TargetMode="External"/><Relationship Id="rId12" Type="http://schemas.openxmlformats.org/officeDocument/2006/relationships/image" Target="media/image5.png"/><Relationship Id="rId11" Type="http://schemas.openxmlformats.org/officeDocument/2006/relationships/image" Target="cid:image008.png@01D3682D.D2A48250"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168</Words>
  <Characters>959</Characters>
  <Lines>7</Lines>
  <Paragraphs>2</Paragraphs>
  <TotalTime>60</TotalTime>
  <ScaleCrop>false</ScaleCrop>
  <LinksUpToDate>false</LinksUpToDate>
  <CharactersWithSpaces>1125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2017-12-08T16:05:00Z</dcterms:created>
  <dc:creator>hyzhangaq</dc:creator>
  <cp:lastModifiedBy>Silence1381048820</cp:lastModifiedBy>
  <dcterms:modified xsi:type="dcterms:W3CDTF">2018-09-22T09:39:30Z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