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C7B0" w14:textId="77777777" w:rsidR="004D5936" w:rsidRDefault="004D5936" w:rsidP="00481F06"/>
    <w:p w14:paraId="07CC6FBA" w14:textId="77777777" w:rsidR="004D5936" w:rsidRDefault="004D5936" w:rsidP="00481F06"/>
    <w:sdt>
      <w:sdtPr>
        <w:id w:val="1546870440"/>
        <w:docPartObj>
          <w:docPartGallery w:val="Cover Pages"/>
          <w:docPartUnique/>
        </w:docPartObj>
      </w:sdtPr>
      <w:sdtEndPr>
        <w:rPr>
          <w:b/>
          <w:bCs/>
          <w:sz w:val="28"/>
          <w:szCs w:val="28"/>
        </w:rPr>
      </w:sdtEndPr>
      <w:sdtContent>
        <w:p w14:paraId="1D4B228A" w14:textId="07A4A116" w:rsidR="00566D2F" w:rsidRDefault="00566D2F">
          <w:r>
            <w:rPr>
              <w:noProof/>
            </w:rPr>
            <mc:AlternateContent>
              <mc:Choice Requires="wpg">
                <w:drawing>
                  <wp:anchor distT="0" distB="0" distL="114300" distR="114300" simplePos="0" relativeHeight="251662336" behindDoc="0" locked="0" layoutInCell="1" allowOverlap="1" wp14:anchorId="6678BE27" wp14:editId="4123DCF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AA0C6D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7E016A5" wp14:editId="0AD16C8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040784F" w14:textId="159CD706" w:rsidR="00566D2F" w:rsidRDefault="00566D2F">
                                    <w:pPr>
                                      <w:pStyle w:val="NoSpacing"/>
                                      <w:jc w:val="right"/>
                                      <w:rPr>
                                        <w:color w:val="595959" w:themeColor="text1" w:themeTint="A6"/>
                                        <w:sz w:val="28"/>
                                        <w:szCs w:val="28"/>
                                      </w:rPr>
                                    </w:pPr>
                                    <w:r>
                                      <w:rPr>
                                        <w:color w:val="595959" w:themeColor="text1" w:themeTint="A6"/>
                                        <w:sz w:val="28"/>
                                        <w:szCs w:val="28"/>
                                      </w:rPr>
                                      <w:t>Submitted by: Yusra Farooq</w:t>
                                    </w:r>
                                  </w:p>
                                </w:sdtContent>
                              </w:sdt>
                              <w:p w14:paraId="04544AF1" w14:textId="3CE56FA7" w:rsidR="00566D2F" w:rsidRPr="00566D2F" w:rsidRDefault="00000000">
                                <w:pPr>
                                  <w:pStyle w:val="NoSpacing"/>
                                  <w:jc w:val="right"/>
                                  <w:rPr>
                                    <w:color w:val="595959" w:themeColor="text1" w:themeTint="A6"/>
                                    <w:sz w:val="20"/>
                                    <w:szCs w:val="20"/>
                                  </w:rPr>
                                </w:pPr>
                                <w:sdt>
                                  <w:sdtPr>
                                    <w:rPr>
                                      <w:color w:val="595959" w:themeColor="text1" w:themeTint="A6"/>
                                      <w:sz w:val="20"/>
                                      <w:szCs w:val="20"/>
                                    </w:rPr>
                                    <w:alias w:val="Email"/>
                                    <w:tag w:val="Email"/>
                                    <w:id w:val="942260680"/>
                                    <w:dataBinding w:prefixMappings="xmlns:ns0='http://schemas.microsoft.com/office/2006/coverPageProps' " w:xpath="/ns0:CoverPageProperties[1]/ns0:CompanyEmail[1]" w:storeItemID="{55AF091B-3C7A-41E3-B477-F2FDAA23CFDA}"/>
                                    <w:text/>
                                  </w:sdtPr>
                                  <w:sdtContent>
                                    <w:r w:rsidR="00566D2F" w:rsidRPr="00566D2F">
                                      <w:rPr>
                                        <w:color w:val="595959" w:themeColor="text1" w:themeTint="A6"/>
                                        <w:sz w:val="20"/>
                                        <w:szCs w:val="20"/>
                                      </w:rPr>
                                      <w:t>28 August 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7E016A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040784F" w14:textId="159CD706" w:rsidR="00566D2F" w:rsidRDefault="00566D2F">
                              <w:pPr>
                                <w:pStyle w:val="NoSpacing"/>
                                <w:jc w:val="right"/>
                                <w:rPr>
                                  <w:color w:val="595959" w:themeColor="text1" w:themeTint="A6"/>
                                  <w:sz w:val="28"/>
                                  <w:szCs w:val="28"/>
                                </w:rPr>
                              </w:pPr>
                              <w:r>
                                <w:rPr>
                                  <w:color w:val="595959" w:themeColor="text1" w:themeTint="A6"/>
                                  <w:sz w:val="28"/>
                                  <w:szCs w:val="28"/>
                                </w:rPr>
                                <w:t>Submitted by: Yusra Farooq</w:t>
                              </w:r>
                            </w:p>
                          </w:sdtContent>
                        </w:sdt>
                        <w:p w14:paraId="04544AF1" w14:textId="3CE56FA7" w:rsidR="00566D2F" w:rsidRPr="00566D2F" w:rsidRDefault="00000000">
                          <w:pPr>
                            <w:pStyle w:val="NoSpacing"/>
                            <w:jc w:val="right"/>
                            <w:rPr>
                              <w:color w:val="595959" w:themeColor="text1" w:themeTint="A6"/>
                              <w:sz w:val="20"/>
                              <w:szCs w:val="20"/>
                            </w:rPr>
                          </w:pPr>
                          <w:sdt>
                            <w:sdtPr>
                              <w:rPr>
                                <w:color w:val="595959" w:themeColor="text1" w:themeTint="A6"/>
                                <w:sz w:val="20"/>
                                <w:szCs w:val="20"/>
                              </w:rPr>
                              <w:alias w:val="Email"/>
                              <w:tag w:val="Email"/>
                              <w:id w:val="942260680"/>
                              <w:dataBinding w:prefixMappings="xmlns:ns0='http://schemas.microsoft.com/office/2006/coverPageProps' " w:xpath="/ns0:CoverPageProperties[1]/ns0:CompanyEmail[1]" w:storeItemID="{55AF091B-3C7A-41E3-B477-F2FDAA23CFDA}"/>
                              <w:text/>
                            </w:sdtPr>
                            <w:sdtContent>
                              <w:r w:rsidR="00566D2F" w:rsidRPr="00566D2F">
                                <w:rPr>
                                  <w:color w:val="595959" w:themeColor="text1" w:themeTint="A6"/>
                                  <w:sz w:val="20"/>
                                  <w:szCs w:val="20"/>
                                </w:rPr>
                                <w:t>28 August 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F3DD79B" wp14:editId="2285173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29FBB" w14:textId="6F0F107B" w:rsidR="00566D2F" w:rsidRDefault="00566D2F">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F3DD79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F529FBB" w14:textId="6F0F107B" w:rsidR="00566D2F" w:rsidRDefault="00566D2F">
                          <w:pPr>
                            <w:pStyle w:val="NoSpacing"/>
                            <w:jc w:val="right"/>
                            <w:rPr>
                              <w:color w:val="595959" w:themeColor="text1" w:themeTint="A6"/>
                              <w:sz w:val="20"/>
                              <w:szCs w:val="20"/>
                            </w:rPr>
                          </w:pPr>
                        </w:p>
                      </w:txbxContent>
                    </v:textbox>
                    <w10:wrap type="square" anchorx="page" anchory="page"/>
                  </v:shape>
                </w:pict>
              </mc:Fallback>
            </mc:AlternateContent>
          </w:r>
        </w:p>
        <w:p w14:paraId="37C5F478" w14:textId="51C46FE1" w:rsidR="00566D2F" w:rsidRDefault="00566D2F">
          <w:pPr>
            <w:rPr>
              <w:b/>
              <w:bCs/>
              <w:sz w:val="28"/>
              <w:szCs w:val="28"/>
            </w:rPr>
          </w:pPr>
          <w:r>
            <w:rPr>
              <w:noProof/>
            </w:rPr>
            <mc:AlternateContent>
              <mc:Choice Requires="wps">
                <w:drawing>
                  <wp:anchor distT="0" distB="0" distL="114300" distR="114300" simplePos="0" relativeHeight="251655680" behindDoc="0" locked="0" layoutInCell="1" allowOverlap="1" wp14:anchorId="66D99FBB" wp14:editId="394FE805">
                    <wp:simplePos x="0" y="0"/>
                    <wp:positionH relativeFrom="page">
                      <wp:posOffset>-1333500</wp:posOffset>
                    </wp:positionH>
                    <wp:positionV relativeFrom="page">
                      <wp:posOffset>3209924</wp:posOffset>
                    </wp:positionV>
                    <wp:extent cx="8667115" cy="4162425"/>
                    <wp:effectExtent l="0" t="0" r="0" b="9525"/>
                    <wp:wrapSquare wrapText="bothSides"/>
                    <wp:docPr id="154" name="Text Box 163"/>
                    <wp:cNvGraphicFramePr/>
                    <a:graphic xmlns:a="http://schemas.openxmlformats.org/drawingml/2006/main">
                      <a:graphicData uri="http://schemas.microsoft.com/office/word/2010/wordprocessingShape">
                        <wps:wsp>
                          <wps:cNvSpPr txBox="1"/>
                          <wps:spPr>
                            <a:xfrm>
                              <a:off x="0" y="0"/>
                              <a:ext cx="8667115" cy="416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69E8EC" w14:textId="77777777" w:rsidR="00566D2F" w:rsidRDefault="00566D2F" w:rsidP="00566D2F">
                                <w:pPr>
                                  <w:spacing w:after="80"/>
                                  <w:jc w:val="right"/>
                                  <w:rPr>
                                    <w:b/>
                                    <w:bCs/>
                                    <w:color w:val="1B2A4A"/>
                                    <w:sz w:val="48"/>
                                    <w:szCs w:val="48"/>
                                  </w:rPr>
                                </w:pPr>
                              </w:p>
                              <w:p w14:paraId="1419893E" w14:textId="77777777" w:rsidR="00566D2F" w:rsidRPr="00566D2F" w:rsidRDefault="00566D2F" w:rsidP="00566D2F">
                                <w:pPr>
                                  <w:spacing w:after="40" w:line="360" w:lineRule="auto"/>
                                  <w:jc w:val="right"/>
                                  <w:rPr>
                                    <w:color w:val="365F91" w:themeColor="accent1" w:themeShade="BF"/>
                                    <w:sz w:val="32"/>
                                    <w:szCs w:val="28"/>
                                  </w:rPr>
                                </w:pPr>
                                <w:r w:rsidRPr="00566D2F">
                                  <w:rPr>
                                    <w:b/>
                                    <w:bCs/>
                                    <w:color w:val="365F91" w:themeColor="accent1" w:themeShade="BF"/>
                                    <w:sz w:val="44"/>
                                    <w:szCs w:val="44"/>
                                  </w:rPr>
                                  <w:t>Week 7 Technical Report</w:t>
                                </w:r>
                              </w:p>
                              <w:p w14:paraId="32B2CB64" w14:textId="77777777" w:rsidR="00566D2F" w:rsidRPr="00B752A1" w:rsidRDefault="00566D2F" w:rsidP="00566D2F">
                                <w:pPr>
                                  <w:spacing w:after="80"/>
                                  <w:jc w:val="right"/>
                                </w:pPr>
                                <w:r>
                                  <w:rPr>
                                    <w:b/>
                                    <w:bCs/>
                                    <w:color w:val="1B2A4A"/>
                                    <w:sz w:val="48"/>
                                    <w:szCs w:val="48"/>
                                  </w:rPr>
                                  <w:t>Incident Response Lifecycle &amp; Timeline Creation</w:t>
                                </w:r>
                              </w:p>
                              <w:p w14:paraId="2CADF92C" w14:textId="60F77656" w:rsidR="00566D2F" w:rsidRPr="00566D2F" w:rsidRDefault="00566D2F" w:rsidP="00566D2F">
                                <w:pPr>
                                  <w:jc w:val="right"/>
                                  <w:rPr>
                                    <w:smallCaps/>
                                    <w:color w:val="404040" w:themeColor="text1" w:themeTint="BF"/>
                                    <w:sz w:val="44"/>
                                    <w:szCs w:val="44"/>
                                  </w:rPr>
                                </w:pPr>
                                <w:r>
                                  <w:rPr>
                                    <w:sz w:val="32"/>
                                    <w:szCs w:val="32"/>
                                  </w:rPr>
                                  <w:t>Consolidating Weeks 1-</w:t>
                                </w:r>
                                <w:r w:rsidR="00442B3E">
                                  <w:rPr>
                                    <w:sz w:val="32"/>
                                    <w:szCs w:val="32"/>
                                  </w:rPr>
                                  <w:t>6</w:t>
                                </w:r>
                                <w:r>
                                  <w:rPr>
                                    <w:sz w:val="32"/>
                                    <w:szCs w:val="32"/>
                                  </w:rPr>
                                  <w:t xml:space="preserve"> Timeline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D99FBB" id="Text Box 163" o:spid="_x0000_s1028" type="#_x0000_t202" style="position:absolute;margin-left:-105pt;margin-top:252.75pt;width:682.45pt;height:327.7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" filled="f" stroked="f" strokeweight=".5pt">
                    <v:textbox inset="126pt,0,54pt,0">
                      <w:txbxContent>
                        <w:p w14:paraId="6269E8EC" w14:textId="77777777" w:rsidR="00566D2F" w:rsidRDefault="00566D2F" w:rsidP="00566D2F">
                          <w:pPr>
                            <w:spacing w:after="80"/>
                            <w:jc w:val="right"/>
                            <w:rPr>
                              <w:b/>
                              <w:bCs/>
                              <w:color w:val="1B2A4A"/>
                              <w:sz w:val="48"/>
                              <w:szCs w:val="48"/>
                            </w:rPr>
                          </w:pPr>
                        </w:p>
                        <w:p w14:paraId="1419893E" w14:textId="77777777" w:rsidR="00566D2F" w:rsidRPr="00566D2F" w:rsidRDefault="00566D2F" w:rsidP="00566D2F">
                          <w:pPr>
                            <w:spacing w:after="40" w:line="360" w:lineRule="auto"/>
                            <w:jc w:val="right"/>
                            <w:rPr>
                              <w:color w:val="365F91" w:themeColor="accent1" w:themeShade="BF"/>
                              <w:sz w:val="32"/>
                              <w:szCs w:val="28"/>
                            </w:rPr>
                          </w:pPr>
                          <w:r w:rsidRPr="00566D2F">
                            <w:rPr>
                              <w:b/>
                              <w:bCs/>
                              <w:color w:val="365F91" w:themeColor="accent1" w:themeShade="BF"/>
                              <w:sz w:val="44"/>
                              <w:szCs w:val="44"/>
                            </w:rPr>
                            <w:t>Week 7 Technical Report</w:t>
                          </w:r>
                        </w:p>
                        <w:p w14:paraId="32B2CB64" w14:textId="77777777" w:rsidR="00566D2F" w:rsidRPr="00B752A1" w:rsidRDefault="00566D2F" w:rsidP="00566D2F">
                          <w:pPr>
                            <w:spacing w:after="80"/>
                            <w:jc w:val="right"/>
                          </w:pPr>
                          <w:r>
                            <w:rPr>
                              <w:b/>
                              <w:bCs/>
                              <w:color w:val="1B2A4A"/>
                              <w:sz w:val="48"/>
                              <w:szCs w:val="48"/>
                            </w:rPr>
                            <w:t>Incident Response Lifecycle &amp; Timeline Creation</w:t>
                          </w:r>
                        </w:p>
                        <w:p w14:paraId="2CADF92C" w14:textId="60F77656" w:rsidR="00566D2F" w:rsidRPr="00566D2F" w:rsidRDefault="00566D2F" w:rsidP="00566D2F">
                          <w:pPr>
                            <w:jc w:val="right"/>
                            <w:rPr>
                              <w:smallCaps/>
                              <w:color w:val="404040" w:themeColor="text1" w:themeTint="BF"/>
                              <w:sz w:val="44"/>
                              <w:szCs w:val="44"/>
                            </w:rPr>
                          </w:pPr>
                          <w:r>
                            <w:rPr>
                              <w:sz w:val="32"/>
                              <w:szCs w:val="32"/>
                            </w:rPr>
                            <w:t>Consolidating Weeks 1-</w:t>
                          </w:r>
                          <w:r w:rsidR="00442B3E">
                            <w:rPr>
                              <w:sz w:val="32"/>
                              <w:szCs w:val="32"/>
                            </w:rPr>
                            <w:t>6</w:t>
                          </w:r>
                          <w:r>
                            <w:rPr>
                              <w:sz w:val="32"/>
                              <w:szCs w:val="32"/>
                            </w:rPr>
                            <w:t xml:space="preserve"> Timeline </w:t>
                          </w:r>
                        </w:p>
                      </w:txbxContent>
                    </v:textbox>
                    <w10:wrap type="square" anchorx="page" anchory="page"/>
                  </v:shape>
                </w:pict>
              </mc:Fallback>
            </mc:AlternateContent>
          </w:r>
          <w:r>
            <w:rPr>
              <w:b/>
              <w:bCs/>
              <w:sz w:val="28"/>
              <w:szCs w:val="28"/>
            </w:rPr>
            <w:br w:type="page"/>
          </w:r>
        </w:p>
      </w:sdtContent>
    </w:sdt>
    <w:p w14:paraId="6A284282" w14:textId="4D0AF0D5" w:rsidR="0036321A" w:rsidRDefault="00000000">
      <w:pPr>
        <w:spacing w:after="160"/>
      </w:pPr>
      <w:r>
        <w:rPr>
          <w:b/>
          <w:color w:val="002060"/>
          <w:sz w:val="32"/>
        </w:rPr>
        <w:lastRenderedPageBreak/>
        <w:t>Table of Contents</w:t>
      </w:r>
    </w:p>
    <w:p w14:paraId="258C5F7A" w14:textId="77777777" w:rsidR="0036321A" w:rsidRDefault="00000000">
      <w:pPr>
        <w:spacing w:after="80"/>
      </w:pPr>
      <w:r>
        <w:rPr>
          <w:b/>
          <w:color w:val="0070C0"/>
        </w:rPr>
        <w:t>1. Introduction</w:t>
      </w:r>
    </w:p>
    <w:p w14:paraId="15379487" w14:textId="77777777" w:rsidR="0036321A" w:rsidRDefault="00000000">
      <w:pPr>
        <w:spacing w:after="80"/>
      </w:pPr>
      <w:r>
        <w:rPr>
          <w:b/>
          <w:color w:val="0070C0"/>
        </w:rPr>
        <w:t>2. Objectives</w:t>
      </w:r>
    </w:p>
    <w:p w14:paraId="1049C448" w14:textId="77777777" w:rsidR="0036321A" w:rsidRDefault="00000000">
      <w:pPr>
        <w:spacing w:after="80"/>
      </w:pPr>
      <w:r>
        <w:rPr>
          <w:b/>
          <w:color w:val="0070C0"/>
        </w:rPr>
        <w:t>3. Theory</w:t>
      </w:r>
    </w:p>
    <w:p w14:paraId="78FBAB56" w14:textId="2C7C1791" w:rsidR="0036321A" w:rsidRDefault="00000000">
      <w:pPr>
        <w:spacing w:after="80"/>
        <w:ind w:left="432"/>
      </w:pPr>
      <w:r>
        <w:rPr>
          <w:color w:val="000000"/>
        </w:rPr>
        <w:t xml:space="preserve">3.1 The Incident Response Lifecycle </w:t>
      </w:r>
    </w:p>
    <w:p w14:paraId="69E8F062" w14:textId="77777777" w:rsidR="0036321A" w:rsidRDefault="00000000">
      <w:pPr>
        <w:spacing w:after="80"/>
        <w:ind w:left="432"/>
      </w:pPr>
      <w:r>
        <w:rPr>
          <w:color w:val="000000"/>
        </w:rPr>
        <w:t>3.2 What Is a Forensic Timeline, and Why Build One?</w:t>
      </w:r>
    </w:p>
    <w:p w14:paraId="285AE068" w14:textId="77777777" w:rsidR="0036321A" w:rsidRDefault="00000000">
      <w:pPr>
        <w:spacing w:after="80"/>
        <w:ind w:left="432"/>
      </w:pPr>
      <w:r>
        <w:rPr>
          <w:color w:val="000000"/>
        </w:rPr>
        <w:t>3.3 Timestamp Normalization and Confidence</w:t>
      </w:r>
    </w:p>
    <w:p w14:paraId="415FB279" w14:textId="77777777" w:rsidR="0036321A" w:rsidRDefault="00000000">
      <w:pPr>
        <w:spacing w:after="80"/>
        <w:ind w:left="432"/>
      </w:pPr>
      <w:r>
        <w:rPr>
          <w:color w:val="000000"/>
        </w:rPr>
        <w:t>3.4 Mapping Events to MITRE ATT&amp;CK Tactics</w:t>
      </w:r>
    </w:p>
    <w:p w14:paraId="0F4EAABF" w14:textId="77777777" w:rsidR="0036321A" w:rsidRDefault="00000000">
      <w:pPr>
        <w:spacing w:after="80"/>
        <w:ind w:left="432"/>
      </w:pPr>
      <w:r>
        <w:rPr>
          <w:color w:val="000000"/>
        </w:rPr>
        <w:t>3.5 Scoping: Deciding What Belongs on the Timeline</w:t>
      </w:r>
    </w:p>
    <w:p w14:paraId="57F90C3F" w14:textId="77777777" w:rsidR="0036321A" w:rsidRDefault="00000000">
      <w:pPr>
        <w:spacing w:after="80"/>
      </w:pPr>
      <w:r>
        <w:rPr>
          <w:b/>
          <w:color w:val="0070C0"/>
        </w:rPr>
        <w:t>4. Tools Used</w:t>
      </w:r>
    </w:p>
    <w:p w14:paraId="0857A2D5" w14:textId="385E4887" w:rsidR="0036321A" w:rsidRDefault="00000000">
      <w:pPr>
        <w:spacing w:after="80"/>
      </w:pPr>
      <w:r>
        <w:rPr>
          <w:b/>
          <w:color w:val="0070C0"/>
        </w:rPr>
        <w:t>5. Case Overview</w:t>
      </w:r>
      <w:r w:rsidR="00963C24">
        <w:rPr>
          <w:b/>
          <w:color w:val="0070C0"/>
        </w:rPr>
        <w:t xml:space="preserve">: </w:t>
      </w:r>
      <w:r>
        <w:rPr>
          <w:b/>
          <w:color w:val="0070C0"/>
        </w:rPr>
        <w:t>Reviewing Weeks 1-6</w:t>
      </w:r>
    </w:p>
    <w:p w14:paraId="250E85F8" w14:textId="77777777" w:rsidR="0036321A" w:rsidRDefault="00000000">
      <w:pPr>
        <w:spacing w:after="80"/>
      </w:pPr>
      <w:r>
        <w:rPr>
          <w:b/>
          <w:color w:val="0070C0"/>
        </w:rPr>
        <w:t>6. Files</w:t>
      </w:r>
    </w:p>
    <w:p w14:paraId="39364499" w14:textId="6E9AF6E7" w:rsidR="0036321A" w:rsidRDefault="00000000">
      <w:pPr>
        <w:spacing w:after="80"/>
        <w:ind w:left="432"/>
      </w:pPr>
      <w:r>
        <w:rPr>
          <w:color w:val="000000"/>
        </w:rPr>
        <w:t>Master</w:t>
      </w:r>
      <w:r w:rsidR="00963C24">
        <w:rPr>
          <w:color w:val="000000"/>
        </w:rPr>
        <w:t xml:space="preserve"> </w:t>
      </w:r>
      <w:r>
        <w:rPr>
          <w:color w:val="000000"/>
        </w:rPr>
        <w:t>Timeline</w:t>
      </w:r>
    </w:p>
    <w:p w14:paraId="71F282B0" w14:textId="77777777" w:rsidR="0036321A" w:rsidRDefault="00000000">
      <w:pPr>
        <w:spacing w:after="80"/>
      </w:pPr>
      <w:r>
        <w:rPr>
          <w:b/>
          <w:color w:val="0070C0"/>
        </w:rPr>
        <w:t>7. Step-by-Step Walkthrough</w:t>
      </w:r>
    </w:p>
    <w:p w14:paraId="7F8C835C" w14:textId="77777777" w:rsidR="0036321A" w:rsidRDefault="00000000">
      <w:pPr>
        <w:spacing w:after="80"/>
        <w:ind w:left="432"/>
      </w:pPr>
      <w:r>
        <w:rPr>
          <w:color w:val="000000"/>
        </w:rPr>
        <w:t>Step 1: Reviewing Weeks 1-6 for Dateable Events</w:t>
      </w:r>
    </w:p>
    <w:p w14:paraId="4C985024" w14:textId="2C4CADC7" w:rsidR="0036321A" w:rsidRDefault="00000000">
      <w:pPr>
        <w:spacing w:after="80"/>
        <w:ind w:left="432"/>
      </w:pPr>
      <w:r>
        <w:rPr>
          <w:color w:val="000000"/>
        </w:rPr>
        <w:t>Step 2: Deciding Scope</w:t>
      </w:r>
      <w:r w:rsidR="000F7528">
        <w:rPr>
          <w:color w:val="000000"/>
        </w:rPr>
        <w:t xml:space="preserve">: </w:t>
      </w:r>
      <w:r>
        <w:rPr>
          <w:color w:val="000000"/>
        </w:rPr>
        <w:t>Which Weeks Belong on This Timeline</w:t>
      </w:r>
    </w:p>
    <w:p w14:paraId="0A474854" w14:textId="77777777" w:rsidR="0036321A" w:rsidRDefault="00000000">
      <w:pPr>
        <w:spacing w:after="80"/>
        <w:ind w:left="432"/>
      </w:pPr>
      <w:r>
        <w:rPr>
          <w:color w:val="000000"/>
        </w:rPr>
        <w:t>Step 3: Normalizing and Merging the Timeline</w:t>
      </w:r>
    </w:p>
    <w:p w14:paraId="6BAE6A6C" w14:textId="77777777" w:rsidR="0036321A" w:rsidRDefault="00000000">
      <w:pPr>
        <w:spacing w:after="80"/>
        <w:ind w:left="432"/>
      </w:pPr>
      <w:r>
        <w:rPr>
          <w:color w:val="000000"/>
        </w:rPr>
        <w:t>Step 4: Building the Visual Timeline</w:t>
      </w:r>
    </w:p>
    <w:p w14:paraId="1D359C02" w14:textId="77777777" w:rsidR="0036321A" w:rsidRDefault="00000000">
      <w:pPr>
        <w:spacing w:after="80"/>
        <w:ind w:left="432"/>
      </w:pPr>
      <w:r>
        <w:rPr>
          <w:color w:val="000000"/>
        </w:rPr>
        <w:t>Step 5: Mapping the Incident to the IR Lifecycle</w:t>
      </w:r>
    </w:p>
    <w:p w14:paraId="2CAECC6C" w14:textId="66FEAE00" w:rsidR="0036321A" w:rsidRDefault="00000000">
      <w:pPr>
        <w:spacing w:after="80"/>
      </w:pPr>
      <w:r>
        <w:rPr>
          <w:b/>
          <w:color w:val="0070C0"/>
        </w:rPr>
        <w:t>8. Findings</w:t>
      </w:r>
      <w:r w:rsidR="00E7659A">
        <w:rPr>
          <w:b/>
          <w:color w:val="0070C0"/>
        </w:rPr>
        <w:t xml:space="preserve">: </w:t>
      </w:r>
      <w:r>
        <w:rPr>
          <w:b/>
          <w:color w:val="0070C0"/>
        </w:rPr>
        <w:t xml:space="preserve"> Master Timeline &amp; IR Phase Mapping</w:t>
      </w:r>
    </w:p>
    <w:p w14:paraId="48E520F4" w14:textId="77777777" w:rsidR="0036321A" w:rsidRDefault="00000000">
      <w:pPr>
        <w:spacing w:after="80"/>
      </w:pPr>
      <w:r>
        <w:rPr>
          <w:b/>
          <w:color w:val="0070C0"/>
        </w:rPr>
        <w:t>9. Challenges Faced &amp; Solutions Implemented</w:t>
      </w:r>
    </w:p>
    <w:p w14:paraId="192E02B1" w14:textId="77777777" w:rsidR="0036321A" w:rsidRDefault="00000000">
      <w:pPr>
        <w:spacing w:after="80"/>
      </w:pPr>
      <w:r>
        <w:rPr>
          <w:b/>
          <w:color w:val="0070C0"/>
        </w:rPr>
        <w:t>10. Learning Outcomes</w:t>
      </w:r>
    </w:p>
    <w:p w14:paraId="1529EFCF" w14:textId="77777777" w:rsidR="0036321A" w:rsidRDefault="00000000">
      <w:pPr>
        <w:spacing w:after="80"/>
      </w:pPr>
      <w:r>
        <w:rPr>
          <w:b/>
          <w:color w:val="0070C0"/>
        </w:rPr>
        <w:t>11. Conclusion</w:t>
      </w:r>
    </w:p>
    <w:p w14:paraId="04E191D3" w14:textId="68AED8FA" w:rsidR="0036321A" w:rsidRDefault="00000000">
      <w:pPr>
        <w:spacing w:after="80"/>
      </w:pPr>
      <w:r>
        <w:rPr>
          <w:b/>
          <w:color w:val="0070C0"/>
        </w:rPr>
        <w:t>Appendix A</w:t>
      </w:r>
      <w:r w:rsidR="000E59B8">
        <w:rPr>
          <w:b/>
          <w:color w:val="0070C0"/>
        </w:rPr>
        <w:t xml:space="preserve">: </w:t>
      </w:r>
      <w:r>
        <w:rPr>
          <w:b/>
          <w:color w:val="0070C0"/>
        </w:rPr>
        <w:t>Daily Work Log</w:t>
      </w:r>
    </w:p>
    <w:p w14:paraId="5CA3F2EA" w14:textId="77777777" w:rsidR="0036321A" w:rsidRDefault="00000000">
      <w:r>
        <w:br w:type="page"/>
      </w:r>
    </w:p>
    <w:p w14:paraId="18AADBBE" w14:textId="77777777" w:rsidR="0036321A" w:rsidRDefault="00000000">
      <w:pPr>
        <w:spacing w:before="360" w:after="160"/>
        <w:jc w:val="both"/>
      </w:pPr>
      <w:r>
        <w:rPr>
          <w:b/>
          <w:color w:val="002060"/>
          <w:sz w:val="28"/>
        </w:rPr>
        <w:lastRenderedPageBreak/>
        <w:t>1. Introduction</w:t>
      </w:r>
    </w:p>
    <w:p w14:paraId="6DBCCE9A" w14:textId="5B08A047" w:rsidR="0036321A" w:rsidRDefault="00000000">
      <w:pPr>
        <w:spacing w:after="160"/>
        <w:jc w:val="both"/>
      </w:pPr>
      <w:r>
        <w:rPr>
          <w:color w:val="000000"/>
        </w:rPr>
        <w:t xml:space="preserve">This report documents Week 7 of the Digital Forensics &amp; Incident Response internship track: Incident Response Lifecycle and Timeline Creation. This week introduces no new evidence of its own. Instead, every prior week’s </w:t>
      </w:r>
      <w:r w:rsidR="002056B8">
        <w:rPr>
          <w:color w:val="000000"/>
        </w:rPr>
        <w:t>report Weeks</w:t>
      </w:r>
      <w:r>
        <w:rPr>
          <w:color w:val="000000"/>
        </w:rPr>
        <w:t xml:space="preserve"> 1 through </w:t>
      </w:r>
      <w:r w:rsidR="002056B8">
        <w:rPr>
          <w:color w:val="000000"/>
        </w:rPr>
        <w:t>6 was</w:t>
      </w:r>
      <w:r>
        <w:rPr>
          <w:color w:val="000000"/>
        </w:rPr>
        <w:t xml:space="preserve"> reviewed in full, and every dateable, evidentially significant event belonging to the same case was consolidated into one master timeline. The incident as a whole is then mapped against the four phases of the NIST SP 800-61 incident response lifecycle.</w:t>
      </w:r>
    </w:p>
    <w:p w14:paraId="7F4EEE31" w14:textId="12EBB3A7" w:rsidR="0036321A" w:rsidRDefault="00000000">
      <w:pPr>
        <w:spacing w:after="160"/>
        <w:jc w:val="both"/>
      </w:pPr>
      <w:r>
        <w:rPr>
          <w:color w:val="000000"/>
        </w:rPr>
        <w:t xml:space="preserve">A key part of this week’s work was determining which of the six prior </w:t>
      </w:r>
      <w:proofErr w:type="spellStart"/>
      <w:r w:rsidR="00A71A62">
        <w:rPr>
          <w:color w:val="000000"/>
        </w:rPr>
        <w:t>weeks</w:t>
      </w:r>
      <w:proofErr w:type="spellEnd"/>
      <w:r>
        <w:rPr>
          <w:color w:val="000000"/>
        </w:rPr>
        <w:t xml:space="preserve"> actually belong on this timeline. Not all of them do. Section 3.5 and Section 7 (Step 2) explain that decision in detail, but in short: Weeks 1, 4, 5, and 6 all investigate the same case the phishing and intrusion campaign against NexBank, Case DFIR</w:t>
      </w:r>
      <w:r w:rsidR="00FD67A5">
        <w:rPr>
          <w:color w:val="000000"/>
        </w:rPr>
        <w:t xml:space="preserve"> </w:t>
      </w:r>
      <w:r>
        <w:rPr>
          <w:color w:val="000000"/>
        </w:rPr>
        <w:t>and are merged below. Weeks 2 and 3 were procedural skills exercises against separate, unrelated evidence sets, and contributing their events to this timeline would misrepresent the case. They are excluded, and that exclusion is stated explicitly rather than left unexplained.</w:t>
      </w:r>
    </w:p>
    <w:p w14:paraId="1214BE92" w14:textId="77777777" w:rsidR="0036321A" w:rsidRDefault="00000000">
      <w:pPr>
        <w:spacing w:before="360" w:after="160"/>
        <w:jc w:val="both"/>
      </w:pPr>
      <w:r>
        <w:rPr>
          <w:b/>
          <w:color w:val="002060"/>
          <w:sz w:val="28"/>
        </w:rPr>
        <w:t>2. Objectives</w:t>
      </w:r>
    </w:p>
    <w:p w14:paraId="40DFA8C0" w14:textId="74269577" w:rsidR="0036321A" w:rsidRDefault="00000000">
      <w:pPr>
        <w:pStyle w:val="ListBullet"/>
        <w:spacing w:after="120"/>
      </w:pPr>
      <w:r>
        <w:t xml:space="preserve">Review Weeks 1 through 6 of </w:t>
      </w:r>
      <w:r w:rsidR="002056B8">
        <w:t>this internship</w:t>
      </w:r>
      <w:r>
        <w:t xml:space="preserve"> and extract every event relevant to Case DFIR</w:t>
      </w:r>
      <w:r w:rsidR="00FD67A5">
        <w:t>.</w:t>
      </w:r>
    </w:p>
    <w:p w14:paraId="5F59B30D" w14:textId="77777777" w:rsidR="0036321A" w:rsidRDefault="00000000">
      <w:pPr>
        <w:pStyle w:val="ListBullet"/>
        <w:spacing w:after="120"/>
      </w:pPr>
      <w:r>
        <w:t>Understand the four phases of the NIST SP 800-61 incident response lifecycle.</w:t>
      </w:r>
    </w:p>
    <w:p w14:paraId="0F36E9BE" w14:textId="5DE2640B" w:rsidR="0036321A" w:rsidRDefault="00000000">
      <w:pPr>
        <w:pStyle w:val="ListBullet"/>
        <w:spacing w:after="120"/>
      </w:pPr>
      <w:r>
        <w:t>Understand why a consolidated forensic timeline is more valuable than isolated per</w:t>
      </w:r>
      <w:r w:rsidR="00FD67A5">
        <w:t xml:space="preserve"> </w:t>
      </w:r>
      <w:r>
        <w:t>source findings.</w:t>
      </w:r>
    </w:p>
    <w:p w14:paraId="48B1E6B4" w14:textId="77777777" w:rsidR="0036321A" w:rsidRDefault="00000000">
      <w:pPr>
        <w:pStyle w:val="ListBullet"/>
        <w:spacing w:after="120"/>
      </w:pPr>
      <w:r>
        <w:t>Practice normalizing timestamps from multiple independent sources into a single consistent format, and recording confidence honestly where an exact time was not available.</w:t>
      </w:r>
    </w:p>
    <w:p w14:paraId="6BEC6892" w14:textId="77777777" w:rsidR="0036321A" w:rsidRDefault="00000000">
      <w:pPr>
        <w:pStyle w:val="ListBullet"/>
        <w:spacing w:after="120"/>
      </w:pPr>
      <w:r>
        <w:t>Correctly scope a timeline: include what belongs to the case, and explicitly exclude what does not.</w:t>
      </w:r>
    </w:p>
    <w:p w14:paraId="6774996E" w14:textId="77777777" w:rsidR="0036321A" w:rsidRDefault="00000000">
      <w:pPr>
        <w:pStyle w:val="ListBullet"/>
        <w:spacing w:after="120"/>
      </w:pPr>
      <w:r>
        <w:t>Map recovered events to MITRE ATT&amp;CK tactics to describe attacker behavior in standard terminology.</w:t>
      </w:r>
    </w:p>
    <w:p w14:paraId="7F2EFC7B" w14:textId="77777777" w:rsidR="0036321A" w:rsidRDefault="00000000">
      <w:pPr>
        <w:pStyle w:val="ListBullet"/>
        <w:spacing w:after="120"/>
      </w:pPr>
      <w:r>
        <w:t>Map the reconstructed incident against each phase of the IR lifecycle, including recommended next actions.</w:t>
      </w:r>
    </w:p>
    <w:p w14:paraId="4898EDA0" w14:textId="77777777" w:rsidR="0036321A" w:rsidRDefault="00000000">
      <w:pPr>
        <w:spacing w:before="360" w:after="160"/>
        <w:jc w:val="both"/>
      </w:pPr>
      <w:r>
        <w:rPr>
          <w:b/>
          <w:color w:val="002060"/>
          <w:sz w:val="28"/>
        </w:rPr>
        <w:t>3. Theory</w:t>
      </w:r>
    </w:p>
    <w:p w14:paraId="2DE0DF2E" w14:textId="77777777" w:rsidR="0036321A" w:rsidRDefault="00000000">
      <w:pPr>
        <w:spacing w:before="240" w:after="120"/>
        <w:jc w:val="both"/>
      </w:pPr>
      <w:r>
        <w:rPr>
          <w:b/>
          <w:color w:val="0070C0"/>
          <w:sz w:val="26"/>
        </w:rPr>
        <w:t>3.1 The Incident Response Lifecycle (NIST SP 800-61)</w:t>
      </w:r>
    </w:p>
    <w:p w14:paraId="26DEA933" w14:textId="77777777" w:rsidR="0036321A" w:rsidRDefault="00000000">
      <w:pPr>
        <w:spacing w:after="160"/>
        <w:jc w:val="both"/>
      </w:pPr>
      <w:r>
        <w:rPr>
          <w:color w:val="000000"/>
        </w:rPr>
        <w:t>NIST SP 800-61 defines incident response as a continuous cycle of four phases, rather than a one-time linear process:</w:t>
      </w:r>
    </w:p>
    <w:p w14:paraId="470DD9ED" w14:textId="16FB047A" w:rsidR="0036321A" w:rsidRDefault="00000000">
      <w:pPr>
        <w:pStyle w:val="ListBullet"/>
        <w:spacing w:after="120"/>
      </w:pPr>
      <w:r>
        <w:rPr>
          <w:b/>
        </w:rPr>
        <w:t xml:space="preserve">Preparation: </w:t>
      </w:r>
      <w:r>
        <w:t xml:space="preserve">Establishing the tools, procedures, and training needed to handle an incident before one </w:t>
      </w:r>
      <w:r w:rsidR="00FD67A5">
        <w:t xml:space="preserve">occurs; </w:t>
      </w:r>
      <w:r>
        <w:t>evidence-handling standards, hashing procedures, and access to the right forensic tools.</w:t>
      </w:r>
    </w:p>
    <w:p w14:paraId="796E2F1D" w14:textId="1D21B34E" w:rsidR="0036321A" w:rsidRDefault="00000000">
      <w:pPr>
        <w:pStyle w:val="ListBullet"/>
        <w:spacing w:after="120"/>
      </w:pPr>
      <w:r>
        <w:rPr>
          <w:b/>
        </w:rPr>
        <w:lastRenderedPageBreak/>
        <w:t xml:space="preserve">Detection &amp; Analysis: </w:t>
      </w:r>
      <w:r>
        <w:t xml:space="preserve">Recognizing that an incident has occurred and determining its scope, timeline, and root cause. This is where forensic </w:t>
      </w:r>
      <w:r w:rsidR="00B06BC2">
        <w:t>investigation the</w:t>
      </w:r>
      <w:r>
        <w:t xml:space="preserve"> work carried out across Weeks 1-6 belongs.</w:t>
      </w:r>
    </w:p>
    <w:p w14:paraId="13125975" w14:textId="77777777" w:rsidR="0036321A" w:rsidRDefault="00000000">
      <w:pPr>
        <w:pStyle w:val="ListBullet"/>
        <w:spacing w:after="120"/>
      </w:pPr>
      <w:r>
        <w:rPr>
          <w:b/>
        </w:rPr>
        <w:t xml:space="preserve">Containment, Eradication &amp; Recovery: </w:t>
      </w:r>
      <w:r>
        <w:t>Limiting damage (containment), removing the attacker’s foothold (eradication), and restoring normal operations (recovery).</w:t>
      </w:r>
    </w:p>
    <w:p w14:paraId="41FEA2F6" w14:textId="77777777" w:rsidR="0036321A" w:rsidRDefault="00000000">
      <w:pPr>
        <w:pStyle w:val="ListBullet"/>
        <w:spacing w:after="120"/>
      </w:pPr>
      <w:r>
        <w:rPr>
          <w:b/>
        </w:rPr>
        <w:t xml:space="preserve">Post-Incident Activity: </w:t>
      </w:r>
      <w:r>
        <w:t>Documenting what happened, identifying control gaps that allowed it, and feeding lessons back into Preparation for the next cycle.</w:t>
      </w:r>
    </w:p>
    <w:p w14:paraId="60BE9FD1" w14:textId="537ADD56" w:rsidR="0036321A" w:rsidRDefault="00000000">
      <w:pPr>
        <w:spacing w:after="160"/>
        <w:jc w:val="both"/>
      </w:pPr>
      <w:r>
        <w:rPr>
          <w:color w:val="000000"/>
        </w:rPr>
        <w:t>Because the last phase feeds directly back into the first, this is properly a cycle rather than a one-off sequence which is why Figure 1 in this report is drawn as a loop rather than a straight line.</w:t>
      </w:r>
    </w:p>
    <w:p w14:paraId="0C05F6B6" w14:textId="77777777" w:rsidR="0036321A" w:rsidRDefault="00000000">
      <w:pPr>
        <w:spacing w:before="240" w:after="120"/>
        <w:jc w:val="both"/>
      </w:pPr>
      <w:r>
        <w:rPr>
          <w:b/>
          <w:color w:val="0070C0"/>
          <w:sz w:val="26"/>
        </w:rPr>
        <w:t>3.2 What Is a Forensic Timeline, and Why Build One?</w:t>
      </w:r>
    </w:p>
    <w:p w14:paraId="5BD6592A" w14:textId="5F426023" w:rsidR="0036321A" w:rsidRDefault="00000000">
      <w:pPr>
        <w:spacing w:after="160"/>
        <w:jc w:val="both"/>
      </w:pPr>
      <w:r>
        <w:rPr>
          <w:color w:val="000000"/>
        </w:rPr>
        <w:t>A forensic timeline is a single, chronologically ordered record of every dateable event recovered from every evidence source in a case. Individually, Week 1’s email/IOC analysis, Week 4’s browser/email artifacts, Week 5’s memory capture, and Week 6’s second-wave phishing analysis each told a partial story. Merged into one timeline and sorted by timestamp, they reveal the actual sequence of the incident: which event caused which, how long the attacker’s access persisted, and whether activity clusters around specific moments. This is exactly how this exercise surfaced something no single week’s report showed on its own see Section 8.</w:t>
      </w:r>
    </w:p>
    <w:p w14:paraId="4927912D" w14:textId="77777777" w:rsidR="0036321A" w:rsidRDefault="00000000">
      <w:pPr>
        <w:spacing w:before="240" w:after="120"/>
        <w:jc w:val="both"/>
      </w:pPr>
      <w:r>
        <w:rPr>
          <w:b/>
          <w:color w:val="0070C0"/>
          <w:sz w:val="26"/>
        </w:rPr>
        <w:t>3.3 Timestamp Normalization and Confidence</w:t>
      </w:r>
    </w:p>
    <w:p w14:paraId="0DF93AED" w14:textId="77777777" w:rsidR="0036321A" w:rsidRDefault="00000000">
      <w:pPr>
        <w:spacing w:after="160"/>
        <w:jc w:val="both"/>
      </w:pPr>
      <w:r>
        <w:rPr>
          <w:color w:val="000000"/>
        </w:rPr>
        <w:t>Every evidence source records time differently, and not every source recorded an exact time at all. Week 1’s report, for example, records only the date the phishing email was received (13 July 2026), not a time of day. Rather than inventing a false precision, every event in this timeline is tagged with a Timestamp Confidence value: Exact for timestamps taken directly from source evidence (browser history entries, email Date headers), and Approximate for timestamps that had to be reasonably inferred from surrounding context. This distinction is preserved all the way through into the master timeline table, the spreadsheet, and the visual timeline, rather than being flattened away.</w:t>
      </w:r>
    </w:p>
    <w:p w14:paraId="2D5645D4" w14:textId="77777777" w:rsidR="0036321A" w:rsidRDefault="00000000">
      <w:pPr>
        <w:spacing w:before="240" w:after="120"/>
        <w:jc w:val="both"/>
      </w:pPr>
      <w:r>
        <w:rPr>
          <w:b/>
          <w:color w:val="0070C0"/>
          <w:sz w:val="26"/>
        </w:rPr>
        <w:t>3.4 Mapping Events to MITRE ATT&amp;CK Tactics</w:t>
      </w:r>
    </w:p>
    <w:p w14:paraId="61C1A48A" w14:textId="3D40B337" w:rsidR="0036321A" w:rsidRDefault="00000000">
      <w:pPr>
        <w:spacing w:after="160"/>
        <w:jc w:val="both"/>
      </w:pPr>
      <w:r>
        <w:rPr>
          <w:color w:val="000000"/>
        </w:rPr>
        <w:t xml:space="preserve">The MITRE ATT&amp;CK framework provides a standard vocabulary for describing attacker behavior (Initial Access, Execution, Command and Control, and others), independent of the specific tool or actor involved. Tagging each timeline event with its tactic makes the timeline readable at a </w:t>
      </w:r>
      <w:r w:rsidR="00224F2B">
        <w:rPr>
          <w:color w:val="000000"/>
        </w:rPr>
        <w:t>glance a</w:t>
      </w:r>
      <w:r>
        <w:rPr>
          <w:color w:val="000000"/>
        </w:rPr>
        <w:t xml:space="preserve"> reviewer can see the shape of the attack without reading every </w:t>
      </w:r>
      <w:r w:rsidR="00224F2B">
        <w:rPr>
          <w:color w:val="000000"/>
        </w:rPr>
        <w:t>row and</w:t>
      </w:r>
      <w:r>
        <w:rPr>
          <w:color w:val="000000"/>
        </w:rPr>
        <w:t xml:space="preserve"> makes it directly comparable to other incidents and to threat-intelligence reporting that uses the same framework.</w:t>
      </w:r>
    </w:p>
    <w:p w14:paraId="5CD229C2" w14:textId="77777777" w:rsidR="0036321A" w:rsidRDefault="00000000">
      <w:pPr>
        <w:spacing w:before="240" w:after="120"/>
        <w:jc w:val="both"/>
      </w:pPr>
      <w:r>
        <w:rPr>
          <w:b/>
          <w:color w:val="0070C0"/>
          <w:sz w:val="26"/>
        </w:rPr>
        <w:t>3.5 Scoping: Deciding What Belongs on the Timeline</w:t>
      </w:r>
    </w:p>
    <w:p w14:paraId="0598D956" w14:textId="1806B951" w:rsidR="0036321A" w:rsidRDefault="00000000">
      <w:pPr>
        <w:spacing w:after="160"/>
        <w:jc w:val="both"/>
      </w:pPr>
      <w:r>
        <w:rPr>
          <w:color w:val="000000"/>
        </w:rPr>
        <w:t xml:space="preserve">Not every internship exercise is part of the same case. Before merging anything, each week’s report was checked for two things: does it name the same workstation, user, domain, or IP as </w:t>
      </w:r>
      <w:r>
        <w:rPr>
          <w:color w:val="000000"/>
        </w:rPr>
        <w:lastRenderedPageBreak/>
        <w:t>the other weeks, and does its own case identifier match. Weeks 1, 4, 5, and 6 all passed this check against Case DFIR. Weeks 2, a generic seized-laptop disk-imaging exercise) and 3 (Windows Event Log analysis on an unrelated host, PC.ad.activedirectorypro.com) did not. Merging their events in anyway would have produced a timeline that looked more complete but was actually wrong a timeline is only useful if every event on it genuinely belongs to the case being investigated.</w:t>
      </w:r>
    </w:p>
    <w:p w14:paraId="53D67442" w14:textId="77777777" w:rsidR="0036321A" w:rsidRDefault="00000000">
      <w:pPr>
        <w:spacing w:before="360" w:after="160"/>
        <w:jc w:val="both"/>
      </w:pPr>
      <w:r>
        <w:rPr>
          <w:b/>
          <w:color w:val="002060"/>
          <w:sz w:val="28"/>
        </w:rPr>
        <w:t>4. Tools Used</w:t>
      </w:r>
    </w:p>
    <w:p w14:paraId="6536F4C5" w14:textId="1C0EF69D" w:rsidR="0036321A" w:rsidRDefault="00000000">
      <w:pPr>
        <w:pStyle w:val="ListBullet"/>
        <w:spacing w:after="120"/>
      </w:pPr>
      <w:r>
        <w:t xml:space="preserve">Weeks 1-6 source </w:t>
      </w:r>
      <w:r w:rsidR="003D4386">
        <w:t>reports reviewed</w:t>
      </w:r>
      <w:r>
        <w:t xml:space="preserve"> in full as the source material for this week’s timeline.</w:t>
      </w:r>
    </w:p>
    <w:p w14:paraId="08591FE2" w14:textId="7D5CF256" w:rsidR="0036321A" w:rsidRDefault="00000000">
      <w:pPr>
        <w:pStyle w:val="ListBullet"/>
        <w:spacing w:after="120"/>
      </w:pPr>
      <w:r>
        <w:t xml:space="preserve">Microsoft </w:t>
      </w:r>
      <w:r w:rsidR="003D4386">
        <w:t>Excel to</w:t>
      </w:r>
      <w:r>
        <w:t xml:space="preserve"> compile, sort, and filter the consolidated master timeline.</w:t>
      </w:r>
    </w:p>
    <w:p w14:paraId="5E28CD4F" w14:textId="70C4B816" w:rsidR="0036321A" w:rsidRDefault="00000000">
      <w:pPr>
        <w:pStyle w:val="ListBullet"/>
        <w:spacing w:after="120"/>
      </w:pPr>
      <w:r>
        <w:t>sha256</w:t>
      </w:r>
      <w:r w:rsidR="003D4386">
        <w:t>sum to</w:t>
      </w:r>
      <w:r>
        <w:t xml:space="preserve"> hash every evidence and deliverable file produced this week.</w:t>
      </w:r>
    </w:p>
    <w:p w14:paraId="5E592FFB" w14:textId="4F00574D" w:rsidR="0036321A" w:rsidRDefault="00000000">
      <w:pPr>
        <w:spacing w:before="360" w:after="160"/>
        <w:jc w:val="both"/>
      </w:pPr>
      <w:r>
        <w:rPr>
          <w:b/>
          <w:color w:val="002060"/>
          <w:sz w:val="28"/>
        </w:rPr>
        <w:t>5. Case Overview</w:t>
      </w:r>
      <w:r w:rsidR="005F7AA5">
        <w:rPr>
          <w:b/>
          <w:color w:val="002060"/>
          <w:sz w:val="28"/>
        </w:rPr>
        <w:t xml:space="preserve">: </w:t>
      </w:r>
      <w:r>
        <w:rPr>
          <w:b/>
          <w:color w:val="002060"/>
          <w:sz w:val="28"/>
        </w:rPr>
        <w:t xml:space="preserve"> Reviewing Weeks 1-6</w:t>
      </w:r>
    </w:p>
    <w:p w14:paraId="1E9299AF" w14:textId="1B98B5B7" w:rsidR="0036321A" w:rsidRDefault="00000000">
      <w:pPr>
        <w:spacing w:after="160"/>
        <w:jc w:val="both"/>
      </w:pPr>
      <w:r>
        <w:rPr>
          <w:color w:val="000000"/>
        </w:rPr>
        <w:t>Case DFIR</w:t>
      </w:r>
      <w:r w:rsidR="003D4386">
        <w:rPr>
          <w:color w:val="000000"/>
        </w:rPr>
        <w:t xml:space="preserve"> </w:t>
      </w:r>
      <w:r>
        <w:rPr>
          <w:color w:val="000000"/>
        </w:rPr>
        <w:t>runs through four of the six prior weeks:</w:t>
      </w:r>
    </w:p>
    <w:tbl>
      <w:tblPr>
        <w:tblStyle w:val="TableGrid"/>
        <w:tblW w:w="0" w:type="auto"/>
        <w:jc w:val="center"/>
        <w:tblLook w:val="04A0" w:firstRow="1" w:lastRow="0" w:firstColumn="1" w:lastColumn="0" w:noHBand="0" w:noVBand="1"/>
      </w:tblPr>
      <w:tblGrid>
        <w:gridCol w:w="1523"/>
        <w:gridCol w:w="7489"/>
      </w:tblGrid>
      <w:tr w:rsidR="00A32EBF" w14:paraId="4894FB75" w14:textId="77777777" w:rsidTr="00A32EBF">
        <w:trPr>
          <w:trHeight w:val="576"/>
          <w:jc w:val="center"/>
        </w:trPr>
        <w:tc>
          <w:tcPr>
            <w:tcW w:w="1523" w:type="dxa"/>
            <w:shd w:val="clear" w:color="auto" w:fill="D9E2F3"/>
            <w:vAlign w:val="center"/>
          </w:tcPr>
          <w:p w14:paraId="791E9ED2" w14:textId="77777777" w:rsidR="00A32EBF" w:rsidRPr="003D4386" w:rsidRDefault="00A32EBF" w:rsidP="003D4386">
            <w:pPr>
              <w:jc w:val="both"/>
              <w:rPr>
                <w:szCs w:val="24"/>
              </w:rPr>
            </w:pPr>
            <w:r w:rsidRPr="003D4386">
              <w:rPr>
                <w:b/>
                <w:szCs w:val="24"/>
              </w:rPr>
              <w:t>Week</w:t>
            </w:r>
          </w:p>
        </w:tc>
        <w:tc>
          <w:tcPr>
            <w:tcW w:w="7489" w:type="dxa"/>
            <w:shd w:val="clear" w:color="auto" w:fill="D9E2F3"/>
            <w:vAlign w:val="center"/>
          </w:tcPr>
          <w:p w14:paraId="26BFCCBC" w14:textId="77777777" w:rsidR="00A32EBF" w:rsidRPr="003D4386" w:rsidRDefault="00A32EBF" w:rsidP="003D4386">
            <w:pPr>
              <w:jc w:val="both"/>
              <w:rPr>
                <w:szCs w:val="24"/>
              </w:rPr>
            </w:pPr>
            <w:r w:rsidRPr="003D4386">
              <w:rPr>
                <w:b/>
                <w:szCs w:val="24"/>
              </w:rPr>
              <w:t>Focus</w:t>
            </w:r>
          </w:p>
        </w:tc>
      </w:tr>
      <w:tr w:rsidR="00A32EBF" w14:paraId="7762C3C1" w14:textId="77777777" w:rsidTr="00A32EBF">
        <w:trPr>
          <w:trHeight w:val="620"/>
          <w:jc w:val="center"/>
        </w:trPr>
        <w:tc>
          <w:tcPr>
            <w:tcW w:w="1523" w:type="dxa"/>
          </w:tcPr>
          <w:p w14:paraId="167F97CA" w14:textId="77777777" w:rsidR="00A32EBF" w:rsidRDefault="00A32EBF">
            <w:r>
              <w:rPr>
                <w:sz w:val="22"/>
              </w:rPr>
              <w:t>Week 1</w:t>
            </w:r>
          </w:p>
        </w:tc>
        <w:tc>
          <w:tcPr>
            <w:tcW w:w="7489" w:type="dxa"/>
          </w:tcPr>
          <w:p w14:paraId="37EEE385" w14:textId="12821A29" w:rsidR="00A32EBF" w:rsidRDefault="00A32EBF">
            <w:r>
              <w:rPr>
                <w:sz w:val="22"/>
              </w:rPr>
              <w:t>Email header &amp; IOC analysis of the original phishing email (m. tariq)</w:t>
            </w:r>
          </w:p>
        </w:tc>
      </w:tr>
      <w:tr w:rsidR="00A32EBF" w14:paraId="79CBC2E6" w14:textId="77777777" w:rsidTr="00A32EBF">
        <w:trPr>
          <w:trHeight w:val="620"/>
          <w:jc w:val="center"/>
        </w:trPr>
        <w:tc>
          <w:tcPr>
            <w:tcW w:w="1523" w:type="dxa"/>
          </w:tcPr>
          <w:p w14:paraId="22FCB947" w14:textId="77777777" w:rsidR="00A32EBF" w:rsidRDefault="00A32EBF">
            <w:r>
              <w:rPr>
                <w:sz w:val="22"/>
              </w:rPr>
              <w:t>Week 2</w:t>
            </w:r>
          </w:p>
        </w:tc>
        <w:tc>
          <w:tcPr>
            <w:tcW w:w="7489" w:type="dxa"/>
          </w:tcPr>
          <w:p w14:paraId="545C9D80" w14:textId="41EAFEF8" w:rsidR="00A32EBF" w:rsidRDefault="00A32EBF">
            <w:r>
              <w:rPr>
                <w:sz w:val="22"/>
              </w:rPr>
              <w:t xml:space="preserve">Disk imaging practice on a separate, purpose-built evidence set </w:t>
            </w:r>
          </w:p>
        </w:tc>
      </w:tr>
      <w:tr w:rsidR="00A32EBF" w14:paraId="4DEE8A64" w14:textId="77777777" w:rsidTr="00A32EBF">
        <w:trPr>
          <w:trHeight w:val="458"/>
          <w:jc w:val="center"/>
        </w:trPr>
        <w:tc>
          <w:tcPr>
            <w:tcW w:w="1523" w:type="dxa"/>
          </w:tcPr>
          <w:p w14:paraId="1900EF97" w14:textId="77777777" w:rsidR="00A32EBF" w:rsidRDefault="00A32EBF">
            <w:r>
              <w:rPr>
                <w:sz w:val="22"/>
              </w:rPr>
              <w:t>Week 3</w:t>
            </w:r>
          </w:p>
        </w:tc>
        <w:tc>
          <w:tcPr>
            <w:tcW w:w="7489" w:type="dxa"/>
          </w:tcPr>
          <w:p w14:paraId="53F422AF" w14:textId="6F444B34" w:rsidR="00A32EBF" w:rsidRDefault="00A32EBF">
            <w:r>
              <w:rPr>
                <w:sz w:val="22"/>
              </w:rPr>
              <w:t xml:space="preserve">Windows Event Log analysis on an unrelated host </w:t>
            </w:r>
          </w:p>
        </w:tc>
      </w:tr>
      <w:tr w:rsidR="00A32EBF" w14:paraId="1AC265F9" w14:textId="77777777" w:rsidTr="00A32EBF">
        <w:trPr>
          <w:trHeight w:val="710"/>
          <w:jc w:val="center"/>
        </w:trPr>
        <w:tc>
          <w:tcPr>
            <w:tcW w:w="1523" w:type="dxa"/>
          </w:tcPr>
          <w:p w14:paraId="533FFBB0" w14:textId="77777777" w:rsidR="00A32EBF" w:rsidRDefault="00A32EBF">
            <w:r>
              <w:rPr>
                <w:sz w:val="22"/>
              </w:rPr>
              <w:t>Week 4</w:t>
            </w:r>
          </w:p>
        </w:tc>
        <w:tc>
          <w:tcPr>
            <w:tcW w:w="7489" w:type="dxa"/>
          </w:tcPr>
          <w:p w14:paraId="58A77537" w14:textId="77777777" w:rsidR="00A32EBF" w:rsidRDefault="00A32EBF">
            <w:r>
              <w:rPr>
                <w:sz w:val="22"/>
              </w:rPr>
              <w:t>Browser and email forensics on the same NexBank workstation from Week 1</w:t>
            </w:r>
          </w:p>
        </w:tc>
      </w:tr>
      <w:tr w:rsidR="00A32EBF" w14:paraId="2C258D52" w14:textId="77777777" w:rsidTr="00A32EBF">
        <w:trPr>
          <w:trHeight w:val="611"/>
          <w:jc w:val="center"/>
        </w:trPr>
        <w:tc>
          <w:tcPr>
            <w:tcW w:w="1523" w:type="dxa"/>
          </w:tcPr>
          <w:p w14:paraId="2ECEC126" w14:textId="77777777" w:rsidR="00A32EBF" w:rsidRDefault="00A32EBF">
            <w:r>
              <w:rPr>
                <w:sz w:val="22"/>
              </w:rPr>
              <w:t>Week 5</w:t>
            </w:r>
          </w:p>
        </w:tc>
        <w:tc>
          <w:tcPr>
            <w:tcW w:w="7489" w:type="dxa"/>
          </w:tcPr>
          <w:p w14:paraId="4CD4916A" w14:textId="77777777" w:rsidR="00A32EBF" w:rsidRDefault="00A32EBF">
            <w:r>
              <w:rPr>
                <w:sz w:val="22"/>
              </w:rPr>
              <w:t>Live memory forensics recovering the same C2 IP seen in Weeks 1 &amp; 4</w:t>
            </w:r>
          </w:p>
        </w:tc>
      </w:tr>
      <w:tr w:rsidR="00A32EBF" w14:paraId="0435E07B" w14:textId="77777777" w:rsidTr="00A32EBF">
        <w:trPr>
          <w:trHeight w:val="710"/>
          <w:jc w:val="center"/>
        </w:trPr>
        <w:tc>
          <w:tcPr>
            <w:tcW w:w="1523" w:type="dxa"/>
          </w:tcPr>
          <w:p w14:paraId="37AB4FF7" w14:textId="77777777" w:rsidR="00A32EBF" w:rsidRDefault="00A32EBF">
            <w:r>
              <w:rPr>
                <w:sz w:val="22"/>
              </w:rPr>
              <w:t>Week 6</w:t>
            </w:r>
          </w:p>
        </w:tc>
        <w:tc>
          <w:tcPr>
            <w:tcW w:w="7489" w:type="dxa"/>
          </w:tcPr>
          <w:p w14:paraId="42279404" w14:textId="77777777" w:rsidR="00A32EBF" w:rsidRDefault="00A32EBF">
            <w:r>
              <w:rPr>
                <w:sz w:val="22"/>
              </w:rPr>
              <w:t>A second phishing wave using the same lure domain as Week 4, against a different employee</w:t>
            </w:r>
          </w:p>
        </w:tc>
      </w:tr>
    </w:tbl>
    <w:p w14:paraId="21F187C8" w14:textId="77777777" w:rsidR="0036321A" w:rsidRDefault="0036321A">
      <w:pPr>
        <w:spacing w:after="120"/>
      </w:pPr>
    </w:p>
    <w:p w14:paraId="49F2C6DE" w14:textId="740C3844" w:rsidR="0036321A" w:rsidRDefault="00000000">
      <w:pPr>
        <w:spacing w:after="160"/>
        <w:jc w:val="both"/>
      </w:pPr>
      <w:r>
        <w:rPr>
          <w:color w:val="000000"/>
        </w:rPr>
        <w:t xml:space="preserve">Read together, Weeks 1, 4, 5, and 6 describe a single, continuing campaign rather than four separate incidents. Week 1 opened the case with a credential-harvesting email sent to m.tariq@nexbank-corp.com from secure-it-service.net (Reply-To mail-secure-portal.com, sending IP 185.220.101.47). Week 4’s browser history shows that same link being clicked, followed shortly after by a second, malware-delivering email from a different lure domain, freegiftcards-claim.net, on the same morning. Week 5’s live memory capture, roughly a month later, found </w:t>
      </w:r>
      <w:r w:rsidR="00D4346D">
        <w:rPr>
          <w:color w:val="000000"/>
        </w:rPr>
        <w:t>185.220.101.47 the</w:t>
      </w:r>
      <w:r>
        <w:rPr>
          <w:color w:val="000000"/>
        </w:rPr>
        <w:t xml:space="preserve"> exact IP from Week 1 still active as a command-and-control address. Week 6 found a second wave of the freegiftcards-claim.net campaign, now targeting a different, from a new IP in the same /24 block. Section 7 walks through how these were merged; Section 8 presents the result.</w:t>
      </w:r>
    </w:p>
    <w:p w14:paraId="01C409DE" w14:textId="227F79F7" w:rsidR="0036321A" w:rsidRDefault="003718E5" w:rsidP="0017691C">
      <w:pPr>
        <w:jc w:val="center"/>
      </w:pPr>
      <w:r w:rsidRPr="003718E5">
        <w:rPr>
          <w:noProof/>
        </w:rPr>
        <w:lastRenderedPageBreak/>
        <w:drawing>
          <wp:inline distT="0" distB="0" distL="0" distR="0" wp14:anchorId="0F76BC8B" wp14:editId="27E043D3">
            <wp:extent cx="5731510" cy="4493895"/>
            <wp:effectExtent l="19050" t="19050" r="21590" b="20955"/>
            <wp:docPr id="111912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23463" name=""/>
                    <pic:cNvPicPr/>
                  </pic:nvPicPr>
                  <pic:blipFill>
                    <a:blip r:embed="rId11"/>
                    <a:stretch>
                      <a:fillRect/>
                    </a:stretch>
                  </pic:blipFill>
                  <pic:spPr>
                    <a:xfrm>
                      <a:off x="0" y="0"/>
                      <a:ext cx="5735719" cy="4497195"/>
                    </a:xfrm>
                    <a:prstGeom prst="rect">
                      <a:avLst/>
                    </a:prstGeom>
                    <a:ln>
                      <a:solidFill>
                        <a:schemeClr val="tx1"/>
                      </a:solidFill>
                    </a:ln>
                  </pic:spPr>
                </pic:pic>
              </a:graphicData>
            </a:graphic>
          </wp:inline>
        </w:drawing>
      </w:r>
    </w:p>
    <w:p w14:paraId="58BB4D9B" w14:textId="77777777" w:rsidR="0036321A" w:rsidRDefault="00000000">
      <w:pPr>
        <w:spacing w:after="240"/>
        <w:jc w:val="both"/>
      </w:pPr>
      <w:r>
        <w:rPr>
          <w:i/>
          <w:color w:val="44546A"/>
          <w:sz w:val="19"/>
        </w:rPr>
        <w:t>Figure 1. The NIST SP 800-61 incident response lifecycle. Weeks 1, 4, 5, and 6 of this internship sit entirely within Phase 2 (Detection &amp; Analysis); Phases 3 and 4 are addressed as recommendations in Sections 8 and 11.</w:t>
      </w:r>
    </w:p>
    <w:p w14:paraId="249D29D9" w14:textId="77777777" w:rsidR="0036321A" w:rsidRDefault="00000000">
      <w:pPr>
        <w:spacing w:before="360" w:after="160"/>
        <w:jc w:val="both"/>
      </w:pPr>
      <w:r>
        <w:rPr>
          <w:b/>
          <w:color w:val="002060"/>
          <w:sz w:val="28"/>
        </w:rPr>
        <w:t>6. Files</w:t>
      </w:r>
    </w:p>
    <w:p w14:paraId="3C5B41F3" w14:textId="77777777" w:rsidR="0036321A" w:rsidRDefault="00000000">
      <w:pPr>
        <w:spacing w:after="160"/>
        <w:jc w:val="both"/>
      </w:pPr>
      <w:r>
        <w:rPr>
          <w:color w:val="000000"/>
        </w:rPr>
        <w:t>A single consolidated workbook and its supporting files make up this week’s deliverable set.</w:t>
      </w:r>
    </w:p>
    <w:p w14:paraId="13FDD222" w14:textId="58F0602F" w:rsidR="0036321A" w:rsidRDefault="0017691C">
      <w:pPr>
        <w:spacing w:before="200" w:after="120"/>
        <w:jc w:val="both"/>
      </w:pPr>
      <w:r>
        <w:rPr>
          <w:color w:val="1F4D78"/>
        </w:rPr>
        <w:t>Master_Timeline.xlsx: Consolidated Timeline Workbook &amp; Hash Manifest</w:t>
      </w:r>
    </w:p>
    <w:p w14:paraId="0B732770" w14:textId="77777777" w:rsidR="0036321A" w:rsidRDefault="00000000">
      <w:pPr>
        <w:spacing w:after="160"/>
        <w:jc w:val="both"/>
      </w:pPr>
      <w:r>
        <w:rPr>
          <w:color w:val="000000"/>
        </w:rPr>
        <w:t>Master_Timeline.xlsx holds the eleven events recovered from Weeks 1, 4, 5, and 6, each recorded with its date, time, source week, description, MITRE ATT&amp;CK tactic, and a timestamp-confidence flag (Exact or Approximate), sorted chronologically with filtering enabled on every column.</w:t>
      </w:r>
    </w:p>
    <w:p w14:paraId="5BBCB94B" w14:textId="77777777" w:rsidR="0036321A" w:rsidRDefault="00000000">
      <w:r>
        <w:rPr>
          <w:noProof/>
        </w:rPr>
        <w:drawing>
          <wp:inline distT="0" distB="0" distL="0" distR="0" wp14:anchorId="2F17044E" wp14:editId="374FC7D5">
            <wp:extent cx="5666279" cy="640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es.png"/>
                    <pic:cNvPicPr/>
                  </pic:nvPicPr>
                  <pic:blipFill>
                    <a:blip r:embed="rId12"/>
                    <a:stretch>
                      <a:fillRect/>
                    </a:stretch>
                  </pic:blipFill>
                  <pic:spPr>
                    <a:xfrm>
                      <a:off x="0" y="0"/>
                      <a:ext cx="5672607" cy="640795"/>
                    </a:xfrm>
                    <a:prstGeom prst="rect">
                      <a:avLst/>
                    </a:prstGeom>
                  </pic:spPr>
                </pic:pic>
              </a:graphicData>
            </a:graphic>
          </wp:inline>
        </w:drawing>
      </w:r>
    </w:p>
    <w:p w14:paraId="721D68A1" w14:textId="77777777" w:rsidR="0036321A" w:rsidRDefault="00000000">
      <w:pPr>
        <w:spacing w:after="240"/>
        <w:jc w:val="both"/>
        <w:rPr>
          <w:i/>
          <w:color w:val="44546A"/>
          <w:sz w:val="19"/>
        </w:rPr>
      </w:pPr>
      <w:r>
        <w:rPr>
          <w:i/>
          <w:color w:val="44546A"/>
          <w:sz w:val="19"/>
        </w:rPr>
        <w:t>Figure 2. The Week 7 deliverable set: the consolidated timeline workbook and its hash manifest.</w:t>
      </w:r>
    </w:p>
    <w:p w14:paraId="3039AA34" w14:textId="77777777" w:rsidR="005A5A2B" w:rsidRDefault="005A5A2B">
      <w:pPr>
        <w:spacing w:after="240"/>
        <w:jc w:val="both"/>
        <w:rPr>
          <w:i/>
          <w:color w:val="44546A"/>
          <w:sz w:val="19"/>
        </w:rPr>
      </w:pPr>
    </w:p>
    <w:p w14:paraId="44B5490A" w14:textId="77777777" w:rsidR="005A5A2B" w:rsidRDefault="005A5A2B">
      <w:pPr>
        <w:spacing w:after="240"/>
        <w:jc w:val="both"/>
      </w:pPr>
    </w:p>
    <w:tbl>
      <w:tblPr>
        <w:tblStyle w:val="TableGrid"/>
        <w:tblW w:w="9468" w:type="dxa"/>
        <w:jc w:val="center"/>
        <w:tblLook w:val="04A0" w:firstRow="1" w:lastRow="0" w:firstColumn="1" w:lastColumn="0" w:noHBand="0" w:noVBand="1"/>
      </w:tblPr>
      <w:tblGrid>
        <w:gridCol w:w="2355"/>
        <w:gridCol w:w="7113"/>
      </w:tblGrid>
      <w:tr w:rsidR="0036321A" w14:paraId="1AE9253B" w14:textId="77777777" w:rsidTr="000276CD">
        <w:trPr>
          <w:trHeight w:val="432"/>
          <w:jc w:val="center"/>
        </w:trPr>
        <w:tc>
          <w:tcPr>
            <w:tcW w:w="2355" w:type="dxa"/>
            <w:shd w:val="clear" w:color="auto" w:fill="D4D4D4"/>
            <w:vAlign w:val="center"/>
          </w:tcPr>
          <w:p w14:paraId="6D43E863" w14:textId="77777777" w:rsidR="0036321A" w:rsidRPr="000276CD" w:rsidRDefault="00000000" w:rsidP="000276CD">
            <w:pPr>
              <w:rPr>
                <w:color w:val="FFFFFF" w:themeColor="background1"/>
                <w:szCs w:val="24"/>
              </w:rPr>
            </w:pPr>
            <w:r w:rsidRPr="000276CD">
              <w:rPr>
                <w:b/>
                <w:color w:val="FFFFFF" w:themeColor="background1"/>
                <w:szCs w:val="24"/>
              </w:rPr>
              <w:lastRenderedPageBreak/>
              <w:t>File</w:t>
            </w:r>
          </w:p>
        </w:tc>
        <w:tc>
          <w:tcPr>
            <w:tcW w:w="7113" w:type="dxa"/>
            <w:shd w:val="clear" w:color="auto" w:fill="D4D4D4"/>
            <w:vAlign w:val="center"/>
          </w:tcPr>
          <w:p w14:paraId="61372090" w14:textId="77777777" w:rsidR="0036321A" w:rsidRPr="000276CD" w:rsidRDefault="00000000" w:rsidP="000276CD">
            <w:pPr>
              <w:rPr>
                <w:color w:val="FFFFFF" w:themeColor="background1"/>
                <w:szCs w:val="24"/>
              </w:rPr>
            </w:pPr>
            <w:r w:rsidRPr="000276CD">
              <w:rPr>
                <w:b/>
                <w:color w:val="FFFFFF" w:themeColor="background1"/>
                <w:szCs w:val="24"/>
              </w:rPr>
              <w:t>SHA-256</w:t>
            </w:r>
          </w:p>
        </w:tc>
      </w:tr>
      <w:tr w:rsidR="0036321A" w14:paraId="65BE78E3" w14:textId="77777777" w:rsidTr="000276CD">
        <w:trPr>
          <w:trHeight w:val="512"/>
          <w:jc w:val="center"/>
        </w:trPr>
        <w:tc>
          <w:tcPr>
            <w:tcW w:w="2355" w:type="dxa"/>
            <w:vAlign w:val="center"/>
          </w:tcPr>
          <w:p w14:paraId="7D461801" w14:textId="77777777" w:rsidR="0036321A" w:rsidRDefault="00000000" w:rsidP="000276CD">
            <w:r>
              <w:rPr>
                <w:sz w:val="22"/>
              </w:rPr>
              <w:t>Master_Timeline.xlsx</w:t>
            </w:r>
          </w:p>
        </w:tc>
        <w:tc>
          <w:tcPr>
            <w:tcW w:w="7113" w:type="dxa"/>
            <w:vAlign w:val="center"/>
          </w:tcPr>
          <w:p w14:paraId="0513DAD3" w14:textId="77777777" w:rsidR="0036321A" w:rsidRDefault="00000000" w:rsidP="000276CD">
            <w:r>
              <w:rPr>
                <w:sz w:val="22"/>
              </w:rPr>
              <w:t>fedd491471a2072ef5c9c4ac8db3e800a50a1f80b5d62d606a3e99aae57ccbef</w:t>
            </w:r>
          </w:p>
        </w:tc>
      </w:tr>
    </w:tbl>
    <w:p w14:paraId="7C539C2E" w14:textId="77777777" w:rsidR="0036321A" w:rsidRDefault="00000000">
      <w:pPr>
        <w:spacing w:before="360" w:after="160"/>
        <w:jc w:val="both"/>
      </w:pPr>
      <w:r>
        <w:rPr>
          <w:b/>
          <w:color w:val="002060"/>
          <w:sz w:val="28"/>
        </w:rPr>
        <w:t>7. Step-by-Step Walkthrough</w:t>
      </w:r>
    </w:p>
    <w:p w14:paraId="2E9B99D5" w14:textId="77777777" w:rsidR="0036321A" w:rsidRPr="009C45A5" w:rsidRDefault="00000000">
      <w:pPr>
        <w:spacing w:before="280" w:after="120"/>
        <w:jc w:val="both"/>
        <w:rPr>
          <w:iCs/>
        </w:rPr>
      </w:pPr>
      <w:r w:rsidRPr="009C45A5">
        <w:rPr>
          <w:b/>
          <w:iCs/>
          <w:color w:val="2E74B5"/>
        </w:rPr>
        <w:t>Step 1: Reviewing Weeks 1-6 for Dateable Events</w:t>
      </w:r>
    </w:p>
    <w:p w14:paraId="22694371" w14:textId="77777777" w:rsidR="0036321A" w:rsidRPr="009C45A5" w:rsidRDefault="00000000">
      <w:pPr>
        <w:spacing w:after="40"/>
        <w:rPr>
          <w:b/>
          <w:bCs/>
        </w:rPr>
      </w:pPr>
      <w:r w:rsidRPr="009C45A5">
        <w:rPr>
          <w:b/>
          <w:bCs/>
          <w:color w:val="000000"/>
        </w:rPr>
        <w:t>Explanation</w:t>
      </w:r>
    </w:p>
    <w:p w14:paraId="3B4D0F55" w14:textId="3726F568" w:rsidR="0036321A" w:rsidRDefault="00000000">
      <w:pPr>
        <w:spacing w:after="160"/>
        <w:jc w:val="both"/>
      </w:pPr>
      <w:r>
        <w:rPr>
          <w:color w:val="000000"/>
        </w:rPr>
        <w:t xml:space="preserve">Each of the six prior reports was read in full and checked for two things: any timestamp or date tied to an actual event (not an investigator work-log entry), and any </w:t>
      </w:r>
      <w:r w:rsidR="00BC5594">
        <w:rPr>
          <w:color w:val="000000"/>
        </w:rPr>
        <w:t>indicator a</w:t>
      </w:r>
      <w:r>
        <w:rPr>
          <w:color w:val="000000"/>
        </w:rPr>
        <w:t xml:space="preserve"> domain, IP, username, or case ID that could tie it to another week. This step is what surfaced the Week 1 IOCs (secure-it-service.net, mail-secure-portal.com, 185.220.101.47) reappearing in Week 4’s browser history, and the same IP reappearing again in Week 5’s memory capture.</w:t>
      </w:r>
    </w:p>
    <w:p w14:paraId="1651FC15" w14:textId="2EDCF7D7" w:rsidR="0036321A" w:rsidRPr="009C45A5" w:rsidRDefault="00000000">
      <w:pPr>
        <w:spacing w:before="280" w:after="120"/>
        <w:jc w:val="both"/>
        <w:rPr>
          <w:iCs/>
        </w:rPr>
      </w:pPr>
      <w:r w:rsidRPr="009C45A5">
        <w:rPr>
          <w:b/>
          <w:iCs/>
          <w:color w:val="2E74B5"/>
        </w:rPr>
        <w:t xml:space="preserve">Step 2: Deciding </w:t>
      </w:r>
      <w:r w:rsidR="009C45A5" w:rsidRPr="009C45A5">
        <w:rPr>
          <w:b/>
          <w:iCs/>
          <w:color w:val="2E74B5"/>
        </w:rPr>
        <w:t>Scope: Which</w:t>
      </w:r>
      <w:r w:rsidRPr="009C45A5">
        <w:rPr>
          <w:b/>
          <w:iCs/>
          <w:color w:val="2E74B5"/>
        </w:rPr>
        <w:t xml:space="preserve"> Weeks Belong on This Timeline</w:t>
      </w:r>
    </w:p>
    <w:p w14:paraId="6240810D" w14:textId="77777777" w:rsidR="0036321A" w:rsidRPr="009C45A5" w:rsidRDefault="00000000">
      <w:pPr>
        <w:spacing w:after="40"/>
        <w:rPr>
          <w:b/>
          <w:bCs/>
        </w:rPr>
      </w:pPr>
      <w:r w:rsidRPr="009C45A5">
        <w:rPr>
          <w:b/>
          <w:bCs/>
          <w:color w:val="000000"/>
        </w:rPr>
        <w:t>Explanation</w:t>
      </w:r>
    </w:p>
    <w:p w14:paraId="5FA3BE3E" w14:textId="77777777" w:rsidR="0036321A" w:rsidRDefault="00000000">
      <w:pPr>
        <w:spacing w:after="160"/>
        <w:jc w:val="both"/>
      </w:pPr>
      <w:r>
        <w:rPr>
          <w:color w:val="000000"/>
        </w:rPr>
        <w:t>As explained in Section 3.5, Weeks 2 and 3 were checked against the same criteria and did not match: different case IDs, different hostnames, no shared indicators with Weeks 1, 4, 5, or 6. They were excluded from the timeline that follows, and that exclusion is recorded explicitly in this report (Section 5) rather than silently dropped.</w:t>
      </w:r>
    </w:p>
    <w:p w14:paraId="27C6274B" w14:textId="77777777" w:rsidR="0036321A" w:rsidRPr="009C45A5" w:rsidRDefault="00000000">
      <w:pPr>
        <w:spacing w:before="280" w:after="120"/>
        <w:jc w:val="both"/>
        <w:rPr>
          <w:iCs/>
        </w:rPr>
      </w:pPr>
      <w:r w:rsidRPr="009C45A5">
        <w:rPr>
          <w:b/>
          <w:iCs/>
          <w:color w:val="2E74B5"/>
        </w:rPr>
        <w:t>Step 3: Normalizing and Merging the Timeline</w:t>
      </w:r>
    </w:p>
    <w:p w14:paraId="77DE28C2" w14:textId="77777777" w:rsidR="0036321A" w:rsidRPr="009C45A5" w:rsidRDefault="00000000">
      <w:pPr>
        <w:spacing w:after="40"/>
        <w:rPr>
          <w:b/>
          <w:bCs/>
        </w:rPr>
      </w:pPr>
      <w:r w:rsidRPr="009C45A5">
        <w:rPr>
          <w:b/>
          <w:bCs/>
          <w:color w:val="000000"/>
        </w:rPr>
        <w:t>Explanation</w:t>
      </w:r>
    </w:p>
    <w:p w14:paraId="20CE8361" w14:textId="117EA7B0" w:rsidR="0036321A" w:rsidRDefault="00000000">
      <w:pPr>
        <w:spacing w:after="160"/>
        <w:jc w:val="both"/>
      </w:pPr>
      <w:r>
        <w:rPr>
          <w:color w:val="000000"/>
        </w:rPr>
        <w:t xml:space="preserve">Every event identified in Step 1 was entered into a single working spreadsheet, with its date and time written in plain form (e.g. 13 Jul 2026) rather than a coded format, alongside its source week, a plain-language description, its MITRE ATT&amp;CK tactic, and a timestamp-confidence flag. The full set was then sorted chronologically and filtering was enabled on every column so a reviewer can isolate a single tactic, source week, or confidence level directly in Excel. Two </w:t>
      </w:r>
      <w:r w:rsidR="000C148D">
        <w:rPr>
          <w:color w:val="000000"/>
        </w:rPr>
        <w:t>events the</w:t>
      </w:r>
      <w:r>
        <w:rPr>
          <w:color w:val="000000"/>
        </w:rPr>
        <w:t xml:space="preserve"> original Week 1 email and the Week 5 memory acquisition are marked Approximate because their source reports did not record an exact time; every other event is Exact, taken directly from a browser history entry or an email header.</w:t>
      </w:r>
    </w:p>
    <w:p w14:paraId="2D92DF1B" w14:textId="579D8869" w:rsidR="0036321A" w:rsidRDefault="006F6DF5">
      <w:r w:rsidRPr="006F6DF5">
        <w:lastRenderedPageBreak/>
        <w:drawing>
          <wp:anchor distT="0" distB="0" distL="114300" distR="114300" simplePos="0" relativeHeight="251663360" behindDoc="0" locked="0" layoutInCell="1" allowOverlap="1" wp14:anchorId="5186F764" wp14:editId="1E721801">
            <wp:simplePos x="0" y="0"/>
            <wp:positionH relativeFrom="column">
              <wp:posOffset>-692150</wp:posOffset>
            </wp:positionH>
            <wp:positionV relativeFrom="paragraph">
              <wp:posOffset>-6985</wp:posOffset>
            </wp:positionV>
            <wp:extent cx="7074535" cy="4889500"/>
            <wp:effectExtent l="19050" t="19050" r="12065" b="25400"/>
            <wp:wrapSquare wrapText="bothSides"/>
            <wp:docPr id="66867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952" name=""/>
                    <pic:cNvPicPr/>
                  </pic:nvPicPr>
                  <pic:blipFill rotWithShape="1">
                    <a:blip r:embed="rId13"/>
                    <a:srcRect l="2061" t="13596" r="10395" b="4713"/>
                    <a:stretch>
                      <a:fillRect/>
                    </a:stretch>
                  </pic:blipFill>
                  <pic:spPr bwMode="auto">
                    <a:xfrm>
                      <a:off x="0" y="0"/>
                      <a:ext cx="7074535" cy="48895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85D17E" w14:textId="64A0F12E" w:rsidR="0036321A" w:rsidRDefault="00000000">
      <w:pPr>
        <w:spacing w:after="240"/>
        <w:jc w:val="both"/>
      </w:pPr>
      <w:r>
        <w:rPr>
          <w:i/>
          <w:color w:val="44546A"/>
          <w:sz w:val="19"/>
        </w:rPr>
        <w:t>Figure 3. Master_Timeline.xlsx, showing all eleven events merged</w:t>
      </w:r>
      <w:r w:rsidR="000C148D">
        <w:rPr>
          <w:i/>
          <w:color w:val="44546A"/>
          <w:sz w:val="19"/>
        </w:rPr>
        <w:t xml:space="preserve"> </w:t>
      </w:r>
      <w:r>
        <w:rPr>
          <w:i/>
          <w:color w:val="44546A"/>
          <w:sz w:val="19"/>
        </w:rPr>
        <w:t>with each event’s source week, tactic</w:t>
      </w:r>
    </w:p>
    <w:p w14:paraId="06C2C1F1" w14:textId="77777777" w:rsidR="0036321A" w:rsidRPr="009C45A5" w:rsidRDefault="00000000">
      <w:pPr>
        <w:spacing w:before="280" w:after="120"/>
        <w:jc w:val="both"/>
        <w:rPr>
          <w:iCs/>
        </w:rPr>
      </w:pPr>
      <w:r w:rsidRPr="009C45A5">
        <w:rPr>
          <w:b/>
          <w:iCs/>
          <w:color w:val="2E74B5"/>
        </w:rPr>
        <w:t>Step 4: Building the Visual Timeline</w:t>
      </w:r>
    </w:p>
    <w:p w14:paraId="7896F511" w14:textId="77777777" w:rsidR="0036321A" w:rsidRPr="009C45A5" w:rsidRDefault="00000000">
      <w:pPr>
        <w:spacing w:after="40"/>
        <w:rPr>
          <w:b/>
          <w:bCs/>
        </w:rPr>
      </w:pPr>
      <w:r w:rsidRPr="009C45A5">
        <w:rPr>
          <w:b/>
          <w:bCs/>
          <w:color w:val="000000"/>
        </w:rPr>
        <w:t>Explanation</w:t>
      </w:r>
    </w:p>
    <w:p w14:paraId="5244880F" w14:textId="15BA4F9D" w:rsidR="0036321A" w:rsidRDefault="00000000">
      <w:pPr>
        <w:spacing w:after="160"/>
        <w:jc w:val="both"/>
      </w:pPr>
      <w:r>
        <w:rPr>
          <w:color w:val="000000"/>
        </w:rPr>
        <w:t xml:space="preserve">The sorted </w:t>
      </w:r>
      <w:r w:rsidR="004D6D1C">
        <w:rPr>
          <w:color w:val="000000"/>
        </w:rPr>
        <w:t>sheet</w:t>
      </w:r>
      <w:r>
        <w:rPr>
          <w:color w:val="000000"/>
        </w:rPr>
        <w:t xml:space="preserve"> was rendered as a vertical visual timeline, with each event’s tactic color-coded and its confidence noted next to the time. This view makes the shape of the incident immediately visible</w:t>
      </w:r>
      <w:r w:rsidR="00EC3EE5">
        <w:rPr>
          <w:color w:val="000000"/>
        </w:rPr>
        <w:t xml:space="preserve">, </w:t>
      </w:r>
      <w:r>
        <w:rPr>
          <w:color w:val="000000"/>
        </w:rPr>
        <w:t>then a nearly five-week silence before Week 5’s memory capture caught the same C2 IP still active, and finally a second wave against a different employee on 19 August.</w:t>
      </w:r>
    </w:p>
    <w:p w14:paraId="2A247D18" w14:textId="285E23A3" w:rsidR="0036321A" w:rsidRDefault="00F108C6">
      <w:r w:rsidRPr="00F108C6">
        <w:rPr>
          <w:noProof/>
        </w:rPr>
        <w:lastRenderedPageBreak/>
        <w:drawing>
          <wp:inline distT="0" distB="0" distL="0" distR="0" wp14:anchorId="3E89F83F" wp14:editId="554468C7">
            <wp:extent cx="5654650" cy="6489127"/>
            <wp:effectExtent l="0" t="0" r="3810" b="6985"/>
            <wp:docPr id="2975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0247" name=""/>
                    <pic:cNvPicPr/>
                  </pic:nvPicPr>
                  <pic:blipFill>
                    <a:blip r:embed="rId14"/>
                    <a:stretch>
                      <a:fillRect/>
                    </a:stretch>
                  </pic:blipFill>
                  <pic:spPr>
                    <a:xfrm>
                      <a:off x="0" y="0"/>
                      <a:ext cx="5668081" cy="6504541"/>
                    </a:xfrm>
                    <a:prstGeom prst="rect">
                      <a:avLst/>
                    </a:prstGeom>
                  </pic:spPr>
                </pic:pic>
              </a:graphicData>
            </a:graphic>
          </wp:inline>
        </w:drawing>
      </w:r>
    </w:p>
    <w:p w14:paraId="54DFCCCC" w14:textId="77777777" w:rsidR="0036321A" w:rsidRDefault="00000000">
      <w:pPr>
        <w:spacing w:after="240"/>
        <w:jc w:val="both"/>
      </w:pPr>
      <w:r>
        <w:rPr>
          <w:i/>
          <w:color w:val="44546A"/>
          <w:sz w:val="19"/>
        </w:rPr>
        <w:t>Figure 4. Visual master timeline of Case DFIR-2026-0714, consolidated from Weeks 1, 4, 5, and 6 and color-coded by MITRE ATT&amp;CK tactic.</w:t>
      </w:r>
    </w:p>
    <w:p w14:paraId="28C0881A" w14:textId="77777777" w:rsidR="0036321A" w:rsidRPr="009C45A5" w:rsidRDefault="00000000">
      <w:pPr>
        <w:spacing w:before="280" w:after="120"/>
        <w:jc w:val="both"/>
        <w:rPr>
          <w:iCs/>
        </w:rPr>
      </w:pPr>
      <w:r w:rsidRPr="009C45A5">
        <w:rPr>
          <w:b/>
          <w:iCs/>
          <w:color w:val="2E74B5"/>
        </w:rPr>
        <w:t>Step 5: Mapping the Incident to the IR Lifecycle</w:t>
      </w:r>
    </w:p>
    <w:p w14:paraId="7D3206B0" w14:textId="77777777" w:rsidR="0036321A" w:rsidRPr="009C45A5" w:rsidRDefault="00000000">
      <w:pPr>
        <w:spacing w:after="40"/>
        <w:rPr>
          <w:b/>
          <w:bCs/>
        </w:rPr>
      </w:pPr>
      <w:r w:rsidRPr="009C45A5">
        <w:rPr>
          <w:b/>
          <w:bCs/>
          <w:color w:val="000000"/>
        </w:rPr>
        <w:t>Explanation</w:t>
      </w:r>
    </w:p>
    <w:p w14:paraId="0B1A9B49" w14:textId="55863C6D" w:rsidR="009C45A5" w:rsidRPr="00C87D7E" w:rsidRDefault="00000000">
      <w:pPr>
        <w:spacing w:after="160"/>
        <w:jc w:val="both"/>
        <w:rPr>
          <w:color w:val="000000"/>
        </w:rPr>
      </w:pPr>
      <w:r>
        <w:rPr>
          <w:color w:val="000000"/>
        </w:rPr>
        <w:t xml:space="preserve">With the timeline complete, the incident was placed against each phase of the lifecycle introduced in Section 3.1. Weeks 1 through 6 of </w:t>
      </w:r>
      <w:r w:rsidR="009C45A5">
        <w:rPr>
          <w:color w:val="000000"/>
        </w:rPr>
        <w:t xml:space="preserve">this </w:t>
      </w:r>
      <w:proofErr w:type="gramStart"/>
      <w:r w:rsidR="009C45A5">
        <w:rPr>
          <w:color w:val="000000"/>
        </w:rPr>
        <w:t>internship</w:t>
      </w:r>
      <w:proofErr w:type="gramEnd"/>
      <w:r>
        <w:rPr>
          <w:color w:val="000000"/>
        </w:rPr>
        <w:t xml:space="preserve"> are, retroactively, the Detection &amp; Analysis phase for this incident carried out over roughly six weeks, starting about the same day as the actual compromise but not concluding until now. Section 8 presents the recommended actions for the two phases that have not yet been carried out: Containment/Eradication/Recovery, and Post-Incident Activity.</w:t>
      </w:r>
    </w:p>
    <w:p w14:paraId="04075BD5" w14:textId="3087EE46" w:rsidR="0036321A" w:rsidRDefault="00000000">
      <w:pPr>
        <w:spacing w:before="360" w:after="160"/>
        <w:jc w:val="both"/>
      </w:pPr>
      <w:r>
        <w:rPr>
          <w:b/>
          <w:color w:val="002060"/>
          <w:sz w:val="28"/>
        </w:rPr>
        <w:lastRenderedPageBreak/>
        <w:t>8. Findings</w:t>
      </w:r>
      <w:r w:rsidR="009C45A5">
        <w:rPr>
          <w:b/>
          <w:color w:val="002060"/>
          <w:sz w:val="28"/>
        </w:rPr>
        <w:t>:</w:t>
      </w:r>
      <w:r>
        <w:rPr>
          <w:b/>
          <w:color w:val="002060"/>
          <w:sz w:val="28"/>
        </w:rPr>
        <w:t xml:space="preserve"> Master Timeline &amp; IR Phase Mapping</w:t>
      </w:r>
    </w:p>
    <w:p w14:paraId="295A9FB2" w14:textId="2A565C61" w:rsidR="0036321A" w:rsidRDefault="00000000">
      <w:pPr>
        <w:spacing w:after="160"/>
        <w:jc w:val="both"/>
      </w:pPr>
      <w:r>
        <w:rPr>
          <w:color w:val="000000"/>
        </w:rPr>
        <w:t>The complete master timeline for Case DFIR</w:t>
      </w:r>
      <w:r w:rsidR="00C37BA2">
        <w:rPr>
          <w:color w:val="000000"/>
        </w:rPr>
        <w:t>:</w:t>
      </w:r>
    </w:p>
    <w:tbl>
      <w:tblPr>
        <w:tblStyle w:val="TableGrid"/>
        <w:tblW w:w="0" w:type="auto"/>
        <w:jc w:val="center"/>
        <w:tblLook w:val="04A0" w:firstRow="1" w:lastRow="0" w:firstColumn="1" w:lastColumn="0" w:noHBand="0" w:noVBand="1"/>
      </w:tblPr>
      <w:tblGrid>
        <w:gridCol w:w="1441"/>
        <w:gridCol w:w="1164"/>
        <w:gridCol w:w="4812"/>
        <w:gridCol w:w="1825"/>
      </w:tblGrid>
      <w:tr w:rsidR="002B7273" w14:paraId="052722C6" w14:textId="77777777" w:rsidTr="00385964">
        <w:trPr>
          <w:trHeight w:val="432"/>
          <w:jc w:val="center"/>
        </w:trPr>
        <w:tc>
          <w:tcPr>
            <w:tcW w:w="1475" w:type="dxa"/>
            <w:shd w:val="clear" w:color="auto" w:fill="A6A6A6" w:themeFill="background1" w:themeFillShade="A6"/>
            <w:vAlign w:val="center"/>
          </w:tcPr>
          <w:p w14:paraId="14AD4BAB" w14:textId="77777777" w:rsidR="002B7273" w:rsidRPr="00FB759A" w:rsidRDefault="002B7273" w:rsidP="00AB79B8">
            <w:pPr>
              <w:rPr>
                <w:color w:val="FFFFFF" w:themeColor="background1"/>
                <w:sz w:val="28"/>
                <w:szCs w:val="28"/>
              </w:rPr>
            </w:pPr>
            <w:r w:rsidRPr="00FB759A">
              <w:rPr>
                <w:b/>
                <w:color w:val="FFFFFF" w:themeColor="background1"/>
                <w:sz w:val="28"/>
                <w:szCs w:val="28"/>
              </w:rPr>
              <w:t>Date</w:t>
            </w:r>
          </w:p>
        </w:tc>
        <w:tc>
          <w:tcPr>
            <w:tcW w:w="1170" w:type="dxa"/>
            <w:shd w:val="clear" w:color="auto" w:fill="A6A6A6" w:themeFill="background1" w:themeFillShade="A6"/>
            <w:vAlign w:val="center"/>
          </w:tcPr>
          <w:p w14:paraId="4D980DBC" w14:textId="77777777" w:rsidR="002B7273" w:rsidRPr="00FB759A" w:rsidRDefault="002B7273" w:rsidP="00AB79B8">
            <w:pPr>
              <w:rPr>
                <w:color w:val="FFFFFF" w:themeColor="background1"/>
                <w:sz w:val="28"/>
                <w:szCs w:val="28"/>
              </w:rPr>
            </w:pPr>
            <w:r w:rsidRPr="00FB759A">
              <w:rPr>
                <w:b/>
                <w:color w:val="FFFFFF" w:themeColor="background1"/>
                <w:sz w:val="28"/>
                <w:szCs w:val="28"/>
              </w:rPr>
              <w:t>Source</w:t>
            </w:r>
          </w:p>
        </w:tc>
        <w:tc>
          <w:tcPr>
            <w:tcW w:w="4950" w:type="dxa"/>
            <w:shd w:val="clear" w:color="auto" w:fill="A6A6A6" w:themeFill="background1" w:themeFillShade="A6"/>
            <w:vAlign w:val="center"/>
          </w:tcPr>
          <w:p w14:paraId="5D53CC3F" w14:textId="77777777" w:rsidR="002B7273" w:rsidRPr="00FB759A" w:rsidRDefault="002B7273" w:rsidP="00AB79B8">
            <w:pPr>
              <w:rPr>
                <w:color w:val="FFFFFF" w:themeColor="background1"/>
                <w:sz w:val="28"/>
                <w:szCs w:val="28"/>
              </w:rPr>
            </w:pPr>
            <w:r w:rsidRPr="00FB759A">
              <w:rPr>
                <w:b/>
                <w:color w:val="FFFFFF" w:themeColor="background1"/>
                <w:sz w:val="28"/>
                <w:szCs w:val="28"/>
              </w:rPr>
              <w:t>Event</w:t>
            </w:r>
          </w:p>
        </w:tc>
        <w:tc>
          <w:tcPr>
            <w:tcW w:w="1861" w:type="dxa"/>
            <w:shd w:val="clear" w:color="auto" w:fill="A6A6A6" w:themeFill="background1" w:themeFillShade="A6"/>
            <w:vAlign w:val="center"/>
          </w:tcPr>
          <w:p w14:paraId="72CF7CC0" w14:textId="77777777" w:rsidR="002B7273" w:rsidRPr="00FB759A" w:rsidRDefault="002B7273" w:rsidP="00AB79B8">
            <w:pPr>
              <w:rPr>
                <w:color w:val="FFFFFF" w:themeColor="background1"/>
                <w:sz w:val="28"/>
                <w:szCs w:val="28"/>
              </w:rPr>
            </w:pPr>
            <w:r w:rsidRPr="00FB759A">
              <w:rPr>
                <w:b/>
                <w:color w:val="FFFFFF" w:themeColor="background1"/>
                <w:sz w:val="28"/>
                <w:szCs w:val="28"/>
              </w:rPr>
              <w:t>Tactic</w:t>
            </w:r>
          </w:p>
        </w:tc>
      </w:tr>
      <w:tr w:rsidR="002B7273" w14:paraId="704CC144" w14:textId="77777777" w:rsidTr="00385964">
        <w:trPr>
          <w:trHeight w:val="432"/>
          <w:jc w:val="center"/>
        </w:trPr>
        <w:tc>
          <w:tcPr>
            <w:tcW w:w="1475" w:type="dxa"/>
            <w:vAlign w:val="center"/>
          </w:tcPr>
          <w:p w14:paraId="496DA8D9" w14:textId="77777777" w:rsidR="002B7273" w:rsidRDefault="002B7273" w:rsidP="00385964">
            <w:r>
              <w:rPr>
                <w:sz w:val="22"/>
              </w:rPr>
              <w:t>13 Jul 2026</w:t>
            </w:r>
          </w:p>
        </w:tc>
        <w:tc>
          <w:tcPr>
            <w:tcW w:w="1170" w:type="dxa"/>
            <w:vAlign w:val="center"/>
          </w:tcPr>
          <w:p w14:paraId="28AB7DB2" w14:textId="77777777" w:rsidR="002B7273" w:rsidRDefault="002B7273" w:rsidP="00385964">
            <w:r>
              <w:rPr>
                <w:sz w:val="22"/>
              </w:rPr>
              <w:t>Week 1</w:t>
            </w:r>
          </w:p>
        </w:tc>
        <w:tc>
          <w:tcPr>
            <w:tcW w:w="4950" w:type="dxa"/>
            <w:vAlign w:val="center"/>
          </w:tcPr>
          <w:p w14:paraId="5601DDD2" w14:textId="67204CE2" w:rsidR="002B7273" w:rsidRDefault="002B7273" w:rsidP="00385964">
            <w:r>
              <w:rPr>
                <w:sz w:val="22"/>
              </w:rPr>
              <w:t xml:space="preserve">Credential-harvesting phishing email </w:t>
            </w:r>
          </w:p>
        </w:tc>
        <w:tc>
          <w:tcPr>
            <w:tcW w:w="1861" w:type="dxa"/>
            <w:vAlign w:val="center"/>
          </w:tcPr>
          <w:p w14:paraId="20A7980F" w14:textId="77777777" w:rsidR="002B7273" w:rsidRDefault="002B7273" w:rsidP="00385964">
            <w:r>
              <w:rPr>
                <w:sz w:val="22"/>
              </w:rPr>
              <w:t>Initial Access</w:t>
            </w:r>
          </w:p>
        </w:tc>
      </w:tr>
      <w:tr w:rsidR="002B7273" w14:paraId="0A6E2F35" w14:textId="77777777" w:rsidTr="00385964">
        <w:trPr>
          <w:trHeight w:val="432"/>
          <w:jc w:val="center"/>
        </w:trPr>
        <w:tc>
          <w:tcPr>
            <w:tcW w:w="1475" w:type="dxa"/>
            <w:vAlign w:val="center"/>
          </w:tcPr>
          <w:p w14:paraId="4B9F32EE" w14:textId="77777777" w:rsidR="002B7273" w:rsidRDefault="002B7273" w:rsidP="00385964">
            <w:r>
              <w:rPr>
                <w:sz w:val="22"/>
              </w:rPr>
              <w:t>13 Jul 2026</w:t>
            </w:r>
          </w:p>
        </w:tc>
        <w:tc>
          <w:tcPr>
            <w:tcW w:w="1170" w:type="dxa"/>
            <w:vAlign w:val="center"/>
          </w:tcPr>
          <w:p w14:paraId="6782F743" w14:textId="77777777" w:rsidR="002B7273" w:rsidRDefault="002B7273" w:rsidP="00385964">
            <w:r>
              <w:rPr>
                <w:sz w:val="22"/>
              </w:rPr>
              <w:t>Week 4</w:t>
            </w:r>
          </w:p>
        </w:tc>
        <w:tc>
          <w:tcPr>
            <w:tcW w:w="4950" w:type="dxa"/>
            <w:vAlign w:val="center"/>
          </w:tcPr>
          <w:p w14:paraId="2654A207" w14:textId="77777777" w:rsidR="002B7273" w:rsidRDefault="002B7273" w:rsidP="00385964">
            <w:r>
              <w:rPr>
                <w:sz w:val="22"/>
              </w:rPr>
              <w:t>Gmail opened (baseline)</w:t>
            </w:r>
          </w:p>
        </w:tc>
        <w:tc>
          <w:tcPr>
            <w:tcW w:w="1861" w:type="dxa"/>
            <w:vAlign w:val="center"/>
          </w:tcPr>
          <w:p w14:paraId="17D8B479" w14:textId="77777777" w:rsidR="002B7273" w:rsidRDefault="002B7273" w:rsidP="00385964">
            <w:r>
              <w:rPr>
                <w:sz w:val="22"/>
              </w:rPr>
              <w:t>Baseline</w:t>
            </w:r>
          </w:p>
        </w:tc>
      </w:tr>
      <w:tr w:rsidR="002B7273" w14:paraId="1589F540" w14:textId="77777777" w:rsidTr="00385964">
        <w:trPr>
          <w:trHeight w:val="432"/>
          <w:jc w:val="center"/>
        </w:trPr>
        <w:tc>
          <w:tcPr>
            <w:tcW w:w="1475" w:type="dxa"/>
            <w:vAlign w:val="center"/>
          </w:tcPr>
          <w:p w14:paraId="4015BD6D" w14:textId="77777777" w:rsidR="002B7273" w:rsidRDefault="002B7273" w:rsidP="00385964">
            <w:r>
              <w:rPr>
                <w:sz w:val="22"/>
              </w:rPr>
              <w:t>13 Jul 2026</w:t>
            </w:r>
          </w:p>
        </w:tc>
        <w:tc>
          <w:tcPr>
            <w:tcW w:w="1170" w:type="dxa"/>
            <w:vAlign w:val="center"/>
          </w:tcPr>
          <w:p w14:paraId="27F34D64" w14:textId="77777777" w:rsidR="002B7273" w:rsidRDefault="002B7273" w:rsidP="00385964">
            <w:r>
              <w:rPr>
                <w:sz w:val="22"/>
              </w:rPr>
              <w:t>Week 4</w:t>
            </w:r>
          </w:p>
        </w:tc>
        <w:tc>
          <w:tcPr>
            <w:tcW w:w="4950" w:type="dxa"/>
            <w:vAlign w:val="center"/>
          </w:tcPr>
          <w:p w14:paraId="3BECB9AA" w14:textId="77777777" w:rsidR="002B7273" w:rsidRDefault="002B7273" w:rsidP="00385964">
            <w:r>
              <w:rPr>
                <w:sz w:val="22"/>
              </w:rPr>
              <w:t>NexBank employee portal visited (baseline)</w:t>
            </w:r>
          </w:p>
        </w:tc>
        <w:tc>
          <w:tcPr>
            <w:tcW w:w="1861" w:type="dxa"/>
            <w:vAlign w:val="center"/>
          </w:tcPr>
          <w:p w14:paraId="039B7B6A" w14:textId="77777777" w:rsidR="002B7273" w:rsidRDefault="002B7273" w:rsidP="00385964">
            <w:r>
              <w:rPr>
                <w:sz w:val="22"/>
              </w:rPr>
              <w:t>Baseline</w:t>
            </w:r>
          </w:p>
        </w:tc>
      </w:tr>
      <w:tr w:rsidR="002B7273" w14:paraId="00760BDF" w14:textId="77777777" w:rsidTr="00385964">
        <w:trPr>
          <w:trHeight w:val="432"/>
          <w:jc w:val="center"/>
        </w:trPr>
        <w:tc>
          <w:tcPr>
            <w:tcW w:w="1475" w:type="dxa"/>
            <w:vAlign w:val="center"/>
          </w:tcPr>
          <w:p w14:paraId="68924AF9" w14:textId="77777777" w:rsidR="002B7273" w:rsidRDefault="002B7273" w:rsidP="00385964">
            <w:r>
              <w:rPr>
                <w:sz w:val="22"/>
              </w:rPr>
              <w:t>13 Jul 2026</w:t>
            </w:r>
          </w:p>
        </w:tc>
        <w:tc>
          <w:tcPr>
            <w:tcW w:w="1170" w:type="dxa"/>
            <w:vAlign w:val="center"/>
          </w:tcPr>
          <w:p w14:paraId="45A03102" w14:textId="77777777" w:rsidR="002B7273" w:rsidRDefault="002B7273" w:rsidP="00385964">
            <w:r>
              <w:rPr>
                <w:sz w:val="22"/>
              </w:rPr>
              <w:t>Week 4</w:t>
            </w:r>
          </w:p>
        </w:tc>
        <w:tc>
          <w:tcPr>
            <w:tcW w:w="4950" w:type="dxa"/>
            <w:vAlign w:val="center"/>
          </w:tcPr>
          <w:p w14:paraId="2D84E435" w14:textId="77777777" w:rsidR="002B7273" w:rsidRDefault="002B7273" w:rsidP="00385964">
            <w:r>
              <w:rPr>
                <w:sz w:val="22"/>
              </w:rPr>
              <w:t>Week 1 verification link clicked (mail-secure-portal.com)</w:t>
            </w:r>
          </w:p>
        </w:tc>
        <w:tc>
          <w:tcPr>
            <w:tcW w:w="1861" w:type="dxa"/>
            <w:vAlign w:val="center"/>
          </w:tcPr>
          <w:p w14:paraId="5E338DDC" w14:textId="77777777" w:rsidR="002B7273" w:rsidRDefault="002B7273" w:rsidP="00385964">
            <w:r>
              <w:rPr>
                <w:sz w:val="22"/>
              </w:rPr>
              <w:t>Initial Access</w:t>
            </w:r>
          </w:p>
        </w:tc>
      </w:tr>
      <w:tr w:rsidR="002B7273" w14:paraId="0D8D05AA" w14:textId="77777777" w:rsidTr="00385964">
        <w:trPr>
          <w:trHeight w:val="432"/>
          <w:jc w:val="center"/>
        </w:trPr>
        <w:tc>
          <w:tcPr>
            <w:tcW w:w="1475" w:type="dxa"/>
            <w:vAlign w:val="center"/>
          </w:tcPr>
          <w:p w14:paraId="4BB20882" w14:textId="77777777" w:rsidR="002B7273" w:rsidRDefault="002B7273" w:rsidP="00385964">
            <w:r>
              <w:rPr>
                <w:sz w:val="22"/>
              </w:rPr>
              <w:t>13 Jul 2026</w:t>
            </w:r>
          </w:p>
        </w:tc>
        <w:tc>
          <w:tcPr>
            <w:tcW w:w="1170" w:type="dxa"/>
            <w:vAlign w:val="center"/>
          </w:tcPr>
          <w:p w14:paraId="18B23719" w14:textId="77777777" w:rsidR="002B7273" w:rsidRDefault="002B7273" w:rsidP="00385964">
            <w:r>
              <w:rPr>
                <w:sz w:val="22"/>
              </w:rPr>
              <w:t>Week 4</w:t>
            </w:r>
          </w:p>
        </w:tc>
        <w:tc>
          <w:tcPr>
            <w:tcW w:w="4950" w:type="dxa"/>
            <w:vAlign w:val="center"/>
          </w:tcPr>
          <w:p w14:paraId="07F88A7C" w14:textId="77777777" w:rsidR="002B7273" w:rsidRDefault="002B7273" w:rsidP="00385964">
            <w:r>
              <w:rPr>
                <w:sz w:val="22"/>
              </w:rPr>
              <w:t>Second phishing email received, Q2_Invoice.pdf.exe attached</w:t>
            </w:r>
          </w:p>
        </w:tc>
        <w:tc>
          <w:tcPr>
            <w:tcW w:w="1861" w:type="dxa"/>
            <w:vAlign w:val="center"/>
          </w:tcPr>
          <w:p w14:paraId="64E566B3" w14:textId="77777777" w:rsidR="002B7273" w:rsidRDefault="002B7273" w:rsidP="00385964">
            <w:r>
              <w:rPr>
                <w:sz w:val="22"/>
              </w:rPr>
              <w:t>Initial Access</w:t>
            </w:r>
          </w:p>
        </w:tc>
      </w:tr>
      <w:tr w:rsidR="002B7273" w14:paraId="52DB2BDC" w14:textId="77777777" w:rsidTr="00385964">
        <w:trPr>
          <w:trHeight w:val="432"/>
          <w:jc w:val="center"/>
        </w:trPr>
        <w:tc>
          <w:tcPr>
            <w:tcW w:w="1475" w:type="dxa"/>
            <w:vAlign w:val="center"/>
          </w:tcPr>
          <w:p w14:paraId="761F05E0" w14:textId="77777777" w:rsidR="002B7273" w:rsidRDefault="002B7273" w:rsidP="00385964">
            <w:r>
              <w:rPr>
                <w:sz w:val="22"/>
              </w:rPr>
              <w:t>13 Jul 2026</w:t>
            </w:r>
          </w:p>
        </w:tc>
        <w:tc>
          <w:tcPr>
            <w:tcW w:w="1170" w:type="dxa"/>
            <w:vAlign w:val="center"/>
          </w:tcPr>
          <w:p w14:paraId="40AEA6D5" w14:textId="77777777" w:rsidR="002B7273" w:rsidRDefault="002B7273" w:rsidP="00385964">
            <w:r>
              <w:rPr>
                <w:sz w:val="22"/>
              </w:rPr>
              <w:t>Week 4</w:t>
            </w:r>
          </w:p>
        </w:tc>
        <w:tc>
          <w:tcPr>
            <w:tcW w:w="4950" w:type="dxa"/>
            <w:vAlign w:val="center"/>
          </w:tcPr>
          <w:p w14:paraId="07430775" w14:textId="77777777" w:rsidR="002B7273" w:rsidRDefault="002B7273" w:rsidP="00385964">
            <w:r>
              <w:rPr>
                <w:sz w:val="22"/>
              </w:rPr>
              <w:t>Reward/lure link visited (freegiftcards-claim.net)</w:t>
            </w:r>
          </w:p>
        </w:tc>
        <w:tc>
          <w:tcPr>
            <w:tcW w:w="1861" w:type="dxa"/>
            <w:vAlign w:val="center"/>
          </w:tcPr>
          <w:p w14:paraId="3181D152" w14:textId="77777777" w:rsidR="002B7273" w:rsidRDefault="002B7273" w:rsidP="00385964">
            <w:r>
              <w:rPr>
                <w:sz w:val="22"/>
              </w:rPr>
              <w:t>Initial Access</w:t>
            </w:r>
          </w:p>
        </w:tc>
      </w:tr>
      <w:tr w:rsidR="002B7273" w14:paraId="6ADFFAFD" w14:textId="77777777" w:rsidTr="00385964">
        <w:trPr>
          <w:trHeight w:val="432"/>
          <w:jc w:val="center"/>
        </w:trPr>
        <w:tc>
          <w:tcPr>
            <w:tcW w:w="1475" w:type="dxa"/>
            <w:vAlign w:val="center"/>
          </w:tcPr>
          <w:p w14:paraId="3D2E727C" w14:textId="77777777" w:rsidR="002B7273" w:rsidRDefault="002B7273" w:rsidP="00385964">
            <w:r>
              <w:rPr>
                <w:sz w:val="22"/>
              </w:rPr>
              <w:t>13 Jul 2026</w:t>
            </w:r>
          </w:p>
        </w:tc>
        <w:tc>
          <w:tcPr>
            <w:tcW w:w="1170" w:type="dxa"/>
            <w:vAlign w:val="center"/>
          </w:tcPr>
          <w:p w14:paraId="015B9078" w14:textId="77777777" w:rsidR="002B7273" w:rsidRDefault="002B7273" w:rsidP="00385964">
            <w:r>
              <w:rPr>
                <w:sz w:val="22"/>
              </w:rPr>
              <w:t>Week 4</w:t>
            </w:r>
          </w:p>
        </w:tc>
        <w:tc>
          <w:tcPr>
            <w:tcW w:w="4950" w:type="dxa"/>
            <w:vAlign w:val="center"/>
          </w:tcPr>
          <w:p w14:paraId="30C1FC13" w14:textId="77777777" w:rsidR="002B7273" w:rsidRDefault="002B7273" w:rsidP="00385964">
            <w:r>
              <w:rPr>
                <w:sz w:val="22"/>
              </w:rPr>
              <w:t>Q2_Invoice.pdf.exe downloaded, flagged dangerous</w:t>
            </w:r>
          </w:p>
        </w:tc>
        <w:tc>
          <w:tcPr>
            <w:tcW w:w="1861" w:type="dxa"/>
            <w:vAlign w:val="center"/>
          </w:tcPr>
          <w:p w14:paraId="1CF02C63" w14:textId="77777777" w:rsidR="002B7273" w:rsidRDefault="002B7273" w:rsidP="00385964">
            <w:r>
              <w:rPr>
                <w:sz w:val="22"/>
              </w:rPr>
              <w:t>Execution</w:t>
            </w:r>
          </w:p>
        </w:tc>
      </w:tr>
      <w:tr w:rsidR="002B7273" w14:paraId="7E6CEAC0" w14:textId="77777777" w:rsidTr="00385964">
        <w:trPr>
          <w:trHeight w:val="432"/>
          <w:jc w:val="center"/>
        </w:trPr>
        <w:tc>
          <w:tcPr>
            <w:tcW w:w="1475" w:type="dxa"/>
            <w:vAlign w:val="center"/>
          </w:tcPr>
          <w:p w14:paraId="2DACA1D0" w14:textId="77777777" w:rsidR="002B7273" w:rsidRDefault="002B7273" w:rsidP="00385964">
            <w:r>
              <w:rPr>
                <w:sz w:val="22"/>
              </w:rPr>
              <w:t>13 Jul 2026</w:t>
            </w:r>
          </w:p>
        </w:tc>
        <w:tc>
          <w:tcPr>
            <w:tcW w:w="1170" w:type="dxa"/>
            <w:vAlign w:val="center"/>
          </w:tcPr>
          <w:p w14:paraId="716D7905" w14:textId="77777777" w:rsidR="002B7273" w:rsidRDefault="002B7273" w:rsidP="00385964">
            <w:r>
              <w:rPr>
                <w:sz w:val="22"/>
              </w:rPr>
              <w:t>Week 4</w:t>
            </w:r>
          </w:p>
        </w:tc>
        <w:tc>
          <w:tcPr>
            <w:tcW w:w="4950" w:type="dxa"/>
            <w:vAlign w:val="center"/>
          </w:tcPr>
          <w:p w14:paraId="0FC89900" w14:textId="77777777" w:rsidR="002B7273" w:rsidRDefault="002B7273" w:rsidP="00385964">
            <w:r>
              <w:rPr>
                <w:sz w:val="22"/>
              </w:rPr>
              <w:t>Hidden connection to raw IP 185.220.101.47</w:t>
            </w:r>
          </w:p>
        </w:tc>
        <w:tc>
          <w:tcPr>
            <w:tcW w:w="1861" w:type="dxa"/>
            <w:vAlign w:val="center"/>
          </w:tcPr>
          <w:p w14:paraId="1DA242EF" w14:textId="402E0CCC" w:rsidR="002B7273" w:rsidRDefault="002B7273" w:rsidP="00385964">
            <w:r>
              <w:rPr>
                <w:sz w:val="22"/>
              </w:rPr>
              <w:t>Command and control</w:t>
            </w:r>
          </w:p>
        </w:tc>
      </w:tr>
      <w:tr w:rsidR="002B7273" w14:paraId="10ACB09C" w14:textId="77777777" w:rsidTr="00385964">
        <w:trPr>
          <w:trHeight w:val="432"/>
          <w:jc w:val="center"/>
        </w:trPr>
        <w:tc>
          <w:tcPr>
            <w:tcW w:w="1475" w:type="dxa"/>
            <w:vAlign w:val="center"/>
          </w:tcPr>
          <w:p w14:paraId="3376C70E" w14:textId="77777777" w:rsidR="002B7273" w:rsidRDefault="002B7273" w:rsidP="00385964">
            <w:r>
              <w:rPr>
                <w:sz w:val="22"/>
              </w:rPr>
              <w:t>12 Aug 2026</w:t>
            </w:r>
          </w:p>
        </w:tc>
        <w:tc>
          <w:tcPr>
            <w:tcW w:w="1170" w:type="dxa"/>
            <w:vAlign w:val="center"/>
          </w:tcPr>
          <w:p w14:paraId="377898A3" w14:textId="77777777" w:rsidR="002B7273" w:rsidRDefault="002B7273" w:rsidP="00385964">
            <w:r>
              <w:rPr>
                <w:sz w:val="22"/>
              </w:rPr>
              <w:t>Week 5</w:t>
            </w:r>
          </w:p>
        </w:tc>
        <w:tc>
          <w:tcPr>
            <w:tcW w:w="4950" w:type="dxa"/>
            <w:vAlign w:val="center"/>
          </w:tcPr>
          <w:p w14:paraId="28846AFA" w14:textId="77777777" w:rsidR="002B7273" w:rsidRDefault="002B7273" w:rsidP="00385964">
            <w:r>
              <w:rPr>
                <w:sz w:val="22"/>
              </w:rPr>
              <w:t>Live memory: same C2 IP, stolen credential, exfil marker</w:t>
            </w:r>
          </w:p>
        </w:tc>
        <w:tc>
          <w:tcPr>
            <w:tcW w:w="1861" w:type="dxa"/>
            <w:vAlign w:val="center"/>
          </w:tcPr>
          <w:p w14:paraId="7B08B06A" w14:textId="77777777" w:rsidR="002B7273" w:rsidRDefault="002B7273" w:rsidP="00385964">
            <w:r>
              <w:rPr>
                <w:sz w:val="22"/>
              </w:rPr>
              <w:t>C2 / Credential Access</w:t>
            </w:r>
          </w:p>
        </w:tc>
      </w:tr>
      <w:tr w:rsidR="002B7273" w14:paraId="733430DA" w14:textId="77777777" w:rsidTr="00385964">
        <w:trPr>
          <w:trHeight w:val="432"/>
          <w:jc w:val="center"/>
        </w:trPr>
        <w:tc>
          <w:tcPr>
            <w:tcW w:w="1475" w:type="dxa"/>
            <w:vAlign w:val="center"/>
          </w:tcPr>
          <w:p w14:paraId="4C00141B" w14:textId="77777777" w:rsidR="002B7273" w:rsidRDefault="002B7273" w:rsidP="00385964">
            <w:r>
              <w:rPr>
                <w:sz w:val="22"/>
              </w:rPr>
              <w:t>19 Aug 2026</w:t>
            </w:r>
          </w:p>
        </w:tc>
        <w:tc>
          <w:tcPr>
            <w:tcW w:w="1170" w:type="dxa"/>
            <w:vAlign w:val="center"/>
          </w:tcPr>
          <w:p w14:paraId="1BD7F76C" w14:textId="77777777" w:rsidR="002B7273" w:rsidRDefault="002B7273" w:rsidP="00385964">
            <w:r>
              <w:rPr>
                <w:sz w:val="22"/>
              </w:rPr>
              <w:t>Week 6</w:t>
            </w:r>
          </w:p>
        </w:tc>
        <w:tc>
          <w:tcPr>
            <w:tcW w:w="4950" w:type="dxa"/>
            <w:vAlign w:val="center"/>
          </w:tcPr>
          <w:p w14:paraId="473BBB88" w14:textId="2AEFB3D3" w:rsidR="002B7273" w:rsidRDefault="002B7273" w:rsidP="00385964">
            <w:r>
              <w:rPr>
                <w:sz w:val="22"/>
              </w:rPr>
              <w:t xml:space="preserve">Second-wave phishing email received </w:t>
            </w:r>
          </w:p>
        </w:tc>
        <w:tc>
          <w:tcPr>
            <w:tcW w:w="1861" w:type="dxa"/>
            <w:vAlign w:val="center"/>
          </w:tcPr>
          <w:p w14:paraId="59962D51" w14:textId="77777777" w:rsidR="002B7273" w:rsidRDefault="002B7273" w:rsidP="00385964">
            <w:r>
              <w:rPr>
                <w:sz w:val="22"/>
              </w:rPr>
              <w:t>Initial Access</w:t>
            </w:r>
          </w:p>
        </w:tc>
      </w:tr>
      <w:tr w:rsidR="002B7273" w14:paraId="193EE026" w14:textId="77777777" w:rsidTr="00385964">
        <w:trPr>
          <w:trHeight w:val="432"/>
          <w:jc w:val="center"/>
        </w:trPr>
        <w:tc>
          <w:tcPr>
            <w:tcW w:w="1475" w:type="dxa"/>
            <w:vAlign w:val="center"/>
          </w:tcPr>
          <w:p w14:paraId="34431F4C" w14:textId="77777777" w:rsidR="002B7273" w:rsidRDefault="002B7273" w:rsidP="00385964">
            <w:r>
              <w:rPr>
                <w:sz w:val="22"/>
              </w:rPr>
              <w:t>19 Aug 2026</w:t>
            </w:r>
          </w:p>
        </w:tc>
        <w:tc>
          <w:tcPr>
            <w:tcW w:w="1170" w:type="dxa"/>
            <w:vAlign w:val="center"/>
          </w:tcPr>
          <w:p w14:paraId="3F29C025" w14:textId="77777777" w:rsidR="002B7273" w:rsidRDefault="002B7273" w:rsidP="00385964">
            <w:r>
              <w:rPr>
                <w:sz w:val="22"/>
              </w:rPr>
              <w:t>Week 6</w:t>
            </w:r>
          </w:p>
        </w:tc>
        <w:tc>
          <w:tcPr>
            <w:tcW w:w="4950" w:type="dxa"/>
            <w:vAlign w:val="center"/>
          </w:tcPr>
          <w:p w14:paraId="3FBD2907" w14:textId="77777777" w:rsidR="002B7273" w:rsidRDefault="002B7273" w:rsidP="00385964">
            <w:r>
              <w:rPr>
                <w:sz w:val="22"/>
              </w:rPr>
              <w:t>Static analysis recovers matching C2/mutex/persistence IOCs</w:t>
            </w:r>
          </w:p>
        </w:tc>
        <w:tc>
          <w:tcPr>
            <w:tcW w:w="1861" w:type="dxa"/>
            <w:vAlign w:val="center"/>
          </w:tcPr>
          <w:p w14:paraId="56DBC65C" w14:textId="77777777" w:rsidR="002B7273" w:rsidRDefault="002B7273" w:rsidP="00385964">
            <w:r>
              <w:rPr>
                <w:sz w:val="22"/>
              </w:rPr>
              <w:t>Discovery (Analyst)</w:t>
            </w:r>
          </w:p>
        </w:tc>
      </w:tr>
    </w:tbl>
    <w:p w14:paraId="789F0DA9" w14:textId="77777777" w:rsidR="00B473F2" w:rsidRDefault="00B473F2">
      <w:pPr>
        <w:spacing w:after="160"/>
        <w:jc w:val="both"/>
        <w:rPr>
          <w:color w:val="000000"/>
        </w:rPr>
      </w:pPr>
    </w:p>
    <w:p w14:paraId="09C169FD" w14:textId="78A8A3C1" w:rsidR="0036321A" w:rsidRDefault="00000000">
      <w:pPr>
        <w:spacing w:after="160"/>
        <w:jc w:val="both"/>
      </w:pPr>
      <w:r>
        <w:rPr>
          <w:color w:val="000000"/>
        </w:rPr>
        <w:t>IR Lifecycle mapping for this incident:</w:t>
      </w:r>
    </w:p>
    <w:tbl>
      <w:tblPr>
        <w:tblStyle w:val="TableGrid"/>
        <w:tblW w:w="9986" w:type="dxa"/>
        <w:jc w:val="center"/>
        <w:tblLook w:val="04A0" w:firstRow="1" w:lastRow="0" w:firstColumn="1" w:lastColumn="0" w:noHBand="0" w:noVBand="1"/>
      </w:tblPr>
      <w:tblGrid>
        <w:gridCol w:w="1728"/>
        <w:gridCol w:w="2048"/>
        <w:gridCol w:w="6210"/>
      </w:tblGrid>
      <w:tr w:rsidR="0036321A" w14:paraId="34A2389B" w14:textId="77777777" w:rsidTr="00F62AB4">
        <w:trPr>
          <w:trHeight w:val="720"/>
          <w:jc w:val="center"/>
        </w:trPr>
        <w:tc>
          <w:tcPr>
            <w:tcW w:w="1728" w:type="dxa"/>
            <w:shd w:val="clear" w:color="auto" w:fill="BFBFBF" w:themeFill="background1" w:themeFillShade="BF"/>
            <w:vAlign w:val="center"/>
          </w:tcPr>
          <w:p w14:paraId="5C0BB400" w14:textId="77777777" w:rsidR="0036321A" w:rsidRPr="00B473F2" w:rsidRDefault="00000000" w:rsidP="00B473F2">
            <w:pPr>
              <w:rPr>
                <w:color w:val="FFFFFF" w:themeColor="background1"/>
                <w:sz w:val="28"/>
                <w:szCs w:val="28"/>
              </w:rPr>
            </w:pPr>
            <w:r w:rsidRPr="00B473F2">
              <w:rPr>
                <w:b/>
                <w:color w:val="FFFFFF" w:themeColor="background1"/>
                <w:sz w:val="28"/>
                <w:szCs w:val="28"/>
              </w:rPr>
              <w:t>Phase</w:t>
            </w:r>
          </w:p>
        </w:tc>
        <w:tc>
          <w:tcPr>
            <w:tcW w:w="2048" w:type="dxa"/>
            <w:shd w:val="clear" w:color="auto" w:fill="BFBFBF" w:themeFill="background1" w:themeFillShade="BF"/>
            <w:vAlign w:val="center"/>
          </w:tcPr>
          <w:p w14:paraId="48053A78" w14:textId="77777777" w:rsidR="0036321A" w:rsidRPr="00B473F2" w:rsidRDefault="00000000" w:rsidP="00B473F2">
            <w:pPr>
              <w:rPr>
                <w:color w:val="FFFFFF" w:themeColor="background1"/>
                <w:sz w:val="28"/>
                <w:szCs w:val="28"/>
              </w:rPr>
            </w:pPr>
            <w:r w:rsidRPr="00B473F2">
              <w:rPr>
                <w:b/>
                <w:color w:val="FFFFFF" w:themeColor="background1"/>
                <w:sz w:val="28"/>
                <w:szCs w:val="28"/>
              </w:rPr>
              <w:t>Status for This Incident</w:t>
            </w:r>
          </w:p>
        </w:tc>
        <w:tc>
          <w:tcPr>
            <w:tcW w:w="6210" w:type="dxa"/>
            <w:shd w:val="clear" w:color="auto" w:fill="BFBFBF" w:themeFill="background1" w:themeFillShade="BF"/>
            <w:vAlign w:val="center"/>
          </w:tcPr>
          <w:p w14:paraId="0BA0D89A" w14:textId="77777777" w:rsidR="0036321A" w:rsidRPr="00B473F2" w:rsidRDefault="00000000" w:rsidP="00B473F2">
            <w:pPr>
              <w:rPr>
                <w:color w:val="FFFFFF" w:themeColor="background1"/>
                <w:sz w:val="28"/>
                <w:szCs w:val="28"/>
              </w:rPr>
            </w:pPr>
            <w:r w:rsidRPr="00B473F2">
              <w:rPr>
                <w:b/>
                <w:color w:val="FFFFFF" w:themeColor="background1"/>
                <w:sz w:val="28"/>
                <w:szCs w:val="28"/>
              </w:rPr>
              <w:t>Recommended / Completed Actions</w:t>
            </w:r>
          </w:p>
        </w:tc>
      </w:tr>
      <w:tr w:rsidR="0036321A" w14:paraId="48A1FB4A" w14:textId="77777777" w:rsidTr="00F62AB4">
        <w:trPr>
          <w:trHeight w:val="1151"/>
          <w:jc w:val="center"/>
        </w:trPr>
        <w:tc>
          <w:tcPr>
            <w:tcW w:w="1728" w:type="dxa"/>
          </w:tcPr>
          <w:p w14:paraId="4E624FAD" w14:textId="77777777" w:rsidR="0036321A" w:rsidRDefault="00000000">
            <w:r>
              <w:rPr>
                <w:sz w:val="22"/>
              </w:rPr>
              <w:t>1. Preparation</w:t>
            </w:r>
          </w:p>
        </w:tc>
        <w:tc>
          <w:tcPr>
            <w:tcW w:w="2048" w:type="dxa"/>
          </w:tcPr>
          <w:p w14:paraId="2C97709F" w14:textId="77777777" w:rsidR="0036321A" w:rsidRDefault="00000000">
            <w:r>
              <w:rPr>
                <w:sz w:val="22"/>
              </w:rPr>
              <w:t>Partially in place</w:t>
            </w:r>
          </w:p>
        </w:tc>
        <w:tc>
          <w:tcPr>
            <w:tcW w:w="6210" w:type="dxa"/>
          </w:tcPr>
          <w:p w14:paraId="48C85642" w14:textId="77777777" w:rsidR="0036321A" w:rsidRDefault="00000000">
            <w:r>
              <w:rPr>
                <w:sz w:val="22"/>
              </w:rPr>
              <w:t>Evidence-hashing and preservation procedures (Weeks 1 &amp; 2) were followed correctly; email authentication (SPF/DKIM/DMARC enforcement) was not, which is what allowed both phishing waves through.</w:t>
            </w:r>
          </w:p>
        </w:tc>
      </w:tr>
      <w:tr w:rsidR="0036321A" w14:paraId="651E17BE" w14:textId="77777777" w:rsidTr="00F62AB4">
        <w:trPr>
          <w:trHeight w:val="1025"/>
          <w:jc w:val="center"/>
        </w:trPr>
        <w:tc>
          <w:tcPr>
            <w:tcW w:w="1728" w:type="dxa"/>
          </w:tcPr>
          <w:p w14:paraId="09323382" w14:textId="77777777" w:rsidR="0036321A" w:rsidRDefault="00000000">
            <w:r>
              <w:rPr>
                <w:sz w:val="22"/>
              </w:rPr>
              <w:t>2. Detection &amp; Analysis</w:t>
            </w:r>
          </w:p>
        </w:tc>
        <w:tc>
          <w:tcPr>
            <w:tcW w:w="2048" w:type="dxa"/>
          </w:tcPr>
          <w:p w14:paraId="65EEABBC" w14:textId="717EF37D" w:rsidR="0036321A" w:rsidRDefault="00000000">
            <w:r>
              <w:rPr>
                <w:sz w:val="22"/>
              </w:rPr>
              <w:t xml:space="preserve">Complete </w:t>
            </w:r>
          </w:p>
        </w:tc>
        <w:tc>
          <w:tcPr>
            <w:tcW w:w="6210" w:type="dxa"/>
          </w:tcPr>
          <w:p w14:paraId="103F3D44" w14:textId="77777777" w:rsidR="0036321A" w:rsidRDefault="00000000">
            <w:r>
              <w:rPr>
                <w:sz w:val="22"/>
              </w:rPr>
              <w:t>Weeks 1, 4, 5, and 6 together reconstructed the full attack chain from initial access through a live, persistent C2 connection and a second wave against a new target.</w:t>
            </w:r>
          </w:p>
        </w:tc>
      </w:tr>
      <w:tr w:rsidR="0036321A" w14:paraId="78813247" w14:textId="77777777" w:rsidTr="00F62AB4">
        <w:trPr>
          <w:trHeight w:val="1790"/>
          <w:jc w:val="center"/>
        </w:trPr>
        <w:tc>
          <w:tcPr>
            <w:tcW w:w="1728" w:type="dxa"/>
          </w:tcPr>
          <w:p w14:paraId="4E81BD26" w14:textId="77777777" w:rsidR="0036321A" w:rsidRDefault="00000000">
            <w:r>
              <w:rPr>
                <w:sz w:val="22"/>
              </w:rPr>
              <w:t>3. Containment, Eradication &amp; Recovery</w:t>
            </w:r>
          </w:p>
        </w:tc>
        <w:tc>
          <w:tcPr>
            <w:tcW w:w="2048" w:type="dxa"/>
          </w:tcPr>
          <w:p w14:paraId="62422E93" w14:textId="77777777" w:rsidR="0036321A" w:rsidRDefault="00000000">
            <w:r>
              <w:rPr>
                <w:sz w:val="22"/>
              </w:rPr>
              <w:t>Not yet performed</w:t>
            </w:r>
          </w:p>
        </w:tc>
        <w:tc>
          <w:tcPr>
            <w:tcW w:w="6210" w:type="dxa"/>
          </w:tcPr>
          <w:p w14:paraId="20019A17" w14:textId="77777777" w:rsidR="0036321A" w:rsidRDefault="00000000">
            <w:r>
              <w:rPr>
                <w:sz w:val="22"/>
              </w:rPr>
              <w:t xml:space="preserve">Isolate the affected host(s) from the network; block 185.220.101.0/24, secure-it-service.net, mail-secure-portal.com, and freegiftcards-claim.net at the firewall/DNS layer; reset credentials for </w:t>
            </w:r>
            <w:proofErr w:type="spellStart"/>
            <w:proofErr w:type="gramStart"/>
            <w:r>
              <w:rPr>
                <w:sz w:val="22"/>
              </w:rPr>
              <w:t>m.tariq</w:t>
            </w:r>
            <w:proofErr w:type="spellEnd"/>
            <w:proofErr w:type="gramEnd"/>
            <w:r>
              <w:rPr>
                <w:sz w:val="22"/>
              </w:rPr>
              <w:t xml:space="preserve"> and </w:t>
            </w:r>
            <w:proofErr w:type="spellStart"/>
            <w:proofErr w:type="gramStart"/>
            <w:r>
              <w:rPr>
                <w:sz w:val="22"/>
              </w:rPr>
              <w:t>h.tariq</w:t>
            </w:r>
            <w:proofErr w:type="spellEnd"/>
            <w:proofErr w:type="gramEnd"/>
            <w:r>
              <w:rPr>
                <w:sz w:val="22"/>
              </w:rPr>
              <w:t xml:space="preserve"> (and the exposed admin_backup account from Week 5); rebuild affected hosts from a known-clean image.</w:t>
            </w:r>
          </w:p>
        </w:tc>
      </w:tr>
      <w:tr w:rsidR="0036321A" w14:paraId="617ED9BD" w14:textId="77777777" w:rsidTr="00F62AB4">
        <w:trPr>
          <w:trHeight w:val="1439"/>
          <w:jc w:val="center"/>
        </w:trPr>
        <w:tc>
          <w:tcPr>
            <w:tcW w:w="1728" w:type="dxa"/>
          </w:tcPr>
          <w:p w14:paraId="0F72CA67" w14:textId="77777777" w:rsidR="0036321A" w:rsidRDefault="00000000">
            <w:r>
              <w:rPr>
                <w:sz w:val="22"/>
              </w:rPr>
              <w:t>4. Post-Incident Activity</w:t>
            </w:r>
          </w:p>
        </w:tc>
        <w:tc>
          <w:tcPr>
            <w:tcW w:w="2048" w:type="dxa"/>
          </w:tcPr>
          <w:p w14:paraId="41CB8797" w14:textId="77777777" w:rsidR="0036321A" w:rsidRDefault="00000000">
            <w:r>
              <w:rPr>
                <w:sz w:val="22"/>
              </w:rPr>
              <w:t>Not yet performed</w:t>
            </w:r>
          </w:p>
        </w:tc>
        <w:tc>
          <w:tcPr>
            <w:tcW w:w="6210" w:type="dxa"/>
          </w:tcPr>
          <w:p w14:paraId="381D9235" w14:textId="2B74AA03" w:rsidR="0036321A" w:rsidRDefault="00000000">
            <w:r>
              <w:rPr>
                <w:sz w:val="22"/>
              </w:rPr>
              <w:t>Document the detection gap between Week 4 and Week 5; enforce a DMARC reject policy for inbound mail; add alerting on repeated contact to the same external IP across sessions; deliver phishing-awareness training referencing both lures used in this campaign.</w:t>
            </w:r>
          </w:p>
        </w:tc>
      </w:tr>
    </w:tbl>
    <w:p w14:paraId="5A74035F" w14:textId="77777777" w:rsidR="0036321A" w:rsidRDefault="0036321A">
      <w:pPr>
        <w:spacing w:after="120"/>
      </w:pPr>
    </w:p>
    <w:p w14:paraId="2FB239F1" w14:textId="3861524F" w:rsidR="0036321A" w:rsidRDefault="00000000">
      <w:pPr>
        <w:spacing w:after="160"/>
        <w:jc w:val="both"/>
      </w:pPr>
      <w:r>
        <w:rPr>
          <w:color w:val="000000"/>
        </w:rPr>
        <w:t>The most significant finding is the same one this exercise was designed to surface: no single week’s report showed the full picture. Week 1 saw a phishing email. Week 4 saw a browser and a second email. Week 5 saw a live memory artifact. Week 6 saw a second wave. Only once all four are placed on one timeline does the actual shape of the campaign become visible a single-morning compromise on 13 July, active and undetected for roughly a month, followed by the same infrastructure being reused against a second employee in August.</w:t>
      </w:r>
    </w:p>
    <w:p w14:paraId="636591A3" w14:textId="77777777" w:rsidR="0036321A" w:rsidRDefault="00000000">
      <w:pPr>
        <w:spacing w:before="360" w:after="160"/>
        <w:jc w:val="both"/>
      </w:pPr>
      <w:r>
        <w:rPr>
          <w:b/>
          <w:color w:val="002060"/>
          <w:sz w:val="28"/>
        </w:rPr>
        <w:t>9. Challenges Faced &amp; Solutions Implemented</w:t>
      </w:r>
    </w:p>
    <w:tbl>
      <w:tblPr>
        <w:tblStyle w:val="TableGrid"/>
        <w:tblW w:w="0" w:type="auto"/>
        <w:jc w:val="center"/>
        <w:tblLook w:val="04A0" w:firstRow="1" w:lastRow="0" w:firstColumn="1" w:lastColumn="0" w:noHBand="0" w:noVBand="1"/>
      </w:tblPr>
      <w:tblGrid>
        <w:gridCol w:w="4618"/>
        <w:gridCol w:w="4624"/>
      </w:tblGrid>
      <w:tr w:rsidR="0036321A" w14:paraId="62D7E12A" w14:textId="77777777" w:rsidTr="00A9383F">
        <w:trPr>
          <w:trHeight w:val="576"/>
          <w:jc w:val="center"/>
        </w:trPr>
        <w:tc>
          <w:tcPr>
            <w:tcW w:w="4618" w:type="dxa"/>
            <w:shd w:val="clear" w:color="auto" w:fill="BFBFBF" w:themeFill="background1" w:themeFillShade="BF"/>
            <w:vAlign w:val="center"/>
          </w:tcPr>
          <w:p w14:paraId="4A91182B" w14:textId="77777777" w:rsidR="0036321A" w:rsidRPr="00A16E43" w:rsidRDefault="00000000" w:rsidP="00A16E43">
            <w:pPr>
              <w:rPr>
                <w:color w:val="FFFFFF" w:themeColor="background1"/>
                <w:szCs w:val="24"/>
              </w:rPr>
            </w:pPr>
            <w:r w:rsidRPr="00A16E43">
              <w:rPr>
                <w:b/>
                <w:color w:val="FFFFFF" w:themeColor="background1"/>
                <w:szCs w:val="24"/>
              </w:rPr>
              <w:t>Challenge</w:t>
            </w:r>
          </w:p>
        </w:tc>
        <w:tc>
          <w:tcPr>
            <w:tcW w:w="4624" w:type="dxa"/>
            <w:shd w:val="clear" w:color="auto" w:fill="BFBFBF" w:themeFill="background1" w:themeFillShade="BF"/>
            <w:vAlign w:val="center"/>
          </w:tcPr>
          <w:p w14:paraId="3B59106C" w14:textId="77777777" w:rsidR="0036321A" w:rsidRPr="00A16E43" w:rsidRDefault="00000000" w:rsidP="00A16E43">
            <w:pPr>
              <w:rPr>
                <w:color w:val="FFFFFF" w:themeColor="background1"/>
                <w:szCs w:val="24"/>
              </w:rPr>
            </w:pPr>
            <w:r w:rsidRPr="00A16E43">
              <w:rPr>
                <w:b/>
                <w:color w:val="FFFFFF" w:themeColor="background1"/>
                <w:szCs w:val="24"/>
              </w:rPr>
              <w:t>Solution</w:t>
            </w:r>
          </w:p>
        </w:tc>
      </w:tr>
      <w:tr w:rsidR="0036321A" w14:paraId="18D626DF" w14:textId="77777777" w:rsidTr="00C95F0B">
        <w:trPr>
          <w:trHeight w:val="1583"/>
          <w:jc w:val="center"/>
        </w:trPr>
        <w:tc>
          <w:tcPr>
            <w:tcW w:w="4618" w:type="dxa"/>
            <w:vAlign w:val="center"/>
          </w:tcPr>
          <w:p w14:paraId="0EE5F19C" w14:textId="77777777" w:rsidR="0036321A" w:rsidRDefault="00000000" w:rsidP="00A16E43">
            <w:r>
              <w:rPr>
                <w:sz w:val="22"/>
              </w:rPr>
              <w:t>Week 1’s report recorded only a date for the phishing email, not a time</w:t>
            </w:r>
          </w:p>
        </w:tc>
        <w:tc>
          <w:tcPr>
            <w:tcW w:w="4624" w:type="dxa"/>
            <w:vAlign w:val="center"/>
          </w:tcPr>
          <w:p w14:paraId="2672AFFC" w14:textId="77777777" w:rsidR="0036321A" w:rsidRDefault="00000000" w:rsidP="00A16E43">
            <w:r>
              <w:rPr>
                <w:sz w:val="22"/>
              </w:rPr>
              <w:t>Tagged the event Approximate and placed it consistently with the Week 4 browser timeline, rather than inventing a false precise time; documented this reasoning in Section 3.3 and directly in the workbook itself</w:t>
            </w:r>
          </w:p>
        </w:tc>
      </w:tr>
      <w:tr w:rsidR="0036321A" w14:paraId="0AE6BBC9" w14:textId="77777777" w:rsidTr="00C95F0B">
        <w:trPr>
          <w:trHeight w:val="1610"/>
          <w:jc w:val="center"/>
        </w:trPr>
        <w:tc>
          <w:tcPr>
            <w:tcW w:w="4618" w:type="dxa"/>
            <w:vAlign w:val="center"/>
          </w:tcPr>
          <w:p w14:paraId="6A9E080F" w14:textId="77777777" w:rsidR="0036321A" w:rsidRDefault="00000000" w:rsidP="00A16E43">
            <w:r>
              <w:rPr>
                <w:sz w:val="22"/>
              </w:rPr>
              <w:t>Not every prior week belonged to the same case, but all six needed to be reviewed to find that out</w:t>
            </w:r>
          </w:p>
        </w:tc>
        <w:tc>
          <w:tcPr>
            <w:tcW w:w="4624" w:type="dxa"/>
            <w:vAlign w:val="center"/>
          </w:tcPr>
          <w:p w14:paraId="4BA8197D" w14:textId="77777777" w:rsidR="0036321A" w:rsidRDefault="00000000" w:rsidP="00A16E43">
            <w:r>
              <w:rPr>
                <w:sz w:val="22"/>
              </w:rPr>
              <w:t>Checked every week against shared case IDs, hostnames, domains, and IPs before merging anything; explicitly excluded Weeks 2 and 3 with the reasoning documented (Section 3.5, Section 5) rather than silently dropping them</w:t>
            </w:r>
          </w:p>
        </w:tc>
      </w:tr>
      <w:tr w:rsidR="0036321A" w14:paraId="1831DE4D" w14:textId="77777777" w:rsidTr="00C95F0B">
        <w:trPr>
          <w:trHeight w:val="1340"/>
          <w:jc w:val="center"/>
        </w:trPr>
        <w:tc>
          <w:tcPr>
            <w:tcW w:w="4618" w:type="dxa"/>
            <w:vAlign w:val="center"/>
          </w:tcPr>
          <w:p w14:paraId="50BECCA9" w14:textId="77777777" w:rsidR="0036321A" w:rsidRDefault="00000000" w:rsidP="00A16E43">
            <w:r>
              <w:rPr>
                <w:sz w:val="22"/>
              </w:rPr>
              <w:t>A flat eleven-row table made the campaign’s shape (a tight cluster, then a month-long gap, then a second wave) hard to see at a glance</w:t>
            </w:r>
          </w:p>
        </w:tc>
        <w:tc>
          <w:tcPr>
            <w:tcW w:w="4624" w:type="dxa"/>
            <w:vAlign w:val="center"/>
          </w:tcPr>
          <w:p w14:paraId="42BE438A" w14:textId="77777777" w:rsidR="0036321A" w:rsidRDefault="00000000" w:rsidP="00A16E43">
            <w:r>
              <w:rPr>
                <w:sz w:val="22"/>
              </w:rPr>
              <w:t>Built a color-coded visual timeline (Figure 4) with confidence annotations, in addition to the table, so the pattern is visible immediately</w:t>
            </w:r>
          </w:p>
        </w:tc>
      </w:tr>
    </w:tbl>
    <w:p w14:paraId="4C29E94B" w14:textId="77777777" w:rsidR="0036321A" w:rsidRDefault="0036321A">
      <w:pPr>
        <w:spacing w:after="120"/>
      </w:pPr>
    </w:p>
    <w:p w14:paraId="7EE7BA5C" w14:textId="77777777" w:rsidR="0036321A" w:rsidRDefault="00000000">
      <w:pPr>
        <w:spacing w:before="360" w:after="160"/>
        <w:jc w:val="both"/>
      </w:pPr>
      <w:r>
        <w:rPr>
          <w:b/>
          <w:color w:val="002060"/>
          <w:sz w:val="28"/>
        </w:rPr>
        <w:t>10. Learning Outcomes</w:t>
      </w:r>
    </w:p>
    <w:p w14:paraId="1AE54CA4" w14:textId="77777777" w:rsidR="0036321A" w:rsidRDefault="00000000" w:rsidP="00C37BA2">
      <w:pPr>
        <w:pStyle w:val="ListBullet"/>
        <w:spacing w:after="120"/>
        <w:jc w:val="both"/>
      </w:pPr>
      <w:r>
        <w:t>Can review a set of prior forensic reports and correctly identify which ones describe the same case.</w:t>
      </w:r>
    </w:p>
    <w:p w14:paraId="69B9F4BC" w14:textId="77777777" w:rsidR="0036321A" w:rsidRDefault="00000000" w:rsidP="00C37BA2">
      <w:pPr>
        <w:pStyle w:val="ListBullet"/>
        <w:spacing w:after="120"/>
        <w:jc w:val="both"/>
      </w:pPr>
      <w:r>
        <w:t>Can explain all four phases of the NIST SP 800-61 incident response lifecycle and where forensic investigation fits within it.</w:t>
      </w:r>
    </w:p>
    <w:p w14:paraId="1DEEC33D" w14:textId="77777777" w:rsidR="0036321A" w:rsidRDefault="00000000" w:rsidP="00C37BA2">
      <w:pPr>
        <w:pStyle w:val="ListBullet"/>
        <w:spacing w:after="120"/>
        <w:jc w:val="both"/>
      </w:pPr>
      <w:r>
        <w:t>Can normalize timestamps from multiple independent evidence sources into a single consistent format, and can distinguish an exact timestamp from an inferred one rather than presenting both with false equal confidence.</w:t>
      </w:r>
    </w:p>
    <w:p w14:paraId="6BC4C70F" w14:textId="77777777" w:rsidR="0036321A" w:rsidRDefault="00000000" w:rsidP="00C37BA2">
      <w:pPr>
        <w:pStyle w:val="ListBullet"/>
        <w:spacing w:after="120"/>
        <w:jc w:val="both"/>
      </w:pPr>
      <w:r>
        <w:t>Can build a consistent, filterable timeline workbook that a reviewer can query directly rather than a static write-up.</w:t>
      </w:r>
    </w:p>
    <w:p w14:paraId="77158AB9" w14:textId="77777777" w:rsidR="0036321A" w:rsidRDefault="00000000" w:rsidP="00C37BA2">
      <w:pPr>
        <w:pStyle w:val="ListBullet"/>
        <w:spacing w:after="120"/>
        <w:jc w:val="both"/>
      </w:pPr>
      <w:r>
        <w:t>Can tag events with MITRE ATT&amp;CK tactics to describe attacker behavior in standard terminology.</w:t>
      </w:r>
    </w:p>
    <w:p w14:paraId="1077DA37" w14:textId="77777777" w:rsidR="0036321A" w:rsidRDefault="00000000" w:rsidP="00C37BA2">
      <w:pPr>
        <w:pStyle w:val="ListBullet"/>
        <w:spacing w:after="120"/>
        <w:jc w:val="both"/>
      </w:pPr>
      <w:r>
        <w:t>Can map a reconstructed incident against the IR lifecycle and produce concrete containment/eradication/recovery and post-incident recommendations.</w:t>
      </w:r>
    </w:p>
    <w:p w14:paraId="72D38F36" w14:textId="77777777" w:rsidR="00A16E43" w:rsidRDefault="00A16E43" w:rsidP="00C37BA2">
      <w:pPr>
        <w:pStyle w:val="ListBullet"/>
        <w:numPr>
          <w:ilvl w:val="0"/>
          <w:numId w:val="0"/>
        </w:numPr>
        <w:spacing w:after="120"/>
        <w:ind w:left="360"/>
        <w:jc w:val="both"/>
      </w:pPr>
    </w:p>
    <w:p w14:paraId="60FB1EF5" w14:textId="77777777" w:rsidR="0036321A" w:rsidRDefault="00000000">
      <w:pPr>
        <w:spacing w:before="360" w:after="160"/>
        <w:jc w:val="both"/>
      </w:pPr>
      <w:r>
        <w:rPr>
          <w:b/>
          <w:color w:val="002060"/>
          <w:sz w:val="28"/>
        </w:rPr>
        <w:t>11. Conclusion</w:t>
      </w:r>
    </w:p>
    <w:p w14:paraId="1CDF98F0" w14:textId="277D8ECD" w:rsidR="0036321A" w:rsidRDefault="00000000">
      <w:pPr>
        <w:spacing w:after="160"/>
        <w:jc w:val="both"/>
      </w:pPr>
      <w:r>
        <w:rPr>
          <w:color w:val="000000"/>
        </w:rPr>
        <w:t xml:space="preserve">Week 7 reviewed all six prior weeks of this internship and confirmed that four of </w:t>
      </w:r>
      <w:r w:rsidR="00C37BA2">
        <w:rPr>
          <w:color w:val="000000"/>
        </w:rPr>
        <w:t>them Weeks</w:t>
      </w:r>
      <w:r>
        <w:rPr>
          <w:color w:val="000000"/>
        </w:rPr>
        <w:t xml:space="preserve"> 1, 4, 5, and 6 describe a single continuing incident, Case DFIR, while two — Weeks 2 and </w:t>
      </w:r>
      <w:r w:rsidR="00EB267C">
        <w:rPr>
          <w:color w:val="000000"/>
        </w:rPr>
        <w:t>3 are</w:t>
      </w:r>
      <w:r>
        <w:rPr>
          <w:color w:val="000000"/>
        </w:rPr>
        <w:t xml:space="preserve"> separate, unrelated exercises correctly excluded from this timeline. Merging the four connected weeks confirmed one continuous campaign: a credential-harvesting email opened the case on 13 July, a second email delivered a flagged executable within the same two hours, a raw-IP connection was recorded that same afternoon, and that exact IP was still active in live memory nearly a month </w:t>
      </w:r>
      <w:r w:rsidR="00EB267C">
        <w:rPr>
          <w:color w:val="000000"/>
        </w:rPr>
        <w:t>later shortly</w:t>
      </w:r>
      <w:r>
        <w:rPr>
          <w:color w:val="000000"/>
        </w:rPr>
        <w:t xml:space="preserve"> before the same lure domain resurfaced against a second employee in August. Mapping this timeline against the NIST incident response lifecycle shows that </w:t>
      </w:r>
      <w:r w:rsidR="00EB267C">
        <w:rPr>
          <w:color w:val="000000"/>
        </w:rPr>
        <w:t>Week’s</w:t>
      </w:r>
      <w:r>
        <w:rPr>
          <w:color w:val="000000"/>
        </w:rPr>
        <w:t xml:space="preserve"> 1-6 constituted an extended Detection &amp; Analysis phase, and makes clear what Containment, Eradication, Recovery, and Post-Incident Activity now need to look like. The core lesson of this week is as much about discipline as technique: a timeline is only trustworthy if its scope is deliberately chosen, its exact and inferred timestamps are kept distinguishable, and everything excluded is excluded on stated grounds rather than left unexamined.</w:t>
      </w:r>
    </w:p>
    <w:p w14:paraId="48FAF34C" w14:textId="076CA876" w:rsidR="0036321A" w:rsidRDefault="00000000">
      <w:pPr>
        <w:spacing w:before="360" w:after="160"/>
        <w:jc w:val="both"/>
      </w:pPr>
      <w:r>
        <w:rPr>
          <w:b/>
          <w:color w:val="002060"/>
          <w:sz w:val="28"/>
        </w:rPr>
        <w:t xml:space="preserve">Appendix </w:t>
      </w:r>
      <w:r w:rsidR="00C37BA2">
        <w:rPr>
          <w:b/>
          <w:color w:val="002060"/>
          <w:sz w:val="28"/>
        </w:rPr>
        <w:t>A:</w:t>
      </w:r>
      <w:r>
        <w:rPr>
          <w:b/>
          <w:color w:val="002060"/>
          <w:sz w:val="28"/>
        </w:rPr>
        <w:t xml:space="preserve"> Daily Work Log</w:t>
      </w:r>
    </w:p>
    <w:tbl>
      <w:tblPr>
        <w:tblStyle w:val="TableGrid"/>
        <w:tblW w:w="9414" w:type="dxa"/>
        <w:jc w:val="center"/>
        <w:tblLook w:val="04A0" w:firstRow="1" w:lastRow="0" w:firstColumn="1" w:lastColumn="0" w:noHBand="0" w:noVBand="1"/>
      </w:tblPr>
      <w:tblGrid>
        <w:gridCol w:w="1449"/>
        <w:gridCol w:w="6322"/>
        <w:gridCol w:w="1643"/>
      </w:tblGrid>
      <w:tr w:rsidR="00C63562" w14:paraId="2E54695C" w14:textId="77777777" w:rsidTr="00CB18A1">
        <w:trPr>
          <w:trHeight w:val="432"/>
          <w:jc w:val="center"/>
        </w:trPr>
        <w:tc>
          <w:tcPr>
            <w:tcW w:w="1449" w:type="dxa"/>
            <w:shd w:val="clear" w:color="auto" w:fill="BFBFBF" w:themeFill="background1" w:themeFillShade="BF"/>
            <w:vAlign w:val="center"/>
          </w:tcPr>
          <w:p w14:paraId="5E5488B8" w14:textId="77777777" w:rsidR="00C63562" w:rsidRPr="00EB267C" w:rsidRDefault="00C63562" w:rsidP="00EB267C">
            <w:pPr>
              <w:rPr>
                <w:color w:val="FFFFFF" w:themeColor="background1"/>
                <w:sz w:val="28"/>
                <w:szCs w:val="28"/>
              </w:rPr>
            </w:pPr>
            <w:r w:rsidRPr="00EB267C">
              <w:rPr>
                <w:b/>
                <w:color w:val="FFFFFF" w:themeColor="background1"/>
                <w:sz w:val="28"/>
                <w:szCs w:val="28"/>
              </w:rPr>
              <w:t>Date</w:t>
            </w:r>
          </w:p>
        </w:tc>
        <w:tc>
          <w:tcPr>
            <w:tcW w:w="6322" w:type="dxa"/>
            <w:shd w:val="clear" w:color="auto" w:fill="BFBFBF" w:themeFill="background1" w:themeFillShade="BF"/>
            <w:vAlign w:val="center"/>
          </w:tcPr>
          <w:p w14:paraId="6C0DDA13" w14:textId="77777777" w:rsidR="00C63562" w:rsidRPr="00EB267C" w:rsidRDefault="00C63562" w:rsidP="00EB267C">
            <w:pPr>
              <w:rPr>
                <w:color w:val="FFFFFF" w:themeColor="background1"/>
                <w:sz w:val="28"/>
                <w:szCs w:val="28"/>
              </w:rPr>
            </w:pPr>
            <w:r w:rsidRPr="00EB267C">
              <w:rPr>
                <w:b/>
                <w:color w:val="FFFFFF" w:themeColor="background1"/>
                <w:sz w:val="28"/>
                <w:szCs w:val="28"/>
              </w:rPr>
              <w:t>Task</w:t>
            </w:r>
          </w:p>
        </w:tc>
        <w:tc>
          <w:tcPr>
            <w:tcW w:w="1643" w:type="dxa"/>
            <w:shd w:val="clear" w:color="auto" w:fill="BFBFBF" w:themeFill="background1" w:themeFillShade="BF"/>
            <w:vAlign w:val="center"/>
          </w:tcPr>
          <w:p w14:paraId="0014858F" w14:textId="77777777" w:rsidR="00C63562" w:rsidRPr="00EB267C" w:rsidRDefault="00C63562" w:rsidP="00EB267C">
            <w:pPr>
              <w:rPr>
                <w:color w:val="FFFFFF" w:themeColor="background1"/>
                <w:sz w:val="28"/>
                <w:szCs w:val="28"/>
              </w:rPr>
            </w:pPr>
            <w:r w:rsidRPr="00EB267C">
              <w:rPr>
                <w:b/>
                <w:color w:val="FFFFFF" w:themeColor="background1"/>
                <w:sz w:val="28"/>
                <w:szCs w:val="28"/>
              </w:rPr>
              <w:t>Status</w:t>
            </w:r>
          </w:p>
        </w:tc>
      </w:tr>
      <w:tr w:rsidR="00C63562" w14:paraId="352308CB" w14:textId="77777777" w:rsidTr="00CB18A1">
        <w:trPr>
          <w:trHeight w:val="890"/>
          <w:jc w:val="center"/>
        </w:trPr>
        <w:tc>
          <w:tcPr>
            <w:tcW w:w="1449" w:type="dxa"/>
            <w:vAlign w:val="center"/>
          </w:tcPr>
          <w:p w14:paraId="775AC0EB" w14:textId="77777777" w:rsidR="00C63562" w:rsidRDefault="00C63562" w:rsidP="00EB267C">
            <w:r>
              <w:rPr>
                <w:sz w:val="22"/>
              </w:rPr>
              <w:t>Mon 24 Aug</w:t>
            </w:r>
          </w:p>
        </w:tc>
        <w:tc>
          <w:tcPr>
            <w:tcW w:w="6322" w:type="dxa"/>
            <w:vAlign w:val="center"/>
          </w:tcPr>
          <w:p w14:paraId="6FA7DE52" w14:textId="77777777" w:rsidR="00C63562" w:rsidRDefault="00C63562" w:rsidP="00EB267C">
            <w:r>
              <w:rPr>
                <w:sz w:val="22"/>
              </w:rPr>
              <w:t>Reviewed Weeks 1-6 in full; identified shared case indicators and confirmed scope (Weeks 1, 4, 5, 6 in; Weeks 2, 3 out)</w:t>
            </w:r>
          </w:p>
        </w:tc>
        <w:tc>
          <w:tcPr>
            <w:tcW w:w="1643" w:type="dxa"/>
            <w:vAlign w:val="center"/>
          </w:tcPr>
          <w:p w14:paraId="6D7ED0F4" w14:textId="77777777" w:rsidR="00C63562" w:rsidRDefault="00C63562" w:rsidP="00EB267C">
            <w:r>
              <w:rPr>
                <w:sz w:val="22"/>
              </w:rPr>
              <w:t>Completed</w:t>
            </w:r>
          </w:p>
        </w:tc>
      </w:tr>
      <w:tr w:rsidR="00C63562" w14:paraId="4ADAA69D" w14:textId="77777777" w:rsidTr="00CB18A1">
        <w:trPr>
          <w:trHeight w:val="980"/>
          <w:jc w:val="center"/>
        </w:trPr>
        <w:tc>
          <w:tcPr>
            <w:tcW w:w="1449" w:type="dxa"/>
            <w:vAlign w:val="center"/>
          </w:tcPr>
          <w:p w14:paraId="1C1519CE" w14:textId="77777777" w:rsidR="00C63562" w:rsidRDefault="00C63562" w:rsidP="00EB267C">
            <w:r>
              <w:rPr>
                <w:sz w:val="22"/>
              </w:rPr>
              <w:t>Tue 25 Aug</w:t>
            </w:r>
          </w:p>
        </w:tc>
        <w:tc>
          <w:tcPr>
            <w:tcW w:w="6322" w:type="dxa"/>
            <w:vAlign w:val="center"/>
          </w:tcPr>
          <w:p w14:paraId="708BC74E" w14:textId="6C7763D0" w:rsidR="00C63562" w:rsidRDefault="00C63562" w:rsidP="00EB267C">
            <w:r>
              <w:rPr>
                <w:sz w:val="22"/>
              </w:rPr>
              <w:t>Extracted from the four in-scope weeks and wrote them in plain date/time form; flagged Exact vs. Approximate confidence</w:t>
            </w:r>
          </w:p>
        </w:tc>
        <w:tc>
          <w:tcPr>
            <w:tcW w:w="1643" w:type="dxa"/>
            <w:vAlign w:val="center"/>
          </w:tcPr>
          <w:p w14:paraId="22239A14" w14:textId="77777777" w:rsidR="00C63562" w:rsidRDefault="00C63562" w:rsidP="00EB267C">
            <w:r>
              <w:rPr>
                <w:sz w:val="22"/>
              </w:rPr>
              <w:t>Completed</w:t>
            </w:r>
          </w:p>
        </w:tc>
      </w:tr>
      <w:tr w:rsidR="00C63562" w14:paraId="03E56970" w14:textId="77777777" w:rsidTr="00CB18A1">
        <w:trPr>
          <w:trHeight w:val="710"/>
          <w:jc w:val="center"/>
        </w:trPr>
        <w:tc>
          <w:tcPr>
            <w:tcW w:w="1449" w:type="dxa"/>
            <w:vAlign w:val="center"/>
          </w:tcPr>
          <w:p w14:paraId="4136BB76" w14:textId="77777777" w:rsidR="00C63562" w:rsidRDefault="00C63562" w:rsidP="00EB267C">
            <w:r>
              <w:rPr>
                <w:sz w:val="22"/>
              </w:rPr>
              <w:t>Wed 26 Aug</w:t>
            </w:r>
          </w:p>
        </w:tc>
        <w:tc>
          <w:tcPr>
            <w:tcW w:w="6322" w:type="dxa"/>
            <w:vAlign w:val="center"/>
          </w:tcPr>
          <w:p w14:paraId="6BC28351" w14:textId="77777777" w:rsidR="00C63562" w:rsidRDefault="00C63562" w:rsidP="00EB267C">
            <w:r>
              <w:rPr>
                <w:sz w:val="22"/>
              </w:rPr>
              <w:t>Compiled the consolidated timeline into Master_Timeline.xlsx and hashed the final workbook</w:t>
            </w:r>
          </w:p>
        </w:tc>
        <w:tc>
          <w:tcPr>
            <w:tcW w:w="1643" w:type="dxa"/>
            <w:vAlign w:val="center"/>
          </w:tcPr>
          <w:p w14:paraId="2192481E" w14:textId="77777777" w:rsidR="00C63562" w:rsidRDefault="00C63562" w:rsidP="00EB267C">
            <w:r>
              <w:rPr>
                <w:sz w:val="22"/>
              </w:rPr>
              <w:t>Completed</w:t>
            </w:r>
          </w:p>
        </w:tc>
      </w:tr>
      <w:tr w:rsidR="00C63562" w14:paraId="0C99A814" w14:textId="77777777" w:rsidTr="00CB18A1">
        <w:trPr>
          <w:trHeight w:val="701"/>
          <w:jc w:val="center"/>
        </w:trPr>
        <w:tc>
          <w:tcPr>
            <w:tcW w:w="1449" w:type="dxa"/>
            <w:vAlign w:val="center"/>
          </w:tcPr>
          <w:p w14:paraId="130AAC8E" w14:textId="77777777" w:rsidR="00C63562" w:rsidRDefault="00C63562" w:rsidP="00EB267C">
            <w:r>
              <w:rPr>
                <w:sz w:val="22"/>
              </w:rPr>
              <w:t>Thu 27 Aug</w:t>
            </w:r>
          </w:p>
        </w:tc>
        <w:tc>
          <w:tcPr>
            <w:tcW w:w="6322" w:type="dxa"/>
            <w:vAlign w:val="center"/>
          </w:tcPr>
          <w:p w14:paraId="1B8A8646" w14:textId="77777777" w:rsidR="00C63562" w:rsidRDefault="00C63562" w:rsidP="00EB267C">
            <w:r>
              <w:rPr>
                <w:sz w:val="22"/>
              </w:rPr>
              <w:t>Built the visual timeline and IR lifecycle diagram; mapped the incident to each IR phase</w:t>
            </w:r>
          </w:p>
        </w:tc>
        <w:tc>
          <w:tcPr>
            <w:tcW w:w="1643" w:type="dxa"/>
            <w:vAlign w:val="center"/>
          </w:tcPr>
          <w:p w14:paraId="4638D03E" w14:textId="77777777" w:rsidR="00C63562" w:rsidRDefault="00C63562" w:rsidP="00EB267C">
            <w:r>
              <w:rPr>
                <w:sz w:val="22"/>
              </w:rPr>
              <w:t>Completed</w:t>
            </w:r>
          </w:p>
        </w:tc>
      </w:tr>
      <w:tr w:rsidR="00C63562" w14:paraId="2918A836" w14:textId="77777777" w:rsidTr="00CB18A1">
        <w:trPr>
          <w:trHeight w:val="800"/>
          <w:jc w:val="center"/>
        </w:trPr>
        <w:tc>
          <w:tcPr>
            <w:tcW w:w="1449" w:type="dxa"/>
            <w:vAlign w:val="center"/>
          </w:tcPr>
          <w:p w14:paraId="7DD1BAAA" w14:textId="77777777" w:rsidR="00C63562" w:rsidRDefault="00C63562" w:rsidP="00EB267C">
            <w:r>
              <w:rPr>
                <w:sz w:val="22"/>
              </w:rPr>
              <w:t>Fri 28 Aug</w:t>
            </w:r>
          </w:p>
        </w:tc>
        <w:tc>
          <w:tcPr>
            <w:tcW w:w="6322" w:type="dxa"/>
            <w:vAlign w:val="center"/>
          </w:tcPr>
          <w:p w14:paraId="71F2FCD2" w14:textId="77777777" w:rsidR="00C63562" w:rsidRDefault="00C63562" w:rsidP="00EB267C">
            <w:r>
              <w:rPr>
                <w:sz w:val="22"/>
              </w:rPr>
              <w:t>Wrote and reviewed the report; finalized findings and recommendations; submitted</w:t>
            </w:r>
          </w:p>
        </w:tc>
        <w:tc>
          <w:tcPr>
            <w:tcW w:w="1643" w:type="dxa"/>
            <w:vAlign w:val="center"/>
          </w:tcPr>
          <w:p w14:paraId="747AE10D" w14:textId="77777777" w:rsidR="00C63562" w:rsidRDefault="00C63562" w:rsidP="00EB267C">
            <w:r>
              <w:rPr>
                <w:sz w:val="22"/>
              </w:rPr>
              <w:t>Completed</w:t>
            </w:r>
          </w:p>
        </w:tc>
      </w:tr>
    </w:tbl>
    <w:p w14:paraId="31F9D617" w14:textId="77777777" w:rsidR="0036321A" w:rsidRDefault="0036321A">
      <w:pPr>
        <w:spacing w:after="120"/>
      </w:pPr>
    </w:p>
    <w:sectPr w:rsidR="0036321A"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922F" w14:textId="77777777" w:rsidR="000F31BD" w:rsidRDefault="000F31BD" w:rsidP="006F6DF5">
      <w:pPr>
        <w:spacing w:after="0" w:line="240" w:lineRule="auto"/>
      </w:pPr>
      <w:r>
        <w:separator/>
      </w:r>
    </w:p>
  </w:endnote>
  <w:endnote w:type="continuationSeparator" w:id="0">
    <w:p w14:paraId="5D03E273" w14:textId="77777777" w:rsidR="000F31BD" w:rsidRDefault="000F31BD" w:rsidP="006F6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5FFB" w14:textId="77777777" w:rsidR="000F31BD" w:rsidRDefault="000F31BD" w:rsidP="006F6DF5">
      <w:pPr>
        <w:spacing w:after="0" w:line="240" w:lineRule="auto"/>
      </w:pPr>
      <w:r>
        <w:separator/>
      </w:r>
    </w:p>
  </w:footnote>
  <w:footnote w:type="continuationSeparator" w:id="0">
    <w:p w14:paraId="53AA80BF" w14:textId="77777777" w:rsidR="000F31BD" w:rsidRDefault="000F31BD" w:rsidP="006F6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62911">
    <w:abstractNumId w:val="8"/>
  </w:num>
  <w:num w:numId="2" w16cid:durableId="110172471">
    <w:abstractNumId w:val="6"/>
  </w:num>
  <w:num w:numId="3" w16cid:durableId="1522277412">
    <w:abstractNumId w:val="5"/>
  </w:num>
  <w:num w:numId="4" w16cid:durableId="1650596666">
    <w:abstractNumId w:val="4"/>
  </w:num>
  <w:num w:numId="5" w16cid:durableId="1882327713">
    <w:abstractNumId w:val="7"/>
  </w:num>
  <w:num w:numId="6" w16cid:durableId="1977490924">
    <w:abstractNumId w:val="3"/>
  </w:num>
  <w:num w:numId="7" w16cid:durableId="325129479">
    <w:abstractNumId w:val="2"/>
  </w:num>
  <w:num w:numId="8" w16cid:durableId="871503449">
    <w:abstractNumId w:val="1"/>
  </w:num>
  <w:num w:numId="9" w16cid:durableId="137527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CD"/>
    <w:rsid w:val="00034616"/>
    <w:rsid w:val="0006063C"/>
    <w:rsid w:val="000C148D"/>
    <w:rsid w:val="000E59B8"/>
    <w:rsid w:val="000F31BD"/>
    <w:rsid w:val="000F7528"/>
    <w:rsid w:val="001272E3"/>
    <w:rsid w:val="0015074B"/>
    <w:rsid w:val="00171D2F"/>
    <w:rsid w:val="0017691C"/>
    <w:rsid w:val="002056B8"/>
    <w:rsid w:val="00224F2B"/>
    <w:rsid w:val="0029639D"/>
    <w:rsid w:val="002B7273"/>
    <w:rsid w:val="00311FF9"/>
    <w:rsid w:val="00326F90"/>
    <w:rsid w:val="0036321A"/>
    <w:rsid w:val="003718E5"/>
    <w:rsid w:val="00385964"/>
    <w:rsid w:val="00395193"/>
    <w:rsid w:val="003B5233"/>
    <w:rsid w:val="003D4386"/>
    <w:rsid w:val="00430362"/>
    <w:rsid w:val="00442B3E"/>
    <w:rsid w:val="00486CE9"/>
    <w:rsid w:val="0049197A"/>
    <w:rsid w:val="00492373"/>
    <w:rsid w:val="004B432F"/>
    <w:rsid w:val="004C3948"/>
    <w:rsid w:val="004D5936"/>
    <w:rsid w:val="004D6D1C"/>
    <w:rsid w:val="00515AE3"/>
    <w:rsid w:val="0056572A"/>
    <w:rsid w:val="00566D2F"/>
    <w:rsid w:val="00566DF7"/>
    <w:rsid w:val="005A5A2B"/>
    <w:rsid w:val="005C718C"/>
    <w:rsid w:val="005F7AA5"/>
    <w:rsid w:val="006236B9"/>
    <w:rsid w:val="0067520C"/>
    <w:rsid w:val="006F6DF5"/>
    <w:rsid w:val="007057B7"/>
    <w:rsid w:val="00762BD1"/>
    <w:rsid w:val="00771D4C"/>
    <w:rsid w:val="00782C69"/>
    <w:rsid w:val="00843A37"/>
    <w:rsid w:val="00843BD4"/>
    <w:rsid w:val="00943FAC"/>
    <w:rsid w:val="00963C24"/>
    <w:rsid w:val="00984CC9"/>
    <w:rsid w:val="009C45A5"/>
    <w:rsid w:val="00A16E43"/>
    <w:rsid w:val="00A23A63"/>
    <w:rsid w:val="00A32EBF"/>
    <w:rsid w:val="00A71A62"/>
    <w:rsid w:val="00A9383F"/>
    <w:rsid w:val="00AA1D8D"/>
    <w:rsid w:val="00AB79B8"/>
    <w:rsid w:val="00AF5E59"/>
    <w:rsid w:val="00B06BC2"/>
    <w:rsid w:val="00B473F2"/>
    <w:rsid w:val="00B47730"/>
    <w:rsid w:val="00BC5594"/>
    <w:rsid w:val="00BE04FC"/>
    <w:rsid w:val="00C37BA2"/>
    <w:rsid w:val="00C63562"/>
    <w:rsid w:val="00C87D7E"/>
    <w:rsid w:val="00C95F0B"/>
    <w:rsid w:val="00C971CC"/>
    <w:rsid w:val="00CB0664"/>
    <w:rsid w:val="00CB18A1"/>
    <w:rsid w:val="00CB3A27"/>
    <w:rsid w:val="00D4346D"/>
    <w:rsid w:val="00DC60A6"/>
    <w:rsid w:val="00DF662F"/>
    <w:rsid w:val="00E05EA6"/>
    <w:rsid w:val="00E33AA5"/>
    <w:rsid w:val="00E56957"/>
    <w:rsid w:val="00E7659A"/>
    <w:rsid w:val="00EB267C"/>
    <w:rsid w:val="00EC3EE5"/>
    <w:rsid w:val="00EE630E"/>
    <w:rsid w:val="00F108C6"/>
    <w:rsid w:val="00F57D8B"/>
    <w:rsid w:val="00F62AB4"/>
    <w:rsid w:val="00FA672A"/>
    <w:rsid w:val="00FB759A"/>
    <w:rsid w:val="00FC693F"/>
    <w:rsid w:val="00FC6C16"/>
    <w:rsid w:val="00FD6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481AC"/>
  <w14:defaultImageDpi w14:val="300"/>
  <w15:docId w15:val="{A80A63F6-3F51-4269-9F56-6C08710E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66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28 August 2026</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12</Pages>
  <Words>2738</Words>
  <Characters>15610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Week 7 Technical Report</vt:lpstr>
    </vt:vector>
  </TitlesOfParts>
  <Manager/>
  <Company/>
  <LinksUpToDate>false</LinksUpToDate>
  <CharactersWithSpaces>18312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Technical Report</dc:title>
  <dc:subject/>
  <dc:creator>Submitted by: Yusra Farooq</dc:creator>
  <cp:keywords/>
  <dc:description>SafeX Solutions DFIR Internship - Week 7</dc:description>
  <cp:lastModifiedBy>Yusra Farooq</cp:lastModifiedBy>
  <cp:revision>78</cp:revision>
  <dcterms:created xsi:type="dcterms:W3CDTF">2013-12-23T23:15:00Z</dcterms:created>
  <dcterms:modified xsi:type="dcterms:W3CDTF">2026-08-28T12:20:00Z</dcterms:modified>
  <cp:category/>
</cp:coreProperties>
</file>