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6736" w14:textId="77777777" w:rsidR="005A2BA0" w:rsidRDefault="00000000">
      <w:pPr>
        <w:spacing w:before="160" w:after="60"/>
        <w:jc w:val="center"/>
      </w:pPr>
      <w:r>
        <w:rPr>
          <w:noProof/>
        </w:rPr>
        <w:drawing>
          <wp:inline distT="0" distB="0" distL="0" distR="0" wp14:anchorId="79A8BDD6" wp14:editId="5987AA3C">
            <wp:extent cx="59436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990600"/>
                    </a:xfrm>
                    <a:prstGeom prst="rect">
                      <a:avLst/>
                    </a:prstGeom>
                  </pic:spPr>
                </pic:pic>
              </a:graphicData>
            </a:graphic>
          </wp:inline>
        </w:drawing>
      </w:r>
    </w:p>
    <w:p w14:paraId="44C7781B" w14:textId="77777777" w:rsidR="005A2BA0" w:rsidRDefault="005A2BA0">
      <w:pPr>
        <w:spacing w:before="2200"/>
      </w:pPr>
    </w:p>
    <w:p w14:paraId="33577675" w14:textId="0096DCE9" w:rsidR="005A2BA0" w:rsidRDefault="00000000">
      <w:pPr>
        <w:spacing w:after="120"/>
        <w:jc w:val="right"/>
      </w:pPr>
      <w:r>
        <w:rPr>
          <w:rFonts w:ascii="Cambria" w:eastAsia="Cambria" w:hAnsi="Cambria" w:cs="Cambria"/>
          <w:b/>
          <w:bCs/>
          <w:color w:val="4F81BD"/>
          <w:sz w:val="26"/>
          <w:szCs w:val="26"/>
        </w:rPr>
        <w:t>Week 8 Final Report</w:t>
      </w:r>
    </w:p>
    <w:p w14:paraId="3D682764" w14:textId="77777777" w:rsidR="005A2BA0" w:rsidRDefault="00000000">
      <w:pPr>
        <w:spacing w:after="160"/>
        <w:jc w:val="right"/>
      </w:pPr>
      <w:r>
        <w:rPr>
          <w:rFonts w:ascii="Cambria" w:eastAsia="Cambria" w:hAnsi="Cambria" w:cs="Cambria"/>
          <w:b/>
          <w:bCs/>
          <w:color w:val="17365D"/>
          <w:sz w:val="44"/>
          <w:szCs w:val="44"/>
        </w:rPr>
        <w:t>Final Incident Investigation Report</w:t>
      </w:r>
    </w:p>
    <w:p w14:paraId="5FBC0CB4" w14:textId="03044275" w:rsidR="005A2BA0" w:rsidRDefault="00000000">
      <w:pPr>
        <w:spacing w:after="40"/>
        <w:jc w:val="right"/>
      </w:pPr>
      <w:r>
        <w:rPr>
          <w:sz w:val="24"/>
          <w:szCs w:val="24"/>
        </w:rPr>
        <w:t xml:space="preserve">Case DFIR </w:t>
      </w:r>
    </w:p>
    <w:p w14:paraId="4C404C60" w14:textId="77777777" w:rsidR="005A2BA0" w:rsidRDefault="00000000">
      <w:pPr>
        <w:spacing w:after="40"/>
        <w:jc w:val="right"/>
      </w:pPr>
      <w:r>
        <w:rPr>
          <w:sz w:val="24"/>
          <w:szCs w:val="24"/>
        </w:rPr>
        <w:t>Consolidating Weeks 1 through 7 of the DFIR Internship</w:t>
      </w:r>
    </w:p>
    <w:p w14:paraId="59BEE9CC" w14:textId="77777777" w:rsidR="005A2BA0" w:rsidRDefault="005A2BA0">
      <w:pPr>
        <w:spacing w:before="2000"/>
      </w:pPr>
    </w:p>
    <w:p w14:paraId="0C1C18AB" w14:textId="77777777" w:rsidR="005A2BA0" w:rsidRDefault="00000000">
      <w:pPr>
        <w:spacing w:after="20"/>
        <w:jc w:val="right"/>
      </w:pPr>
      <w:r>
        <w:rPr>
          <w:b/>
          <w:bCs/>
          <w:color w:val="4F81BD"/>
        </w:rPr>
        <w:t>Submitted By</w:t>
      </w:r>
      <w:r>
        <w:rPr>
          <w:b/>
          <w:bCs/>
        </w:rPr>
        <w:t xml:space="preserve">: </w:t>
      </w:r>
      <w:r>
        <w:rPr>
          <w:color w:val="4F81BD"/>
        </w:rPr>
        <w:t>Yusra Farooq</w:t>
      </w:r>
    </w:p>
    <w:p w14:paraId="2CEB1EA1" w14:textId="031652E4" w:rsidR="005A2BA0" w:rsidRDefault="00A32400">
      <w:pPr>
        <w:jc w:val="right"/>
      </w:pPr>
      <w:r>
        <w:rPr>
          <w:color w:val="808080"/>
          <w:sz w:val="18"/>
          <w:szCs w:val="18"/>
        </w:rPr>
        <w:t>4September, 2026</w:t>
      </w:r>
    </w:p>
    <w:p w14:paraId="5302DD67" w14:textId="77777777" w:rsidR="005A2BA0" w:rsidRDefault="00000000">
      <w:r>
        <w:br w:type="page"/>
      </w:r>
    </w:p>
    <w:p w14:paraId="2FF4AD3C" w14:textId="77777777" w:rsidR="005A2BA0" w:rsidRPr="00DB26DB" w:rsidRDefault="00000000" w:rsidP="00DB26DB">
      <w:pPr>
        <w:spacing w:after="300"/>
        <w:jc w:val="center"/>
        <w:rPr>
          <w:sz w:val="24"/>
          <w:szCs w:val="24"/>
        </w:rPr>
      </w:pPr>
      <w:r w:rsidRPr="00DB26DB">
        <w:rPr>
          <w:rFonts w:ascii="Cambria" w:eastAsia="Cambria" w:hAnsi="Cambria" w:cs="Cambria"/>
          <w:b/>
          <w:bCs/>
          <w:color w:val="365F91"/>
          <w:sz w:val="36"/>
          <w:szCs w:val="36"/>
        </w:rPr>
        <w:lastRenderedPageBreak/>
        <w:t>Table of Contents</w:t>
      </w:r>
    </w:p>
    <w:p w14:paraId="58A69117" w14:textId="77777777" w:rsidR="005A2BA0" w:rsidRDefault="00000000" w:rsidP="00DB26DB">
      <w:pPr>
        <w:tabs>
          <w:tab w:val="right" w:leader="dot" w:pos="9026"/>
        </w:tabs>
        <w:spacing w:after="120" w:line="276" w:lineRule="auto"/>
        <w:jc w:val="both"/>
      </w:pPr>
      <w:r>
        <w:rPr>
          <w:b/>
          <w:bCs/>
        </w:rPr>
        <w:t>Executive Summary</w:t>
      </w:r>
      <w:r>
        <w:rPr>
          <w:b/>
          <w:bCs/>
        </w:rPr>
        <w:tab/>
        <w:t>3</w:t>
      </w:r>
    </w:p>
    <w:p w14:paraId="09190556" w14:textId="77777777" w:rsidR="005A2BA0" w:rsidRDefault="00000000" w:rsidP="00DB26DB">
      <w:pPr>
        <w:tabs>
          <w:tab w:val="right" w:leader="dot" w:pos="9026"/>
        </w:tabs>
        <w:spacing w:after="120" w:line="276" w:lineRule="auto"/>
        <w:jc w:val="both"/>
      </w:pPr>
      <w:r>
        <w:rPr>
          <w:b/>
          <w:bCs/>
        </w:rPr>
        <w:t>1. Introduction &amp; Internship Overview</w:t>
      </w:r>
      <w:r>
        <w:rPr>
          <w:b/>
          <w:bCs/>
        </w:rPr>
        <w:tab/>
        <w:t>4</w:t>
      </w:r>
    </w:p>
    <w:p w14:paraId="1FEE6FE3" w14:textId="77777777" w:rsidR="005A2BA0" w:rsidRDefault="00000000" w:rsidP="00DB26DB">
      <w:pPr>
        <w:tabs>
          <w:tab w:val="right" w:leader="dot" w:pos="9026"/>
        </w:tabs>
        <w:spacing w:after="120" w:line="276" w:lineRule="auto"/>
        <w:jc w:val="both"/>
      </w:pPr>
      <w:r>
        <w:rPr>
          <w:b/>
          <w:bCs/>
        </w:rPr>
        <w:t>2. Objectives of the Final Report</w:t>
      </w:r>
      <w:r>
        <w:rPr>
          <w:b/>
          <w:bCs/>
        </w:rPr>
        <w:tab/>
        <w:t>5</w:t>
      </w:r>
    </w:p>
    <w:p w14:paraId="1947216C" w14:textId="77777777" w:rsidR="005A2BA0" w:rsidRDefault="00000000" w:rsidP="00DB26DB">
      <w:pPr>
        <w:tabs>
          <w:tab w:val="right" w:leader="dot" w:pos="9026"/>
        </w:tabs>
        <w:spacing w:after="120" w:line="276" w:lineRule="auto"/>
        <w:jc w:val="both"/>
      </w:pPr>
      <w:r>
        <w:rPr>
          <w:b/>
          <w:bCs/>
        </w:rPr>
        <w:t>3. Methodology</w:t>
      </w:r>
      <w:r>
        <w:rPr>
          <w:b/>
          <w:bCs/>
        </w:rPr>
        <w:tab/>
        <w:t>5</w:t>
      </w:r>
    </w:p>
    <w:p w14:paraId="58D9EA6C" w14:textId="77777777" w:rsidR="005A2BA0" w:rsidRDefault="00000000" w:rsidP="00DB26DB">
      <w:pPr>
        <w:tabs>
          <w:tab w:val="right" w:leader="dot" w:pos="9026"/>
        </w:tabs>
        <w:spacing w:after="120" w:line="276" w:lineRule="auto"/>
        <w:ind w:left="360"/>
        <w:jc w:val="both"/>
      </w:pPr>
      <w:r>
        <w:t>3.1 Evidence-Handling Standards Applied Throughout</w:t>
      </w:r>
      <w:r>
        <w:tab/>
        <w:t>5</w:t>
      </w:r>
    </w:p>
    <w:p w14:paraId="3B03284C" w14:textId="77777777" w:rsidR="005A2BA0" w:rsidRDefault="00000000" w:rsidP="00DB26DB">
      <w:pPr>
        <w:tabs>
          <w:tab w:val="right" w:leader="dot" w:pos="9026"/>
        </w:tabs>
        <w:spacing w:after="120" w:line="276" w:lineRule="auto"/>
        <w:ind w:left="360"/>
        <w:jc w:val="both"/>
      </w:pPr>
      <w:r>
        <w:t>3.2 Digital Forensics Process Model (NIST-Aligned)</w:t>
      </w:r>
      <w:r>
        <w:tab/>
        <w:t>5</w:t>
      </w:r>
    </w:p>
    <w:p w14:paraId="032DB724" w14:textId="77777777" w:rsidR="005A2BA0" w:rsidRDefault="00000000" w:rsidP="00DB26DB">
      <w:pPr>
        <w:tabs>
          <w:tab w:val="right" w:leader="dot" w:pos="9026"/>
        </w:tabs>
        <w:spacing w:after="120" w:line="276" w:lineRule="auto"/>
        <w:jc w:val="both"/>
      </w:pPr>
      <w:r>
        <w:rPr>
          <w:b/>
          <w:bCs/>
        </w:rPr>
        <w:t>4. Case Overview: DFIR-2026-0714</w:t>
      </w:r>
      <w:r>
        <w:rPr>
          <w:b/>
          <w:bCs/>
        </w:rPr>
        <w:tab/>
        <w:t>6</w:t>
      </w:r>
    </w:p>
    <w:p w14:paraId="0BD79727" w14:textId="77777777" w:rsidR="005A2BA0" w:rsidRDefault="00000000" w:rsidP="00DB26DB">
      <w:pPr>
        <w:tabs>
          <w:tab w:val="right" w:leader="dot" w:pos="9026"/>
        </w:tabs>
        <w:spacing w:after="120" w:line="276" w:lineRule="auto"/>
        <w:ind w:left="360"/>
        <w:jc w:val="both"/>
      </w:pPr>
      <w:r>
        <w:t>4.1 Entities Involved</w:t>
      </w:r>
      <w:r>
        <w:tab/>
        <w:t>6</w:t>
      </w:r>
    </w:p>
    <w:p w14:paraId="68CE7A0D" w14:textId="77777777" w:rsidR="005A2BA0" w:rsidRDefault="00000000" w:rsidP="00DB26DB">
      <w:pPr>
        <w:tabs>
          <w:tab w:val="right" w:leader="dot" w:pos="9026"/>
        </w:tabs>
        <w:spacing w:after="120" w:line="276" w:lineRule="auto"/>
        <w:jc w:val="both"/>
      </w:pPr>
      <w:r>
        <w:rPr>
          <w:b/>
          <w:bCs/>
        </w:rPr>
        <w:t>5. Scope Determination: In-Scope vs. Skills-Exercise Weeks</w:t>
      </w:r>
      <w:r>
        <w:rPr>
          <w:b/>
          <w:bCs/>
        </w:rPr>
        <w:tab/>
        <w:t>7</w:t>
      </w:r>
    </w:p>
    <w:p w14:paraId="542D2F1C" w14:textId="77777777" w:rsidR="005A2BA0" w:rsidRDefault="00000000" w:rsidP="00DB26DB">
      <w:pPr>
        <w:tabs>
          <w:tab w:val="right" w:leader="dot" w:pos="9026"/>
        </w:tabs>
        <w:spacing w:after="120" w:line="276" w:lineRule="auto"/>
        <w:jc w:val="both"/>
      </w:pPr>
      <w:r>
        <w:rPr>
          <w:b/>
          <w:bCs/>
        </w:rPr>
        <w:t>6. Consolidated Master Timeline</w:t>
      </w:r>
      <w:r>
        <w:rPr>
          <w:b/>
          <w:bCs/>
        </w:rPr>
        <w:tab/>
        <w:t>8</w:t>
      </w:r>
    </w:p>
    <w:p w14:paraId="64753364" w14:textId="77777777" w:rsidR="005A2BA0" w:rsidRDefault="00000000" w:rsidP="00DB26DB">
      <w:pPr>
        <w:tabs>
          <w:tab w:val="right" w:leader="dot" w:pos="9026"/>
        </w:tabs>
        <w:spacing w:after="120" w:line="276" w:lineRule="auto"/>
        <w:jc w:val="both"/>
      </w:pPr>
      <w:r>
        <w:rPr>
          <w:b/>
          <w:bCs/>
        </w:rPr>
        <w:t>7. Attack Chain &amp; Infrastructure Mapping</w:t>
      </w:r>
      <w:r>
        <w:rPr>
          <w:b/>
          <w:bCs/>
        </w:rPr>
        <w:tab/>
        <w:t>10</w:t>
      </w:r>
    </w:p>
    <w:p w14:paraId="7F416495" w14:textId="77777777" w:rsidR="005A2BA0" w:rsidRDefault="00000000" w:rsidP="00DB26DB">
      <w:pPr>
        <w:tabs>
          <w:tab w:val="right" w:leader="dot" w:pos="9026"/>
        </w:tabs>
        <w:spacing w:after="120" w:line="276" w:lineRule="auto"/>
        <w:jc w:val="both"/>
      </w:pPr>
      <w:r>
        <w:rPr>
          <w:b/>
          <w:bCs/>
        </w:rPr>
        <w:t>8. Evidence &amp; Findings by Source Week</w:t>
      </w:r>
      <w:r>
        <w:rPr>
          <w:b/>
          <w:bCs/>
        </w:rPr>
        <w:tab/>
        <w:t>11</w:t>
      </w:r>
    </w:p>
    <w:p w14:paraId="0ABC9F7E" w14:textId="77777777" w:rsidR="005A2BA0" w:rsidRDefault="00000000" w:rsidP="00DB26DB">
      <w:pPr>
        <w:tabs>
          <w:tab w:val="right" w:leader="dot" w:pos="9026"/>
        </w:tabs>
        <w:spacing w:after="120" w:line="276" w:lineRule="auto"/>
        <w:jc w:val="both"/>
      </w:pPr>
      <w:r>
        <w:rPr>
          <w:b/>
          <w:bCs/>
        </w:rPr>
        <w:t>9. Consolidated Indicators of Compromise (IOC)</w:t>
      </w:r>
      <w:r>
        <w:rPr>
          <w:b/>
          <w:bCs/>
        </w:rPr>
        <w:tab/>
        <w:t>13</w:t>
      </w:r>
    </w:p>
    <w:p w14:paraId="013F65E4" w14:textId="77777777" w:rsidR="005A2BA0" w:rsidRDefault="00000000" w:rsidP="00DB26DB">
      <w:pPr>
        <w:tabs>
          <w:tab w:val="right" w:leader="dot" w:pos="9026"/>
        </w:tabs>
        <w:spacing w:after="120" w:line="276" w:lineRule="auto"/>
        <w:jc w:val="both"/>
      </w:pPr>
      <w:r>
        <w:rPr>
          <w:b/>
          <w:bCs/>
        </w:rPr>
        <w:t>10. Root Cause Analysis</w:t>
      </w:r>
      <w:r>
        <w:rPr>
          <w:b/>
          <w:bCs/>
        </w:rPr>
        <w:tab/>
        <w:t>14</w:t>
      </w:r>
    </w:p>
    <w:p w14:paraId="78348962" w14:textId="77777777" w:rsidR="005A2BA0" w:rsidRDefault="00000000" w:rsidP="00DB26DB">
      <w:pPr>
        <w:tabs>
          <w:tab w:val="right" w:leader="dot" w:pos="9026"/>
        </w:tabs>
        <w:spacing w:after="120" w:line="276" w:lineRule="auto"/>
        <w:jc w:val="both"/>
      </w:pPr>
      <w:r>
        <w:rPr>
          <w:b/>
          <w:bCs/>
        </w:rPr>
        <w:t>11. Impact Assessment</w:t>
      </w:r>
      <w:r>
        <w:rPr>
          <w:b/>
          <w:bCs/>
        </w:rPr>
        <w:tab/>
        <w:t>15</w:t>
      </w:r>
    </w:p>
    <w:p w14:paraId="12875F3B" w14:textId="77777777" w:rsidR="005A2BA0" w:rsidRDefault="00000000" w:rsidP="00DB26DB">
      <w:pPr>
        <w:tabs>
          <w:tab w:val="right" w:leader="dot" w:pos="9026"/>
        </w:tabs>
        <w:spacing w:after="120" w:line="276" w:lineRule="auto"/>
        <w:jc w:val="both"/>
      </w:pPr>
      <w:r>
        <w:rPr>
          <w:b/>
          <w:bCs/>
        </w:rPr>
        <w:t>12. Incident Response Lifecycle Mapping (NIST SP 800-61)</w:t>
      </w:r>
      <w:r>
        <w:rPr>
          <w:b/>
          <w:bCs/>
        </w:rPr>
        <w:tab/>
        <w:t>16</w:t>
      </w:r>
    </w:p>
    <w:p w14:paraId="6E5D055D" w14:textId="77777777" w:rsidR="005A2BA0" w:rsidRDefault="00000000" w:rsidP="00DB26DB">
      <w:pPr>
        <w:tabs>
          <w:tab w:val="right" w:leader="dot" w:pos="9026"/>
        </w:tabs>
        <w:spacing w:after="120" w:line="276" w:lineRule="auto"/>
        <w:jc w:val="both"/>
      </w:pPr>
      <w:r>
        <w:rPr>
          <w:b/>
          <w:bCs/>
        </w:rPr>
        <w:t>13. Recommendations</w:t>
      </w:r>
      <w:r>
        <w:rPr>
          <w:b/>
          <w:bCs/>
        </w:rPr>
        <w:tab/>
        <w:t>17</w:t>
      </w:r>
    </w:p>
    <w:p w14:paraId="01A3C410" w14:textId="77777777" w:rsidR="005A2BA0" w:rsidRDefault="00000000" w:rsidP="00DB26DB">
      <w:pPr>
        <w:tabs>
          <w:tab w:val="right" w:leader="dot" w:pos="9026"/>
        </w:tabs>
        <w:spacing w:after="120" w:line="276" w:lineRule="auto"/>
        <w:jc w:val="both"/>
      </w:pPr>
      <w:r>
        <w:rPr>
          <w:b/>
          <w:bCs/>
        </w:rPr>
        <w:t>14. Skills-Development Weeks (Out of Case Scope)</w:t>
      </w:r>
      <w:r>
        <w:rPr>
          <w:b/>
          <w:bCs/>
        </w:rPr>
        <w:tab/>
        <w:t>18</w:t>
      </w:r>
    </w:p>
    <w:p w14:paraId="02A55649" w14:textId="77777777" w:rsidR="005A2BA0" w:rsidRDefault="00000000" w:rsidP="00DB26DB">
      <w:pPr>
        <w:tabs>
          <w:tab w:val="right" w:leader="dot" w:pos="9026"/>
        </w:tabs>
        <w:spacing w:after="120" w:line="276" w:lineRule="auto"/>
        <w:jc w:val="both"/>
      </w:pPr>
      <w:r>
        <w:rPr>
          <w:b/>
          <w:bCs/>
        </w:rPr>
        <w:t>15. Tools Used Across the Internship</w:t>
      </w:r>
      <w:r>
        <w:rPr>
          <w:b/>
          <w:bCs/>
        </w:rPr>
        <w:tab/>
        <w:t>19</w:t>
      </w:r>
    </w:p>
    <w:p w14:paraId="1BEBD20A" w14:textId="77777777" w:rsidR="005A2BA0" w:rsidRDefault="00000000" w:rsidP="00DB26DB">
      <w:pPr>
        <w:tabs>
          <w:tab w:val="right" w:leader="dot" w:pos="9026"/>
        </w:tabs>
        <w:spacing w:after="120" w:line="276" w:lineRule="auto"/>
        <w:jc w:val="both"/>
      </w:pPr>
      <w:r>
        <w:rPr>
          <w:b/>
          <w:bCs/>
        </w:rPr>
        <w:t>16. Consolidated Evidence Hash Manifest</w:t>
      </w:r>
      <w:r>
        <w:rPr>
          <w:b/>
          <w:bCs/>
        </w:rPr>
        <w:tab/>
        <w:t>20</w:t>
      </w:r>
    </w:p>
    <w:p w14:paraId="40E58C5B" w14:textId="77777777" w:rsidR="005A2BA0" w:rsidRDefault="00000000" w:rsidP="00DB26DB">
      <w:pPr>
        <w:tabs>
          <w:tab w:val="right" w:leader="dot" w:pos="9026"/>
        </w:tabs>
        <w:spacing w:after="120" w:line="276" w:lineRule="auto"/>
        <w:jc w:val="both"/>
      </w:pPr>
      <w:r>
        <w:rPr>
          <w:b/>
          <w:bCs/>
        </w:rPr>
        <w:t>17. Challenges Faced &amp; Solutions Implemented</w:t>
      </w:r>
      <w:r>
        <w:rPr>
          <w:b/>
          <w:bCs/>
        </w:rPr>
        <w:tab/>
        <w:t>21</w:t>
      </w:r>
    </w:p>
    <w:p w14:paraId="41464B86" w14:textId="77777777" w:rsidR="005A2BA0" w:rsidRDefault="00000000" w:rsidP="00DB26DB">
      <w:pPr>
        <w:tabs>
          <w:tab w:val="right" w:leader="dot" w:pos="9026"/>
        </w:tabs>
        <w:spacing w:after="120" w:line="276" w:lineRule="auto"/>
        <w:jc w:val="both"/>
      </w:pPr>
      <w:r>
        <w:rPr>
          <w:b/>
          <w:bCs/>
        </w:rPr>
        <w:t>18. Learning Outcomes Achieved</w:t>
      </w:r>
      <w:r>
        <w:rPr>
          <w:b/>
          <w:bCs/>
        </w:rPr>
        <w:tab/>
        <w:t>22</w:t>
      </w:r>
    </w:p>
    <w:p w14:paraId="40CC2859" w14:textId="77777777" w:rsidR="005A2BA0" w:rsidRDefault="00000000" w:rsidP="00DB26DB">
      <w:pPr>
        <w:tabs>
          <w:tab w:val="right" w:leader="dot" w:pos="9026"/>
        </w:tabs>
        <w:spacing w:after="120" w:line="276" w:lineRule="auto"/>
        <w:jc w:val="both"/>
      </w:pPr>
      <w:r>
        <w:rPr>
          <w:b/>
          <w:bCs/>
        </w:rPr>
        <w:t>19. Conclusion</w:t>
      </w:r>
      <w:r>
        <w:rPr>
          <w:b/>
          <w:bCs/>
        </w:rPr>
        <w:tab/>
        <w:t>23</w:t>
      </w:r>
    </w:p>
    <w:p w14:paraId="7334C1E9" w14:textId="77777777" w:rsidR="005A2BA0" w:rsidRDefault="00000000" w:rsidP="00DB26DB">
      <w:pPr>
        <w:tabs>
          <w:tab w:val="right" w:leader="dot" w:pos="9026"/>
        </w:tabs>
        <w:spacing w:after="120" w:line="276" w:lineRule="auto"/>
        <w:jc w:val="both"/>
      </w:pPr>
      <w:r>
        <w:rPr>
          <w:b/>
          <w:bCs/>
        </w:rPr>
        <w:t>References</w:t>
      </w:r>
      <w:r>
        <w:rPr>
          <w:b/>
          <w:bCs/>
        </w:rPr>
        <w:tab/>
        <w:t>24</w:t>
      </w:r>
    </w:p>
    <w:p w14:paraId="49FFF0D8" w14:textId="77777777" w:rsidR="005A2BA0" w:rsidRDefault="00000000" w:rsidP="00DB26DB">
      <w:pPr>
        <w:tabs>
          <w:tab w:val="right" w:leader="dot" w:pos="9026"/>
        </w:tabs>
        <w:spacing w:after="120" w:line="276" w:lineRule="auto"/>
        <w:jc w:val="both"/>
      </w:pPr>
      <w:r>
        <w:rPr>
          <w:b/>
          <w:bCs/>
        </w:rPr>
        <w:t>Appendix A: Weekly Deliverables Index</w:t>
      </w:r>
      <w:r>
        <w:rPr>
          <w:b/>
          <w:bCs/>
        </w:rPr>
        <w:tab/>
        <w:t>25</w:t>
      </w:r>
    </w:p>
    <w:p w14:paraId="7AC76934" w14:textId="77777777" w:rsidR="005A2BA0" w:rsidRDefault="00000000">
      <w:pPr>
        <w:spacing w:before="400" w:after="120"/>
        <w:jc w:val="center"/>
      </w:pPr>
      <w:r>
        <w:rPr>
          <w:rFonts w:ascii="Cambria" w:eastAsia="Cambria" w:hAnsi="Cambria" w:cs="Cambria"/>
          <w:b/>
          <w:bCs/>
          <w:color w:val="4F81BD"/>
          <w:sz w:val="26"/>
          <w:szCs w:val="26"/>
        </w:rPr>
        <w:t>GitHub Repository</w:t>
      </w:r>
    </w:p>
    <w:p w14:paraId="4F1BEED2" w14:textId="77777777" w:rsidR="005A2BA0" w:rsidRDefault="005A2BA0">
      <w:pPr>
        <w:spacing w:after="300"/>
        <w:jc w:val="center"/>
      </w:pPr>
      <w:hyperlink r:id="rId8" w:history="1">
        <w:r>
          <w:rPr>
            <w:color w:val="0563C1"/>
            <w:u w:val="single"/>
          </w:rPr>
          <w:t>github.com/yusrafarooq112233/Digital-Forensics-Incident-Response</w:t>
        </w:r>
      </w:hyperlink>
    </w:p>
    <w:p w14:paraId="7DA5BCBC" w14:textId="77777777" w:rsidR="005A2BA0" w:rsidRDefault="00000000">
      <w:r>
        <w:br w:type="page"/>
      </w:r>
    </w:p>
    <w:p w14:paraId="5A467F51" w14:textId="77777777" w:rsidR="005A2BA0" w:rsidRDefault="00000000">
      <w:pPr>
        <w:pStyle w:val="Heading1"/>
        <w:keepNext/>
        <w:spacing w:before="480" w:after="160"/>
      </w:pPr>
      <w:r>
        <w:rPr>
          <w:rFonts w:ascii="Cambria" w:eastAsia="Cambria" w:hAnsi="Cambria" w:cs="Cambria"/>
          <w:b/>
          <w:bCs/>
          <w:color w:val="365F91"/>
          <w:sz w:val="28"/>
          <w:szCs w:val="28"/>
        </w:rPr>
        <w:lastRenderedPageBreak/>
        <w:t>Executive Summary</w:t>
      </w:r>
    </w:p>
    <w:p w14:paraId="5D8F2C8D" w14:textId="4A98DC79" w:rsidR="005A2BA0" w:rsidRPr="003E7BDE" w:rsidRDefault="00000000" w:rsidP="003E7BDE">
      <w:pPr>
        <w:spacing w:after="200" w:line="276" w:lineRule="auto"/>
        <w:jc w:val="both"/>
        <w:rPr>
          <w:rFonts w:ascii="Times New Roman" w:hAnsi="Times New Roman" w:cs="Times New Roman"/>
        </w:rPr>
      </w:pPr>
      <w:r w:rsidRPr="003E7BDE">
        <w:rPr>
          <w:rFonts w:ascii="Times New Roman" w:hAnsi="Times New Roman" w:cs="Times New Roman"/>
        </w:rPr>
        <w:t>This report is the Week 8 capstone deliverable of the Digital Forensics &amp; Incident Response (DFIR) internship. It consolidates seven weeks of investigative and skills-building work into a single, defensible incident investigation report for Case DFIR-2026-0714</w:t>
      </w:r>
      <w:r w:rsidR="003E7BDE" w:rsidRPr="003E7BDE">
        <w:rPr>
          <w:rFonts w:ascii="Times New Roman" w:hAnsi="Times New Roman" w:cs="Times New Roman"/>
        </w:rPr>
        <w:t>.</w:t>
      </w:r>
    </w:p>
    <w:p w14:paraId="58AD0D2A" w14:textId="73F81747" w:rsidR="005A2BA0" w:rsidRPr="003E7BDE" w:rsidRDefault="00000000" w:rsidP="003E7BDE">
      <w:pPr>
        <w:spacing w:after="200" w:line="276" w:lineRule="auto"/>
        <w:jc w:val="both"/>
        <w:rPr>
          <w:rFonts w:ascii="Times New Roman" w:hAnsi="Times New Roman" w:cs="Times New Roman"/>
        </w:rPr>
      </w:pPr>
      <w:r w:rsidRPr="003E7BDE">
        <w:rPr>
          <w:rFonts w:ascii="Times New Roman" w:hAnsi="Times New Roman" w:cs="Times New Roman"/>
        </w:rPr>
        <w:t xml:space="preserve">Four of the seven prior weeks </w:t>
      </w:r>
      <w:r w:rsidR="003E7BDE" w:rsidRPr="003E7BDE">
        <w:rPr>
          <w:rFonts w:ascii="Times New Roman" w:hAnsi="Times New Roman" w:cs="Times New Roman"/>
        </w:rPr>
        <w:t xml:space="preserve"> </w:t>
      </w:r>
      <w:r w:rsidRPr="003E7BDE">
        <w:rPr>
          <w:rFonts w:ascii="Times New Roman" w:hAnsi="Times New Roman" w:cs="Times New Roman"/>
        </w:rPr>
        <w:t>1, 4, 5, and 6 independently examined different pieces of evidence tied to the same case: an original credential-harvesting phishing email (Week 1), the browser and email artifacts showing that email's link being clicked alongside a second, malware-delivering email (Week 4), a live memory capture showing the same command-and-control infrastructure still active nearly a month later (Week 5), and a second phishing wave reusing the same infrastructure against a different employee (Week 6). Individually, each week told only part of the story. Merged and normalized into one timeline (Week 7), they reveal a single continuing campaign rather than four unrelated incidents.</w:t>
      </w:r>
    </w:p>
    <w:p w14:paraId="01DEEC56" w14:textId="5CF042CF" w:rsidR="005A2BA0" w:rsidRPr="003E7BDE" w:rsidRDefault="00000000" w:rsidP="003E7BDE">
      <w:pPr>
        <w:spacing w:after="200" w:line="276" w:lineRule="auto"/>
        <w:jc w:val="both"/>
        <w:rPr>
          <w:rFonts w:ascii="Times New Roman" w:hAnsi="Times New Roman" w:cs="Times New Roman"/>
        </w:rPr>
      </w:pPr>
      <w:r w:rsidRPr="003E7BDE">
        <w:rPr>
          <w:rFonts w:ascii="Times New Roman" w:hAnsi="Times New Roman" w:cs="Times New Roman"/>
        </w:rPr>
        <w:t xml:space="preserve">Two other weeks Week 2 (disk imaging) and Week 3 (Windows Event Log </w:t>
      </w:r>
      <w:proofErr w:type="gramStart"/>
      <w:r w:rsidRPr="003E7BDE">
        <w:rPr>
          <w:rFonts w:ascii="Times New Roman" w:hAnsi="Times New Roman" w:cs="Times New Roman"/>
        </w:rPr>
        <w:t>analysis)  were</w:t>
      </w:r>
      <w:proofErr w:type="gramEnd"/>
      <w:r w:rsidRPr="003E7BDE">
        <w:rPr>
          <w:rFonts w:ascii="Times New Roman" w:hAnsi="Times New Roman" w:cs="Times New Roman"/>
        </w:rPr>
        <w:t xml:space="preserve"> deliberately excluded from this case narrative. They were procedural skills exercises performed against separate, unrelated evidence sets, and are reported here as internship skill development rather than case evidence, consistent with the scoping discipline documented in Week 7.</w:t>
      </w:r>
    </w:p>
    <w:p w14:paraId="601D5E2E" w14:textId="77777777" w:rsidR="005A2BA0" w:rsidRDefault="00000000" w:rsidP="003E7BDE">
      <w:pPr>
        <w:spacing w:after="200" w:line="276" w:lineRule="auto"/>
        <w:jc w:val="both"/>
      </w:pPr>
      <w:r w:rsidRPr="003E7BDE">
        <w:rPr>
          <w:rFonts w:ascii="Times New Roman" w:hAnsi="Times New Roman" w:cs="Times New Roman"/>
        </w:rPr>
        <w:t>This report presents the consolidated timeline, the full indicator-of-compromise (IOC) set, root cause analysis, business impact, and a mapping of the incident against the four phases of the NIST SP 800-61 incident response lifecycle, together with concrete containment, eradication, recovery, and post-incident recommendations.</w:t>
      </w:r>
    </w:p>
    <w:tbl>
      <w:tblPr>
        <w:tblW w:w="99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7385"/>
      </w:tblGrid>
      <w:tr w:rsidR="005A2BA0" w14:paraId="69160083" w14:textId="77777777" w:rsidTr="004D1FC4">
        <w:trPr>
          <w:tblHeader/>
        </w:trPr>
        <w:tc>
          <w:tcPr>
            <w:tcW w:w="2600" w:type="dxa"/>
            <w:shd w:val="clear" w:color="auto" w:fill="E7E6E6"/>
            <w:tcMar>
              <w:top w:w="80" w:type="dxa"/>
              <w:left w:w="100" w:type="dxa"/>
              <w:bottom w:w="80" w:type="dxa"/>
              <w:right w:w="100" w:type="dxa"/>
            </w:tcMar>
            <w:vAlign w:val="center"/>
          </w:tcPr>
          <w:p w14:paraId="61B2FABB" w14:textId="77777777" w:rsidR="005A2BA0" w:rsidRPr="003E7BDE" w:rsidRDefault="00000000">
            <w:pPr>
              <w:spacing w:after="40"/>
              <w:rPr>
                <w:sz w:val="24"/>
                <w:szCs w:val="24"/>
              </w:rPr>
            </w:pPr>
            <w:r w:rsidRPr="003E7BDE">
              <w:rPr>
                <w:b/>
                <w:bCs/>
                <w:sz w:val="24"/>
                <w:szCs w:val="24"/>
              </w:rPr>
              <w:t>Field</w:t>
            </w:r>
          </w:p>
        </w:tc>
        <w:tc>
          <w:tcPr>
            <w:tcW w:w="7385" w:type="dxa"/>
            <w:shd w:val="clear" w:color="auto" w:fill="E7E6E6"/>
            <w:tcMar>
              <w:top w:w="80" w:type="dxa"/>
              <w:left w:w="100" w:type="dxa"/>
              <w:bottom w:w="80" w:type="dxa"/>
              <w:right w:w="100" w:type="dxa"/>
            </w:tcMar>
            <w:vAlign w:val="center"/>
          </w:tcPr>
          <w:p w14:paraId="2A49B79E" w14:textId="77777777" w:rsidR="005A2BA0" w:rsidRPr="003E7BDE" w:rsidRDefault="00000000">
            <w:pPr>
              <w:spacing w:after="40"/>
              <w:rPr>
                <w:sz w:val="24"/>
                <w:szCs w:val="24"/>
              </w:rPr>
            </w:pPr>
            <w:r w:rsidRPr="003E7BDE">
              <w:rPr>
                <w:b/>
                <w:bCs/>
                <w:sz w:val="24"/>
                <w:szCs w:val="24"/>
              </w:rPr>
              <w:t>Summary</w:t>
            </w:r>
          </w:p>
        </w:tc>
      </w:tr>
      <w:tr w:rsidR="005A2BA0" w14:paraId="7DC6BA20" w14:textId="77777777" w:rsidTr="004D1FC4">
        <w:tc>
          <w:tcPr>
            <w:tcW w:w="2600" w:type="dxa"/>
            <w:tcMar>
              <w:top w:w="80" w:type="dxa"/>
              <w:left w:w="100" w:type="dxa"/>
              <w:bottom w:w="80" w:type="dxa"/>
              <w:right w:w="100" w:type="dxa"/>
            </w:tcMar>
            <w:vAlign w:val="center"/>
          </w:tcPr>
          <w:p w14:paraId="0C1E92CF" w14:textId="77777777" w:rsidR="005A2BA0" w:rsidRDefault="00000000">
            <w:pPr>
              <w:spacing w:after="40"/>
            </w:pPr>
            <w:r>
              <w:rPr>
                <w:sz w:val="20"/>
                <w:szCs w:val="20"/>
              </w:rPr>
              <w:t>Case ID</w:t>
            </w:r>
          </w:p>
        </w:tc>
        <w:tc>
          <w:tcPr>
            <w:tcW w:w="7385" w:type="dxa"/>
            <w:tcMar>
              <w:top w:w="80" w:type="dxa"/>
              <w:left w:w="100" w:type="dxa"/>
              <w:bottom w:w="80" w:type="dxa"/>
              <w:right w:w="100" w:type="dxa"/>
            </w:tcMar>
            <w:vAlign w:val="center"/>
          </w:tcPr>
          <w:p w14:paraId="0BF2D449" w14:textId="77777777" w:rsidR="005A2BA0" w:rsidRDefault="00000000">
            <w:pPr>
              <w:spacing w:after="40"/>
            </w:pPr>
            <w:r>
              <w:rPr>
                <w:sz w:val="20"/>
                <w:szCs w:val="20"/>
              </w:rPr>
              <w:t>DFIR-2026-0714</w:t>
            </w:r>
          </w:p>
        </w:tc>
      </w:tr>
      <w:tr w:rsidR="005A2BA0" w14:paraId="31D14587" w14:textId="77777777" w:rsidTr="004D1FC4">
        <w:tc>
          <w:tcPr>
            <w:tcW w:w="2600" w:type="dxa"/>
            <w:tcMar>
              <w:top w:w="80" w:type="dxa"/>
              <w:left w:w="100" w:type="dxa"/>
              <w:bottom w:w="80" w:type="dxa"/>
              <w:right w:w="100" w:type="dxa"/>
            </w:tcMar>
            <w:vAlign w:val="center"/>
          </w:tcPr>
          <w:p w14:paraId="6886A62D" w14:textId="77777777" w:rsidR="005A2BA0" w:rsidRDefault="00000000">
            <w:pPr>
              <w:spacing w:after="40"/>
            </w:pPr>
            <w:r>
              <w:rPr>
                <w:sz w:val="20"/>
                <w:szCs w:val="20"/>
              </w:rPr>
              <w:t>Campaign duration observed</w:t>
            </w:r>
          </w:p>
        </w:tc>
        <w:tc>
          <w:tcPr>
            <w:tcW w:w="7385" w:type="dxa"/>
            <w:tcMar>
              <w:top w:w="80" w:type="dxa"/>
              <w:left w:w="100" w:type="dxa"/>
              <w:bottom w:w="80" w:type="dxa"/>
              <w:right w:w="100" w:type="dxa"/>
            </w:tcMar>
            <w:vAlign w:val="center"/>
          </w:tcPr>
          <w:p w14:paraId="10A1FF71" w14:textId="52DCE981" w:rsidR="005A2BA0" w:rsidRDefault="00000000">
            <w:pPr>
              <w:spacing w:after="40"/>
            </w:pPr>
            <w:r>
              <w:rPr>
                <w:sz w:val="20"/>
                <w:szCs w:val="20"/>
              </w:rPr>
              <w:t>13 Jul 2026 – 19 Aug 2026 (5 weeks, still active at last observation)</w:t>
            </w:r>
          </w:p>
        </w:tc>
      </w:tr>
      <w:tr w:rsidR="005A2BA0" w14:paraId="6FDA0F3C" w14:textId="77777777" w:rsidTr="004D1FC4">
        <w:tc>
          <w:tcPr>
            <w:tcW w:w="2600" w:type="dxa"/>
            <w:tcMar>
              <w:top w:w="80" w:type="dxa"/>
              <w:left w:w="100" w:type="dxa"/>
              <w:bottom w:w="80" w:type="dxa"/>
              <w:right w:w="100" w:type="dxa"/>
            </w:tcMar>
            <w:vAlign w:val="center"/>
          </w:tcPr>
          <w:p w14:paraId="44651DB7" w14:textId="77777777" w:rsidR="005A2BA0" w:rsidRDefault="00000000">
            <w:pPr>
              <w:spacing w:after="40"/>
            </w:pPr>
            <w:r>
              <w:rPr>
                <w:sz w:val="20"/>
                <w:szCs w:val="20"/>
              </w:rPr>
              <w:t>Employees targeted</w:t>
            </w:r>
          </w:p>
        </w:tc>
        <w:tc>
          <w:tcPr>
            <w:tcW w:w="7385" w:type="dxa"/>
            <w:tcMar>
              <w:top w:w="80" w:type="dxa"/>
              <w:left w:w="100" w:type="dxa"/>
              <w:bottom w:w="80" w:type="dxa"/>
              <w:right w:w="100" w:type="dxa"/>
            </w:tcMar>
            <w:vAlign w:val="center"/>
          </w:tcPr>
          <w:p w14:paraId="7631CEDE" w14:textId="0200703D" w:rsidR="005A2BA0" w:rsidRDefault="00000000">
            <w:pPr>
              <w:spacing w:after="40"/>
            </w:pPr>
            <w:r>
              <w:rPr>
                <w:sz w:val="20"/>
                <w:szCs w:val="20"/>
              </w:rPr>
              <w:t xml:space="preserve">m.tariq@nexbank-corp.com, </w:t>
            </w:r>
            <w:proofErr w:type="spellStart"/>
            <w:proofErr w:type="gramStart"/>
            <w:r>
              <w:rPr>
                <w:sz w:val="20"/>
                <w:szCs w:val="20"/>
              </w:rPr>
              <w:t>h.tariq</w:t>
            </w:r>
            <w:proofErr w:type="spellEnd"/>
            <w:proofErr w:type="gramEnd"/>
            <w:r>
              <w:rPr>
                <w:sz w:val="20"/>
                <w:szCs w:val="20"/>
              </w:rPr>
              <w:t>@</w:t>
            </w:r>
            <w:r w:rsidR="003F4275">
              <w:rPr>
                <w:sz w:val="20"/>
                <w:szCs w:val="20"/>
              </w:rPr>
              <w:t xml:space="preserve"> </w:t>
            </w:r>
            <w:r>
              <w:rPr>
                <w:sz w:val="20"/>
                <w:szCs w:val="20"/>
              </w:rPr>
              <w:t>corp.com</w:t>
            </w:r>
          </w:p>
        </w:tc>
      </w:tr>
      <w:tr w:rsidR="005A2BA0" w14:paraId="7A4346F6" w14:textId="77777777" w:rsidTr="004D1FC4">
        <w:tc>
          <w:tcPr>
            <w:tcW w:w="2600" w:type="dxa"/>
            <w:tcMar>
              <w:top w:w="80" w:type="dxa"/>
              <w:left w:w="100" w:type="dxa"/>
              <w:bottom w:w="80" w:type="dxa"/>
              <w:right w:w="100" w:type="dxa"/>
            </w:tcMar>
            <w:vAlign w:val="center"/>
          </w:tcPr>
          <w:p w14:paraId="5555F45F" w14:textId="77777777" w:rsidR="005A2BA0" w:rsidRDefault="00000000">
            <w:pPr>
              <w:spacing w:after="40"/>
            </w:pPr>
            <w:r>
              <w:rPr>
                <w:sz w:val="20"/>
                <w:szCs w:val="20"/>
              </w:rPr>
              <w:t>Core infrastructure</w:t>
            </w:r>
          </w:p>
        </w:tc>
        <w:tc>
          <w:tcPr>
            <w:tcW w:w="7385" w:type="dxa"/>
            <w:tcMar>
              <w:top w:w="80" w:type="dxa"/>
              <w:left w:w="100" w:type="dxa"/>
              <w:bottom w:w="80" w:type="dxa"/>
              <w:right w:w="100" w:type="dxa"/>
            </w:tcMar>
            <w:vAlign w:val="center"/>
          </w:tcPr>
          <w:p w14:paraId="5D8CB687" w14:textId="77777777" w:rsidR="005A2BA0" w:rsidRDefault="00000000">
            <w:pPr>
              <w:spacing w:after="40"/>
            </w:pPr>
            <w:r>
              <w:rPr>
                <w:sz w:val="20"/>
                <w:szCs w:val="20"/>
              </w:rPr>
              <w:t>185.220.101.0/24; secure-it-service.net; mail-secure-portal.com; freegiftcards-claim.net</w:t>
            </w:r>
          </w:p>
        </w:tc>
      </w:tr>
      <w:tr w:rsidR="005A2BA0" w14:paraId="356D801A" w14:textId="77777777" w:rsidTr="004D1FC4">
        <w:tc>
          <w:tcPr>
            <w:tcW w:w="2600" w:type="dxa"/>
            <w:tcMar>
              <w:top w:w="80" w:type="dxa"/>
              <w:left w:w="100" w:type="dxa"/>
              <w:bottom w:w="80" w:type="dxa"/>
              <w:right w:w="100" w:type="dxa"/>
            </w:tcMar>
            <w:vAlign w:val="center"/>
          </w:tcPr>
          <w:p w14:paraId="0206371E" w14:textId="77777777" w:rsidR="005A2BA0" w:rsidRDefault="00000000">
            <w:pPr>
              <w:spacing w:after="40"/>
            </w:pPr>
            <w:r>
              <w:rPr>
                <w:sz w:val="20"/>
                <w:szCs w:val="20"/>
              </w:rPr>
              <w:t>Confirmed impact</w:t>
            </w:r>
          </w:p>
        </w:tc>
        <w:tc>
          <w:tcPr>
            <w:tcW w:w="7385" w:type="dxa"/>
            <w:tcMar>
              <w:top w:w="80" w:type="dxa"/>
              <w:left w:w="100" w:type="dxa"/>
              <w:bottom w:w="80" w:type="dxa"/>
              <w:right w:w="100" w:type="dxa"/>
            </w:tcMar>
            <w:vAlign w:val="center"/>
          </w:tcPr>
          <w:p w14:paraId="437D352B" w14:textId="77777777" w:rsidR="005A2BA0" w:rsidRDefault="00000000">
            <w:pPr>
              <w:spacing w:after="40"/>
            </w:pPr>
            <w:r>
              <w:rPr>
                <w:sz w:val="20"/>
                <w:szCs w:val="20"/>
              </w:rPr>
              <w:t>1 credential compromised (</w:t>
            </w:r>
            <w:proofErr w:type="spellStart"/>
            <w:r>
              <w:rPr>
                <w:sz w:val="20"/>
                <w:szCs w:val="20"/>
              </w:rPr>
              <w:t>admin_backup</w:t>
            </w:r>
            <w:proofErr w:type="spellEnd"/>
            <w:r>
              <w:rPr>
                <w:sz w:val="20"/>
                <w:szCs w:val="20"/>
              </w:rPr>
              <w:t>); persistent C2 channel; 1 malicious executable downloaded</w:t>
            </w:r>
          </w:p>
        </w:tc>
      </w:tr>
      <w:tr w:rsidR="005A2BA0" w14:paraId="629074E1" w14:textId="77777777" w:rsidTr="004D1FC4">
        <w:tc>
          <w:tcPr>
            <w:tcW w:w="2600" w:type="dxa"/>
            <w:tcMar>
              <w:top w:w="80" w:type="dxa"/>
              <w:left w:w="100" w:type="dxa"/>
              <w:bottom w:w="80" w:type="dxa"/>
              <w:right w:w="100" w:type="dxa"/>
            </w:tcMar>
            <w:vAlign w:val="center"/>
          </w:tcPr>
          <w:p w14:paraId="44D828E1" w14:textId="77777777" w:rsidR="005A2BA0" w:rsidRDefault="00000000">
            <w:pPr>
              <w:spacing w:after="40"/>
            </w:pPr>
            <w:r>
              <w:rPr>
                <w:sz w:val="20"/>
                <w:szCs w:val="20"/>
              </w:rPr>
              <w:t>Current IR phase</w:t>
            </w:r>
          </w:p>
        </w:tc>
        <w:tc>
          <w:tcPr>
            <w:tcW w:w="7385" w:type="dxa"/>
            <w:tcMar>
              <w:top w:w="80" w:type="dxa"/>
              <w:left w:w="100" w:type="dxa"/>
              <w:bottom w:w="80" w:type="dxa"/>
              <w:right w:w="100" w:type="dxa"/>
            </w:tcMar>
            <w:vAlign w:val="center"/>
          </w:tcPr>
          <w:p w14:paraId="33A52BDC" w14:textId="77777777" w:rsidR="005A2BA0" w:rsidRDefault="00000000">
            <w:pPr>
              <w:spacing w:after="40"/>
            </w:pPr>
            <w:r>
              <w:rPr>
                <w:sz w:val="20"/>
                <w:szCs w:val="20"/>
              </w:rPr>
              <w:t>Detection &amp; Analysis complete; Containment/Eradication/Recovery and Post-Incident Activity not yet performed</w:t>
            </w:r>
          </w:p>
        </w:tc>
      </w:tr>
    </w:tbl>
    <w:p w14:paraId="5AE0D366" w14:textId="77777777" w:rsidR="005A2BA0" w:rsidRDefault="00000000">
      <w:r>
        <w:br w:type="page"/>
      </w:r>
    </w:p>
    <w:p w14:paraId="7E1ACCF6" w14:textId="6BA8517D" w:rsidR="005A2BA0" w:rsidRDefault="00000000">
      <w:pPr>
        <w:pStyle w:val="Heading1"/>
        <w:keepNext/>
        <w:spacing w:before="480" w:after="160"/>
      </w:pPr>
      <w:r>
        <w:rPr>
          <w:rFonts w:ascii="Cambria" w:eastAsia="Cambria" w:hAnsi="Cambria" w:cs="Cambria"/>
          <w:b/>
          <w:bCs/>
          <w:color w:val="365F91"/>
          <w:sz w:val="28"/>
          <w:szCs w:val="28"/>
        </w:rPr>
        <w:lastRenderedPageBreak/>
        <w:t>1. Introduction &amp; Overview</w:t>
      </w:r>
    </w:p>
    <w:p w14:paraId="6536028F" w14:textId="77777777" w:rsidR="005A2BA0" w:rsidRPr="003E7BDE" w:rsidRDefault="00000000" w:rsidP="003E7BDE">
      <w:pPr>
        <w:spacing w:after="200" w:line="276" w:lineRule="auto"/>
        <w:jc w:val="both"/>
        <w:rPr>
          <w:rFonts w:ascii="Times New Roman" w:hAnsi="Times New Roman" w:cs="Times New Roman"/>
        </w:rPr>
      </w:pPr>
      <w:r w:rsidRPr="003E7BDE">
        <w:rPr>
          <w:rFonts w:ascii="Times New Roman" w:hAnsi="Times New Roman" w:cs="Times New Roman"/>
        </w:rPr>
        <w:t>Over seven weeks, this internship progressed from foundational evidence-handling discipline through acquisition and analysis of successive evidence types, concluding with the consolidation exercise this report builds on. The table below summarizes each week's focus and its relationship to Case DFIR-2026-0714.</w:t>
      </w:r>
    </w:p>
    <w:tbl>
      <w:tblPr>
        <w:tblW w:w="100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000"/>
        <w:gridCol w:w="4045"/>
        <w:gridCol w:w="3330"/>
      </w:tblGrid>
      <w:tr w:rsidR="005A2BA0" w14:paraId="5D676D4F" w14:textId="77777777" w:rsidTr="00EF0472">
        <w:trPr>
          <w:tblHeader/>
        </w:trPr>
        <w:tc>
          <w:tcPr>
            <w:tcW w:w="700" w:type="dxa"/>
            <w:shd w:val="clear" w:color="auto" w:fill="E7E6E6"/>
            <w:tcMar>
              <w:top w:w="80" w:type="dxa"/>
              <w:left w:w="100" w:type="dxa"/>
              <w:bottom w:w="80" w:type="dxa"/>
              <w:right w:w="100" w:type="dxa"/>
            </w:tcMar>
            <w:vAlign w:val="center"/>
          </w:tcPr>
          <w:p w14:paraId="640D1844" w14:textId="77777777" w:rsidR="005A2BA0" w:rsidRDefault="00000000">
            <w:pPr>
              <w:spacing w:after="40"/>
            </w:pPr>
            <w:r>
              <w:rPr>
                <w:b/>
                <w:bCs/>
                <w:sz w:val="20"/>
                <w:szCs w:val="20"/>
              </w:rPr>
              <w:t>Week</w:t>
            </w:r>
          </w:p>
        </w:tc>
        <w:tc>
          <w:tcPr>
            <w:tcW w:w="2000" w:type="dxa"/>
            <w:shd w:val="clear" w:color="auto" w:fill="E7E6E6"/>
            <w:tcMar>
              <w:top w:w="80" w:type="dxa"/>
              <w:left w:w="100" w:type="dxa"/>
              <w:bottom w:w="80" w:type="dxa"/>
              <w:right w:w="100" w:type="dxa"/>
            </w:tcMar>
            <w:vAlign w:val="center"/>
          </w:tcPr>
          <w:p w14:paraId="6568CD41" w14:textId="77777777" w:rsidR="005A2BA0" w:rsidRDefault="00000000">
            <w:pPr>
              <w:spacing w:after="40"/>
            </w:pPr>
            <w:r>
              <w:rPr>
                <w:b/>
                <w:bCs/>
                <w:sz w:val="20"/>
                <w:szCs w:val="20"/>
              </w:rPr>
              <w:t>Focus</w:t>
            </w:r>
          </w:p>
        </w:tc>
        <w:tc>
          <w:tcPr>
            <w:tcW w:w="4045" w:type="dxa"/>
            <w:shd w:val="clear" w:color="auto" w:fill="E7E6E6"/>
            <w:tcMar>
              <w:top w:w="80" w:type="dxa"/>
              <w:left w:w="100" w:type="dxa"/>
              <w:bottom w:w="80" w:type="dxa"/>
              <w:right w:w="100" w:type="dxa"/>
            </w:tcMar>
            <w:vAlign w:val="center"/>
          </w:tcPr>
          <w:p w14:paraId="00972DAE" w14:textId="77777777" w:rsidR="005A2BA0" w:rsidRDefault="00000000">
            <w:pPr>
              <w:spacing w:after="40"/>
            </w:pPr>
            <w:r>
              <w:rPr>
                <w:b/>
                <w:bCs/>
                <w:sz w:val="20"/>
                <w:szCs w:val="20"/>
              </w:rPr>
              <w:t>Key Activity</w:t>
            </w:r>
          </w:p>
        </w:tc>
        <w:tc>
          <w:tcPr>
            <w:tcW w:w="3330" w:type="dxa"/>
            <w:shd w:val="clear" w:color="auto" w:fill="E7E6E6"/>
            <w:tcMar>
              <w:top w:w="80" w:type="dxa"/>
              <w:left w:w="100" w:type="dxa"/>
              <w:bottom w:w="80" w:type="dxa"/>
              <w:right w:w="100" w:type="dxa"/>
            </w:tcMar>
            <w:vAlign w:val="center"/>
          </w:tcPr>
          <w:p w14:paraId="42C01160" w14:textId="77777777" w:rsidR="005A2BA0" w:rsidRDefault="00000000">
            <w:pPr>
              <w:spacing w:after="40"/>
            </w:pPr>
            <w:r>
              <w:rPr>
                <w:b/>
                <w:bCs/>
                <w:sz w:val="20"/>
                <w:szCs w:val="20"/>
              </w:rPr>
              <w:t>Relationship to the Case</w:t>
            </w:r>
          </w:p>
        </w:tc>
      </w:tr>
      <w:tr w:rsidR="005A2BA0" w14:paraId="226A7A64" w14:textId="77777777" w:rsidTr="00EF0472">
        <w:tc>
          <w:tcPr>
            <w:tcW w:w="700" w:type="dxa"/>
            <w:tcMar>
              <w:top w:w="80" w:type="dxa"/>
              <w:left w:w="100" w:type="dxa"/>
              <w:bottom w:w="80" w:type="dxa"/>
              <w:right w:w="100" w:type="dxa"/>
            </w:tcMar>
            <w:vAlign w:val="center"/>
          </w:tcPr>
          <w:p w14:paraId="63D96868" w14:textId="77777777" w:rsidR="005A2BA0" w:rsidRDefault="00000000">
            <w:pPr>
              <w:spacing w:after="40"/>
            </w:pPr>
            <w:r>
              <w:rPr>
                <w:sz w:val="20"/>
                <w:szCs w:val="20"/>
              </w:rPr>
              <w:t>1</w:t>
            </w:r>
          </w:p>
        </w:tc>
        <w:tc>
          <w:tcPr>
            <w:tcW w:w="2000" w:type="dxa"/>
            <w:tcMar>
              <w:top w:w="80" w:type="dxa"/>
              <w:left w:w="100" w:type="dxa"/>
              <w:bottom w:w="80" w:type="dxa"/>
              <w:right w:w="100" w:type="dxa"/>
            </w:tcMar>
            <w:vAlign w:val="center"/>
          </w:tcPr>
          <w:p w14:paraId="26874F86" w14:textId="77777777" w:rsidR="005A2BA0" w:rsidRDefault="00000000">
            <w:pPr>
              <w:spacing w:after="40"/>
            </w:pPr>
            <w:r>
              <w:rPr>
                <w:sz w:val="20"/>
                <w:szCs w:val="20"/>
              </w:rPr>
              <w:t>Evidence Acquisition &amp; Hashing</w:t>
            </w:r>
          </w:p>
        </w:tc>
        <w:tc>
          <w:tcPr>
            <w:tcW w:w="4045" w:type="dxa"/>
            <w:tcMar>
              <w:top w:w="80" w:type="dxa"/>
              <w:left w:w="100" w:type="dxa"/>
              <w:bottom w:w="80" w:type="dxa"/>
              <w:right w:w="100" w:type="dxa"/>
            </w:tcMar>
            <w:vAlign w:val="center"/>
          </w:tcPr>
          <w:p w14:paraId="3002972E" w14:textId="77777777" w:rsidR="005A2BA0" w:rsidRDefault="00000000">
            <w:pPr>
              <w:spacing w:after="40"/>
            </w:pPr>
            <w:r>
              <w:rPr>
                <w:sz w:val="20"/>
                <w:szCs w:val="20"/>
              </w:rPr>
              <w:t>Phishing email header/IOC analysis; Chain of Custody; SHA-256/MD5 hashing</w:t>
            </w:r>
          </w:p>
        </w:tc>
        <w:tc>
          <w:tcPr>
            <w:tcW w:w="3330" w:type="dxa"/>
            <w:tcMar>
              <w:top w:w="80" w:type="dxa"/>
              <w:left w:w="100" w:type="dxa"/>
              <w:bottom w:w="80" w:type="dxa"/>
              <w:right w:w="100" w:type="dxa"/>
            </w:tcMar>
            <w:vAlign w:val="center"/>
          </w:tcPr>
          <w:p w14:paraId="6E6E8ED5" w14:textId="45239873" w:rsidR="005A2BA0" w:rsidRDefault="00000000">
            <w:pPr>
              <w:spacing w:after="40"/>
            </w:pPr>
            <w:r>
              <w:rPr>
                <w:sz w:val="20"/>
                <w:szCs w:val="20"/>
              </w:rPr>
              <w:t xml:space="preserve">In </w:t>
            </w:r>
            <w:r w:rsidR="00EF0472">
              <w:rPr>
                <w:sz w:val="20"/>
                <w:szCs w:val="20"/>
              </w:rPr>
              <w:t>scope opens</w:t>
            </w:r>
            <w:r>
              <w:rPr>
                <w:sz w:val="20"/>
                <w:szCs w:val="20"/>
              </w:rPr>
              <w:t xml:space="preserve"> the case</w:t>
            </w:r>
          </w:p>
        </w:tc>
      </w:tr>
      <w:tr w:rsidR="005A2BA0" w14:paraId="39AD184C" w14:textId="77777777" w:rsidTr="00EF0472">
        <w:tc>
          <w:tcPr>
            <w:tcW w:w="700" w:type="dxa"/>
            <w:tcMar>
              <w:top w:w="80" w:type="dxa"/>
              <w:left w:w="100" w:type="dxa"/>
              <w:bottom w:w="80" w:type="dxa"/>
              <w:right w:w="100" w:type="dxa"/>
            </w:tcMar>
            <w:vAlign w:val="center"/>
          </w:tcPr>
          <w:p w14:paraId="69E60F4A" w14:textId="77777777" w:rsidR="005A2BA0" w:rsidRDefault="00000000">
            <w:pPr>
              <w:spacing w:after="40"/>
            </w:pPr>
            <w:r>
              <w:rPr>
                <w:sz w:val="20"/>
                <w:szCs w:val="20"/>
              </w:rPr>
              <w:t>2</w:t>
            </w:r>
          </w:p>
        </w:tc>
        <w:tc>
          <w:tcPr>
            <w:tcW w:w="2000" w:type="dxa"/>
            <w:tcMar>
              <w:top w:w="80" w:type="dxa"/>
              <w:left w:w="100" w:type="dxa"/>
              <w:bottom w:w="80" w:type="dxa"/>
              <w:right w:w="100" w:type="dxa"/>
            </w:tcMar>
            <w:vAlign w:val="center"/>
          </w:tcPr>
          <w:p w14:paraId="39E5763B" w14:textId="77777777" w:rsidR="005A2BA0" w:rsidRDefault="00000000">
            <w:pPr>
              <w:spacing w:after="40"/>
            </w:pPr>
            <w:r>
              <w:rPr>
                <w:sz w:val="20"/>
                <w:szCs w:val="20"/>
              </w:rPr>
              <w:t>Disk Imaging &amp; Examination</w:t>
            </w:r>
          </w:p>
        </w:tc>
        <w:tc>
          <w:tcPr>
            <w:tcW w:w="4045" w:type="dxa"/>
            <w:tcMar>
              <w:top w:w="80" w:type="dxa"/>
              <w:left w:w="100" w:type="dxa"/>
              <w:bottom w:w="80" w:type="dxa"/>
              <w:right w:w="100" w:type="dxa"/>
            </w:tcMar>
            <w:vAlign w:val="center"/>
          </w:tcPr>
          <w:p w14:paraId="32F581F0" w14:textId="77777777" w:rsidR="005A2BA0" w:rsidRDefault="00000000">
            <w:pPr>
              <w:spacing w:after="40"/>
            </w:pPr>
            <w:r>
              <w:rPr>
                <w:sz w:val="20"/>
                <w:szCs w:val="20"/>
              </w:rPr>
              <w:t>Purpose-built evidence disk imaged and examined with dd, The Sleuth Kit, Autopsy</w:t>
            </w:r>
          </w:p>
        </w:tc>
        <w:tc>
          <w:tcPr>
            <w:tcW w:w="3330" w:type="dxa"/>
            <w:tcMar>
              <w:top w:w="80" w:type="dxa"/>
              <w:left w:w="100" w:type="dxa"/>
              <w:bottom w:w="80" w:type="dxa"/>
              <w:right w:w="100" w:type="dxa"/>
            </w:tcMar>
            <w:vAlign w:val="center"/>
          </w:tcPr>
          <w:p w14:paraId="0F869920" w14:textId="66B55E13" w:rsidR="005A2BA0" w:rsidRDefault="00000000">
            <w:pPr>
              <w:spacing w:after="40"/>
            </w:pPr>
            <w:r>
              <w:rPr>
                <w:sz w:val="20"/>
                <w:szCs w:val="20"/>
              </w:rPr>
              <w:t xml:space="preserve">Skills </w:t>
            </w:r>
            <w:r w:rsidR="00EF0472">
              <w:rPr>
                <w:sz w:val="20"/>
                <w:szCs w:val="20"/>
              </w:rPr>
              <w:t>exercise unrelated</w:t>
            </w:r>
            <w:r>
              <w:rPr>
                <w:sz w:val="20"/>
                <w:szCs w:val="20"/>
              </w:rPr>
              <w:t xml:space="preserve"> case</w:t>
            </w:r>
          </w:p>
        </w:tc>
      </w:tr>
      <w:tr w:rsidR="005A2BA0" w14:paraId="77654BD5" w14:textId="77777777" w:rsidTr="00EF0472">
        <w:tc>
          <w:tcPr>
            <w:tcW w:w="700" w:type="dxa"/>
            <w:tcMar>
              <w:top w:w="80" w:type="dxa"/>
              <w:left w:w="100" w:type="dxa"/>
              <w:bottom w:w="80" w:type="dxa"/>
              <w:right w:w="100" w:type="dxa"/>
            </w:tcMar>
            <w:vAlign w:val="center"/>
          </w:tcPr>
          <w:p w14:paraId="4089F3E0" w14:textId="77777777" w:rsidR="005A2BA0" w:rsidRDefault="00000000">
            <w:pPr>
              <w:spacing w:after="40"/>
            </w:pPr>
            <w:r>
              <w:rPr>
                <w:sz w:val="20"/>
                <w:szCs w:val="20"/>
              </w:rPr>
              <w:t>3</w:t>
            </w:r>
          </w:p>
        </w:tc>
        <w:tc>
          <w:tcPr>
            <w:tcW w:w="2000" w:type="dxa"/>
            <w:tcMar>
              <w:top w:w="80" w:type="dxa"/>
              <w:left w:w="100" w:type="dxa"/>
              <w:bottom w:w="80" w:type="dxa"/>
              <w:right w:w="100" w:type="dxa"/>
            </w:tcMar>
            <w:vAlign w:val="center"/>
          </w:tcPr>
          <w:p w14:paraId="075DB12B" w14:textId="77777777" w:rsidR="005A2BA0" w:rsidRDefault="00000000">
            <w:pPr>
              <w:spacing w:after="40"/>
            </w:pPr>
            <w:r>
              <w:rPr>
                <w:sz w:val="20"/>
                <w:szCs w:val="20"/>
              </w:rPr>
              <w:t>Windows Event Log Analysis</w:t>
            </w:r>
          </w:p>
        </w:tc>
        <w:tc>
          <w:tcPr>
            <w:tcW w:w="4045" w:type="dxa"/>
            <w:tcMar>
              <w:top w:w="80" w:type="dxa"/>
              <w:left w:w="100" w:type="dxa"/>
              <w:bottom w:w="80" w:type="dxa"/>
              <w:right w:w="100" w:type="dxa"/>
            </w:tcMar>
            <w:vAlign w:val="center"/>
          </w:tcPr>
          <w:p w14:paraId="30627B77" w14:textId="77777777" w:rsidR="005A2BA0" w:rsidRDefault="00000000">
            <w:pPr>
              <w:spacing w:after="40"/>
            </w:pPr>
            <w:r>
              <w:rPr>
                <w:sz w:val="20"/>
                <w:szCs w:val="20"/>
              </w:rPr>
              <w:t>Event Viewer, PowerShell (Get-</w:t>
            </w:r>
            <w:proofErr w:type="spellStart"/>
            <w:r>
              <w:rPr>
                <w:sz w:val="20"/>
                <w:szCs w:val="20"/>
              </w:rPr>
              <w:t>WinEvent</w:t>
            </w:r>
            <w:proofErr w:type="spellEnd"/>
            <w:r>
              <w:rPr>
                <w:sz w:val="20"/>
                <w:szCs w:val="20"/>
              </w:rPr>
              <w:t xml:space="preserve">), </w:t>
            </w:r>
            <w:proofErr w:type="spellStart"/>
            <w:r>
              <w:rPr>
                <w:sz w:val="20"/>
                <w:szCs w:val="20"/>
              </w:rPr>
              <w:t>wevtutil</w:t>
            </w:r>
            <w:proofErr w:type="spellEnd"/>
            <w:r>
              <w:rPr>
                <w:sz w:val="20"/>
                <w:szCs w:val="20"/>
              </w:rPr>
              <w:t xml:space="preserve"> on an unrelated host</w:t>
            </w:r>
          </w:p>
        </w:tc>
        <w:tc>
          <w:tcPr>
            <w:tcW w:w="3330" w:type="dxa"/>
            <w:tcMar>
              <w:top w:w="80" w:type="dxa"/>
              <w:left w:w="100" w:type="dxa"/>
              <w:bottom w:w="80" w:type="dxa"/>
              <w:right w:w="100" w:type="dxa"/>
            </w:tcMar>
            <w:vAlign w:val="center"/>
          </w:tcPr>
          <w:p w14:paraId="4D274A96" w14:textId="5E2F906A" w:rsidR="005A2BA0" w:rsidRDefault="00000000">
            <w:pPr>
              <w:spacing w:after="40"/>
            </w:pPr>
            <w:r>
              <w:rPr>
                <w:sz w:val="20"/>
                <w:szCs w:val="20"/>
              </w:rPr>
              <w:t>Skills exercise unrelated host</w:t>
            </w:r>
          </w:p>
        </w:tc>
      </w:tr>
      <w:tr w:rsidR="005A2BA0" w14:paraId="6AAD000C" w14:textId="77777777" w:rsidTr="00EF0472">
        <w:tc>
          <w:tcPr>
            <w:tcW w:w="700" w:type="dxa"/>
            <w:tcMar>
              <w:top w:w="80" w:type="dxa"/>
              <w:left w:w="100" w:type="dxa"/>
              <w:bottom w:w="80" w:type="dxa"/>
              <w:right w:w="100" w:type="dxa"/>
            </w:tcMar>
            <w:vAlign w:val="center"/>
          </w:tcPr>
          <w:p w14:paraId="041B2770" w14:textId="77777777" w:rsidR="005A2BA0" w:rsidRDefault="00000000">
            <w:pPr>
              <w:spacing w:after="40"/>
            </w:pPr>
            <w:r>
              <w:rPr>
                <w:sz w:val="20"/>
                <w:szCs w:val="20"/>
              </w:rPr>
              <w:t>4</w:t>
            </w:r>
          </w:p>
        </w:tc>
        <w:tc>
          <w:tcPr>
            <w:tcW w:w="2000" w:type="dxa"/>
            <w:tcMar>
              <w:top w:w="80" w:type="dxa"/>
              <w:left w:w="100" w:type="dxa"/>
              <w:bottom w:w="80" w:type="dxa"/>
              <w:right w:w="100" w:type="dxa"/>
            </w:tcMar>
            <w:vAlign w:val="center"/>
          </w:tcPr>
          <w:p w14:paraId="20C4AD4F" w14:textId="77777777" w:rsidR="005A2BA0" w:rsidRDefault="00000000">
            <w:pPr>
              <w:spacing w:after="40"/>
            </w:pPr>
            <w:r>
              <w:rPr>
                <w:sz w:val="20"/>
                <w:szCs w:val="20"/>
              </w:rPr>
              <w:t>Browser &amp; Email Forensics</w:t>
            </w:r>
          </w:p>
        </w:tc>
        <w:tc>
          <w:tcPr>
            <w:tcW w:w="4045" w:type="dxa"/>
            <w:tcMar>
              <w:top w:w="80" w:type="dxa"/>
              <w:left w:w="100" w:type="dxa"/>
              <w:bottom w:w="80" w:type="dxa"/>
              <w:right w:w="100" w:type="dxa"/>
            </w:tcMar>
            <w:vAlign w:val="center"/>
          </w:tcPr>
          <w:p w14:paraId="34397D53" w14:textId="77777777" w:rsidR="005A2BA0" w:rsidRDefault="00000000">
            <w:pPr>
              <w:spacing w:after="40"/>
            </w:pPr>
            <w:r>
              <w:rPr>
                <w:sz w:val="20"/>
                <w:szCs w:val="20"/>
              </w:rPr>
              <w:t>Chrome History (sqlite3) and second phishing email correlated to Week 1</w:t>
            </w:r>
          </w:p>
        </w:tc>
        <w:tc>
          <w:tcPr>
            <w:tcW w:w="3330" w:type="dxa"/>
            <w:tcMar>
              <w:top w:w="80" w:type="dxa"/>
              <w:left w:w="100" w:type="dxa"/>
              <w:bottom w:w="80" w:type="dxa"/>
              <w:right w:w="100" w:type="dxa"/>
            </w:tcMar>
            <w:vAlign w:val="center"/>
          </w:tcPr>
          <w:p w14:paraId="1C89B9E3" w14:textId="752B054B" w:rsidR="005A2BA0" w:rsidRDefault="00000000">
            <w:pPr>
              <w:spacing w:after="40"/>
            </w:pPr>
            <w:r>
              <w:rPr>
                <w:sz w:val="20"/>
                <w:szCs w:val="20"/>
              </w:rPr>
              <w:t xml:space="preserve">In </w:t>
            </w:r>
            <w:r w:rsidR="00EF0472">
              <w:rPr>
                <w:sz w:val="20"/>
                <w:szCs w:val="20"/>
              </w:rPr>
              <w:t>scope confirms</w:t>
            </w:r>
            <w:r>
              <w:rPr>
                <w:sz w:val="20"/>
                <w:szCs w:val="20"/>
              </w:rPr>
              <w:t xml:space="preserve"> same campaign</w:t>
            </w:r>
          </w:p>
        </w:tc>
      </w:tr>
      <w:tr w:rsidR="005A2BA0" w14:paraId="781EF142" w14:textId="77777777" w:rsidTr="00EF0472">
        <w:tc>
          <w:tcPr>
            <w:tcW w:w="700" w:type="dxa"/>
            <w:tcMar>
              <w:top w:w="80" w:type="dxa"/>
              <w:left w:w="100" w:type="dxa"/>
              <w:bottom w:w="80" w:type="dxa"/>
              <w:right w:w="100" w:type="dxa"/>
            </w:tcMar>
            <w:vAlign w:val="center"/>
          </w:tcPr>
          <w:p w14:paraId="09E7AA40" w14:textId="77777777" w:rsidR="005A2BA0" w:rsidRDefault="00000000">
            <w:pPr>
              <w:spacing w:after="40"/>
            </w:pPr>
            <w:r>
              <w:rPr>
                <w:sz w:val="20"/>
                <w:szCs w:val="20"/>
              </w:rPr>
              <w:t>5</w:t>
            </w:r>
          </w:p>
        </w:tc>
        <w:tc>
          <w:tcPr>
            <w:tcW w:w="2000" w:type="dxa"/>
            <w:tcMar>
              <w:top w:w="80" w:type="dxa"/>
              <w:left w:w="100" w:type="dxa"/>
              <w:bottom w:w="80" w:type="dxa"/>
              <w:right w:w="100" w:type="dxa"/>
            </w:tcMar>
            <w:vAlign w:val="center"/>
          </w:tcPr>
          <w:p w14:paraId="177AFD38" w14:textId="77777777" w:rsidR="005A2BA0" w:rsidRDefault="00000000">
            <w:pPr>
              <w:spacing w:after="40"/>
            </w:pPr>
            <w:r>
              <w:rPr>
                <w:sz w:val="20"/>
                <w:szCs w:val="20"/>
              </w:rPr>
              <w:t>Memory Forensics</w:t>
            </w:r>
          </w:p>
        </w:tc>
        <w:tc>
          <w:tcPr>
            <w:tcW w:w="4045" w:type="dxa"/>
            <w:tcMar>
              <w:top w:w="80" w:type="dxa"/>
              <w:left w:w="100" w:type="dxa"/>
              <w:bottom w:w="80" w:type="dxa"/>
              <w:right w:w="100" w:type="dxa"/>
            </w:tcMar>
            <w:vAlign w:val="center"/>
          </w:tcPr>
          <w:p w14:paraId="64510803" w14:textId="77777777" w:rsidR="005A2BA0" w:rsidRDefault="00000000">
            <w:pPr>
              <w:spacing w:after="40"/>
            </w:pPr>
            <w:r>
              <w:rPr>
                <w:sz w:val="20"/>
                <w:szCs w:val="20"/>
              </w:rPr>
              <w:t>Live process memory acquisition (</w:t>
            </w:r>
            <w:proofErr w:type="spellStart"/>
            <w:r>
              <w:rPr>
                <w:sz w:val="20"/>
                <w:szCs w:val="20"/>
              </w:rPr>
              <w:t>gcore</w:t>
            </w:r>
            <w:proofErr w:type="spellEnd"/>
            <w:r>
              <w:rPr>
                <w:sz w:val="20"/>
                <w:szCs w:val="20"/>
              </w:rPr>
              <w:t>); C2 IP and stolen credential recovered</w:t>
            </w:r>
          </w:p>
        </w:tc>
        <w:tc>
          <w:tcPr>
            <w:tcW w:w="3330" w:type="dxa"/>
            <w:tcMar>
              <w:top w:w="80" w:type="dxa"/>
              <w:left w:w="100" w:type="dxa"/>
              <w:bottom w:w="80" w:type="dxa"/>
              <w:right w:w="100" w:type="dxa"/>
            </w:tcMar>
            <w:vAlign w:val="center"/>
          </w:tcPr>
          <w:p w14:paraId="13AD3D8C" w14:textId="57819525" w:rsidR="005A2BA0" w:rsidRDefault="00000000">
            <w:pPr>
              <w:spacing w:after="40"/>
            </w:pPr>
            <w:r>
              <w:rPr>
                <w:sz w:val="20"/>
                <w:szCs w:val="20"/>
              </w:rPr>
              <w:t xml:space="preserve">In </w:t>
            </w:r>
            <w:r w:rsidR="00EF0472">
              <w:rPr>
                <w:sz w:val="20"/>
                <w:szCs w:val="20"/>
              </w:rPr>
              <w:t>scope same</w:t>
            </w:r>
            <w:r>
              <w:rPr>
                <w:sz w:val="20"/>
                <w:szCs w:val="20"/>
              </w:rPr>
              <w:t xml:space="preserve"> C2 IP as Weeks 1 &amp; 4</w:t>
            </w:r>
          </w:p>
        </w:tc>
      </w:tr>
      <w:tr w:rsidR="005A2BA0" w14:paraId="44B6E540" w14:textId="77777777" w:rsidTr="00EF0472">
        <w:tc>
          <w:tcPr>
            <w:tcW w:w="700" w:type="dxa"/>
            <w:tcMar>
              <w:top w:w="80" w:type="dxa"/>
              <w:left w:w="100" w:type="dxa"/>
              <w:bottom w:w="80" w:type="dxa"/>
              <w:right w:w="100" w:type="dxa"/>
            </w:tcMar>
            <w:vAlign w:val="center"/>
          </w:tcPr>
          <w:p w14:paraId="561A632B" w14:textId="77777777" w:rsidR="005A2BA0" w:rsidRDefault="00000000">
            <w:pPr>
              <w:spacing w:after="40"/>
            </w:pPr>
            <w:r>
              <w:rPr>
                <w:sz w:val="20"/>
                <w:szCs w:val="20"/>
              </w:rPr>
              <w:t>6</w:t>
            </w:r>
          </w:p>
        </w:tc>
        <w:tc>
          <w:tcPr>
            <w:tcW w:w="2000" w:type="dxa"/>
            <w:tcMar>
              <w:top w:w="80" w:type="dxa"/>
              <w:left w:w="100" w:type="dxa"/>
              <w:bottom w:w="80" w:type="dxa"/>
              <w:right w:w="100" w:type="dxa"/>
            </w:tcMar>
            <w:vAlign w:val="center"/>
          </w:tcPr>
          <w:p w14:paraId="4D5B3B91" w14:textId="77777777" w:rsidR="005A2BA0" w:rsidRDefault="00000000">
            <w:pPr>
              <w:spacing w:after="40"/>
            </w:pPr>
            <w:r>
              <w:rPr>
                <w:sz w:val="20"/>
                <w:szCs w:val="20"/>
              </w:rPr>
              <w:t>Phishing &amp; Malware Indicators</w:t>
            </w:r>
          </w:p>
        </w:tc>
        <w:tc>
          <w:tcPr>
            <w:tcW w:w="4045" w:type="dxa"/>
            <w:tcMar>
              <w:top w:w="80" w:type="dxa"/>
              <w:left w:w="100" w:type="dxa"/>
              <w:bottom w:w="80" w:type="dxa"/>
              <w:right w:w="100" w:type="dxa"/>
            </w:tcMar>
            <w:vAlign w:val="center"/>
          </w:tcPr>
          <w:p w14:paraId="40090670" w14:textId="77777777" w:rsidR="005A2BA0" w:rsidRDefault="00000000">
            <w:pPr>
              <w:spacing w:after="40"/>
            </w:pPr>
            <w:r>
              <w:rPr>
                <w:sz w:val="20"/>
                <w:szCs w:val="20"/>
              </w:rPr>
              <w:t>Second-wave phishing email; static IOC extraction from attachment</w:t>
            </w:r>
          </w:p>
        </w:tc>
        <w:tc>
          <w:tcPr>
            <w:tcW w:w="3330" w:type="dxa"/>
            <w:tcMar>
              <w:top w:w="80" w:type="dxa"/>
              <w:left w:w="100" w:type="dxa"/>
              <w:bottom w:w="80" w:type="dxa"/>
              <w:right w:w="100" w:type="dxa"/>
            </w:tcMar>
            <w:vAlign w:val="center"/>
          </w:tcPr>
          <w:p w14:paraId="3548CB95" w14:textId="2F65F027" w:rsidR="005A2BA0" w:rsidRDefault="00000000">
            <w:pPr>
              <w:spacing w:after="40"/>
            </w:pPr>
            <w:r>
              <w:rPr>
                <w:sz w:val="20"/>
                <w:szCs w:val="20"/>
              </w:rPr>
              <w:t xml:space="preserve">In </w:t>
            </w:r>
            <w:r w:rsidR="00EF0472">
              <w:rPr>
                <w:sz w:val="20"/>
                <w:szCs w:val="20"/>
              </w:rPr>
              <w:t>scope same</w:t>
            </w:r>
            <w:r>
              <w:rPr>
                <w:sz w:val="20"/>
                <w:szCs w:val="20"/>
              </w:rPr>
              <w:t xml:space="preserve"> infrastructure, new target</w:t>
            </w:r>
          </w:p>
        </w:tc>
      </w:tr>
      <w:tr w:rsidR="005A2BA0" w14:paraId="38268B3C" w14:textId="77777777" w:rsidTr="00EF0472">
        <w:tc>
          <w:tcPr>
            <w:tcW w:w="700" w:type="dxa"/>
            <w:tcMar>
              <w:top w:w="80" w:type="dxa"/>
              <w:left w:w="100" w:type="dxa"/>
              <w:bottom w:w="80" w:type="dxa"/>
              <w:right w:w="100" w:type="dxa"/>
            </w:tcMar>
            <w:vAlign w:val="center"/>
          </w:tcPr>
          <w:p w14:paraId="3785A516" w14:textId="77777777" w:rsidR="005A2BA0" w:rsidRDefault="00000000">
            <w:pPr>
              <w:spacing w:after="40"/>
            </w:pPr>
            <w:r>
              <w:rPr>
                <w:sz w:val="20"/>
                <w:szCs w:val="20"/>
              </w:rPr>
              <w:t>7</w:t>
            </w:r>
          </w:p>
        </w:tc>
        <w:tc>
          <w:tcPr>
            <w:tcW w:w="2000" w:type="dxa"/>
            <w:tcMar>
              <w:top w:w="80" w:type="dxa"/>
              <w:left w:w="100" w:type="dxa"/>
              <w:bottom w:w="80" w:type="dxa"/>
              <w:right w:w="100" w:type="dxa"/>
            </w:tcMar>
            <w:vAlign w:val="center"/>
          </w:tcPr>
          <w:p w14:paraId="1D1B18DB" w14:textId="77777777" w:rsidR="005A2BA0" w:rsidRDefault="00000000">
            <w:pPr>
              <w:spacing w:after="40"/>
            </w:pPr>
            <w:r>
              <w:rPr>
                <w:sz w:val="20"/>
                <w:szCs w:val="20"/>
              </w:rPr>
              <w:t>IR Lifecycle &amp; Timeline Creation</w:t>
            </w:r>
          </w:p>
        </w:tc>
        <w:tc>
          <w:tcPr>
            <w:tcW w:w="4045" w:type="dxa"/>
            <w:tcMar>
              <w:top w:w="80" w:type="dxa"/>
              <w:left w:w="100" w:type="dxa"/>
              <w:bottom w:w="80" w:type="dxa"/>
              <w:right w:w="100" w:type="dxa"/>
            </w:tcMar>
            <w:vAlign w:val="center"/>
          </w:tcPr>
          <w:p w14:paraId="3395578F" w14:textId="77777777" w:rsidR="005A2BA0" w:rsidRDefault="00000000">
            <w:pPr>
              <w:spacing w:after="40"/>
            </w:pPr>
            <w:r>
              <w:rPr>
                <w:sz w:val="20"/>
                <w:szCs w:val="20"/>
              </w:rPr>
              <w:t>Consolidated Weeks 1, 4, 5, 6 into one master timeline; scoped out Weeks 2 &amp; 3</w:t>
            </w:r>
          </w:p>
        </w:tc>
        <w:tc>
          <w:tcPr>
            <w:tcW w:w="3330" w:type="dxa"/>
            <w:tcMar>
              <w:top w:w="80" w:type="dxa"/>
              <w:left w:w="100" w:type="dxa"/>
              <w:bottom w:w="80" w:type="dxa"/>
              <w:right w:w="100" w:type="dxa"/>
            </w:tcMar>
            <w:vAlign w:val="center"/>
          </w:tcPr>
          <w:p w14:paraId="034CE62A" w14:textId="77777777" w:rsidR="005A2BA0" w:rsidRDefault="00000000">
            <w:pPr>
              <w:spacing w:after="40"/>
            </w:pPr>
            <w:r>
              <w:rPr>
                <w:sz w:val="20"/>
                <w:szCs w:val="20"/>
              </w:rPr>
              <w:t>Consolidation of the case</w:t>
            </w:r>
          </w:p>
        </w:tc>
      </w:tr>
      <w:tr w:rsidR="005A2BA0" w14:paraId="58B8230B" w14:textId="77777777" w:rsidTr="00EF0472">
        <w:tc>
          <w:tcPr>
            <w:tcW w:w="700" w:type="dxa"/>
            <w:tcMar>
              <w:top w:w="80" w:type="dxa"/>
              <w:left w:w="100" w:type="dxa"/>
              <w:bottom w:w="80" w:type="dxa"/>
              <w:right w:w="100" w:type="dxa"/>
            </w:tcMar>
            <w:vAlign w:val="center"/>
          </w:tcPr>
          <w:p w14:paraId="39B85C8F" w14:textId="77777777" w:rsidR="005A2BA0" w:rsidRDefault="00000000">
            <w:pPr>
              <w:spacing w:after="40"/>
            </w:pPr>
            <w:r>
              <w:rPr>
                <w:sz w:val="20"/>
                <w:szCs w:val="20"/>
              </w:rPr>
              <w:t>8</w:t>
            </w:r>
          </w:p>
        </w:tc>
        <w:tc>
          <w:tcPr>
            <w:tcW w:w="2000" w:type="dxa"/>
            <w:tcMar>
              <w:top w:w="80" w:type="dxa"/>
              <w:left w:w="100" w:type="dxa"/>
              <w:bottom w:w="80" w:type="dxa"/>
              <w:right w:w="100" w:type="dxa"/>
            </w:tcMar>
            <w:vAlign w:val="center"/>
          </w:tcPr>
          <w:p w14:paraId="70C3A9AC" w14:textId="77777777" w:rsidR="005A2BA0" w:rsidRDefault="00000000">
            <w:pPr>
              <w:spacing w:after="40"/>
            </w:pPr>
            <w:r>
              <w:rPr>
                <w:sz w:val="20"/>
                <w:szCs w:val="20"/>
              </w:rPr>
              <w:t>Final Investigation Report (this document)</w:t>
            </w:r>
          </w:p>
        </w:tc>
        <w:tc>
          <w:tcPr>
            <w:tcW w:w="4045" w:type="dxa"/>
            <w:tcMar>
              <w:top w:w="80" w:type="dxa"/>
              <w:left w:w="100" w:type="dxa"/>
              <w:bottom w:w="80" w:type="dxa"/>
              <w:right w:w="100" w:type="dxa"/>
            </w:tcMar>
            <w:vAlign w:val="center"/>
          </w:tcPr>
          <w:p w14:paraId="1D510F84" w14:textId="77777777" w:rsidR="005A2BA0" w:rsidRDefault="00000000">
            <w:pPr>
              <w:spacing w:after="40"/>
            </w:pPr>
            <w:r>
              <w:rPr>
                <w:sz w:val="20"/>
                <w:szCs w:val="20"/>
              </w:rPr>
              <w:t>Full case narrative, IOC consolidation, impact, recommendations, final presentation</w:t>
            </w:r>
          </w:p>
        </w:tc>
        <w:tc>
          <w:tcPr>
            <w:tcW w:w="3330" w:type="dxa"/>
            <w:tcMar>
              <w:top w:w="80" w:type="dxa"/>
              <w:left w:w="100" w:type="dxa"/>
              <w:bottom w:w="80" w:type="dxa"/>
              <w:right w:w="100" w:type="dxa"/>
            </w:tcMar>
            <w:vAlign w:val="center"/>
          </w:tcPr>
          <w:p w14:paraId="49CD014F" w14:textId="77777777" w:rsidR="005A2BA0" w:rsidRDefault="00000000">
            <w:pPr>
              <w:spacing w:after="40"/>
            </w:pPr>
            <w:r>
              <w:rPr>
                <w:sz w:val="20"/>
                <w:szCs w:val="20"/>
              </w:rPr>
              <w:t>Capstone deliverable</w:t>
            </w:r>
          </w:p>
        </w:tc>
      </w:tr>
    </w:tbl>
    <w:p w14:paraId="4D3CC6D8" w14:textId="419E9B61" w:rsidR="005A2BA0" w:rsidRDefault="00000000">
      <w:pPr>
        <w:pStyle w:val="Heading1"/>
        <w:keepNext/>
        <w:spacing w:before="480" w:after="160"/>
      </w:pPr>
      <w:r>
        <w:rPr>
          <w:rFonts w:ascii="Cambria" w:eastAsia="Cambria" w:hAnsi="Cambria" w:cs="Cambria"/>
          <w:b/>
          <w:bCs/>
          <w:color w:val="365F91"/>
          <w:sz w:val="28"/>
          <w:szCs w:val="28"/>
        </w:rPr>
        <w:t xml:space="preserve">2. Objectives </w:t>
      </w:r>
    </w:p>
    <w:p w14:paraId="2FA5397E"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3E7BDE">
        <w:rPr>
          <w:rFonts w:ascii="Times New Roman" w:hAnsi="Times New Roman" w:cs="Times New Roman"/>
        </w:rPr>
        <w:t>Consolidate all case-relevant findings from Weeks 1, 4, 5, and 6 into a single, coherent incident narrative.</w:t>
      </w:r>
    </w:p>
    <w:p w14:paraId="709B5543"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3E7BDE">
        <w:rPr>
          <w:rFonts w:ascii="Times New Roman" w:hAnsi="Times New Roman" w:cs="Times New Roman"/>
        </w:rPr>
        <w:t>Present the full, correlated Indicator of Compromise (IOC) set in a single reference table suitable for blocklisting or threat-intel sharing.</w:t>
      </w:r>
    </w:p>
    <w:p w14:paraId="1222D7EA"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3E7BDE">
        <w:rPr>
          <w:rFonts w:ascii="Times New Roman" w:hAnsi="Times New Roman" w:cs="Times New Roman"/>
        </w:rPr>
        <w:t>State explicitly, with justification, which prior weeks are in scope for this case and which are not.</w:t>
      </w:r>
    </w:p>
    <w:p w14:paraId="5DC1E720"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3E7BDE">
        <w:rPr>
          <w:rFonts w:ascii="Times New Roman" w:hAnsi="Times New Roman" w:cs="Times New Roman"/>
        </w:rPr>
        <w:t>Perform root cause and business impact analysis for Case DFIR-2026-0714.</w:t>
      </w:r>
    </w:p>
    <w:p w14:paraId="72CC9C86"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3E7BDE">
        <w:rPr>
          <w:rFonts w:ascii="Times New Roman" w:hAnsi="Times New Roman" w:cs="Times New Roman"/>
        </w:rPr>
        <w:t>Map the incident against every phase of the NIST SP 800-61 incident response lifecycle, including the two phases not yet carried out.</w:t>
      </w:r>
    </w:p>
    <w:p w14:paraId="2E9DC215"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3E7BDE">
        <w:rPr>
          <w:rFonts w:ascii="Times New Roman" w:hAnsi="Times New Roman" w:cs="Times New Roman"/>
        </w:rPr>
        <w:t>Provide concrete, actionable containment, eradication, recovery, and post-incident recommendations.</w:t>
      </w:r>
    </w:p>
    <w:p w14:paraId="752B6DC7"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3E7BDE">
        <w:rPr>
          <w:rFonts w:ascii="Times New Roman" w:hAnsi="Times New Roman" w:cs="Times New Roman"/>
        </w:rPr>
        <w:t>Summarize tools, challenges, and learning outcomes across the full internship.</w:t>
      </w:r>
    </w:p>
    <w:p w14:paraId="1E1F5671" w14:textId="75AE9E8B" w:rsidR="005A2BA0" w:rsidRDefault="00000000" w:rsidP="003E7BDE">
      <w:pPr>
        <w:pStyle w:val="ListParagraph"/>
        <w:numPr>
          <w:ilvl w:val="0"/>
          <w:numId w:val="1"/>
        </w:numPr>
        <w:spacing w:after="100" w:line="276" w:lineRule="auto"/>
        <w:jc w:val="both"/>
      </w:pPr>
      <w:r w:rsidRPr="003E7BDE">
        <w:rPr>
          <w:rFonts w:ascii="Times New Roman" w:hAnsi="Times New Roman" w:cs="Times New Roman"/>
        </w:rPr>
        <w:t>Prepare the accompanying final presentation summarizing this report for a briefing.</w:t>
      </w:r>
    </w:p>
    <w:p w14:paraId="3343FD4D" w14:textId="77777777" w:rsidR="005A2BA0" w:rsidRDefault="00000000">
      <w:pPr>
        <w:pStyle w:val="Heading1"/>
        <w:keepNext/>
        <w:spacing w:before="480" w:after="160"/>
      </w:pPr>
      <w:r>
        <w:rPr>
          <w:rFonts w:ascii="Cambria" w:eastAsia="Cambria" w:hAnsi="Cambria" w:cs="Cambria"/>
          <w:b/>
          <w:bCs/>
          <w:color w:val="365F91"/>
          <w:sz w:val="28"/>
          <w:szCs w:val="28"/>
        </w:rPr>
        <w:lastRenderedPageBreak/>
        <w:t>3. Methodology</w:t>
      </w:r>
    </w:p>
    <w:p w14:paraId="52593B0E" w14:textId="77777777" w:rsidR="005A2BA0" w:rsidRPr="003E7BDE" w:rsidRDefault="00000000" w:rsidP="003E7BDE">
      <w:pPr>
        <w:spacing w:after="200" w:line="276" w:lineRule="auto"/>
        <w:jc w:val="both"/>
        <w:rPr>
          <w:rFonts w:ascii="Times New Roman" w:hAnsi="Times New Roman" w:cs="Times New Roman"/>
        </w:rPr>
      </w:pPr>
      <w:r w:rsidRPr="003E7BDE">
        <w:rPr>
          <w:rFonts w:ascii="Times New Roman" w:hAnsi="Times New Roman" w:cs="Times New Roman"/>
        </w:rPr>
        <w:t>This report was produced by re-reading Weeks 1 through 6 in full, rather than relying on summaries alone, in order to catch cross-week indicators that no single week's author would have had reason to notice at the time. The methodology follows the same evidentiary discipline established in Week 1 and applied consistently since:</w:t>
      </w:r>
    </w:p>
    <w:p w14:paraId="443B57E2" w14:textId="77777777" w:rsidR="005A2BA0" w:rsidRDefault="00000000">
      <w:pPr>
        <w:pStyle w:val="Heading2"/>
        <w:keepNext/>
        <w:spacing w:before="320" w:after="120"/>
      </w:pPr>
      <w:r>
        <w:rPr>
          <w:rFonts w:ascii="Cambria" w:eastAsia="Cambria" w:hAnsi="Cambria" w:cs="Cambria"/>
          <w:b/>
          <w:bCs/>
          <w:color w:val="4F81BD"/>
        </w:rPr>
        <w:t>3.1 Evidence-Handling Standards Applied Throughout</w:t>
      </w:r>
    </w:p>
    <w:p w14:paraId="33A7641A" w14:textId="46FB64B9"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EF0472">
        <w:rPr>
          <w:rFonts w:ascii="Times New Roman" w:hAnsi="Times New Roman" w:cs="Times New Roman"/>
          <w:b/>
          <w:bCs/>
          <w:sz w:val="24"/>
          <w:szCs w:val="24"/>
        </w:rPr>
        <w:t>Order of Volatility</w:t>
      </w:r>
      <w:r w:rsidR="00EF0472" w:rsidRPr="00EF0472">
        <w:rPr>
          <w:rFonts w:ascii="Times New Roman" w:hAnsi="Times New Roman" w:cs="Times New Roman"/>
          <w:b/>
          <w:bCs/>
          <w:sz w:val="24"/>
          <w:szCs w:val="24"/>
        </w:rPr>
        <w:t>:</w:t>
      </w:r>
      <w:r w:rsidR="00EF0472" w:rsidRPr="00EF0472">
        <w:rPr>
          <w:rFonts w:ascii="Times New Roman" w:hAnsi="Times New Roman" w:cs="Times New Roman"/>
          <w:sz w:val="24"/>
          <w:szCs w:val="24"/>
        </w:rPr>
        <w:t xml:space="preserve"> </w:t>
      </w:r>
      <w:r w:rsidRPr="003E7BDE">
        <w:rPr>
          <w:rFonts w:ascii="Times New Roman" w:hAnsi="Times New Roman" w:cs="Times New Roman"/>
        </w:rPr>
        <w:t>evidence was always collected starting with what disappears fastest (live memory, Week 5) before less volatile sources.</w:t>
      </w:r>
    </w:p>
    <w:p w14:paraId="37B7FB9C" w14:textId="3605D875"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EF0472">
        <w:rPr>
          <w:rFonts w:ascii="Times New Roman" w:hAnsi="Times New Roman" w:cs="Times New Roman"/>
          <w:b/>
          <w:bCs/>
          <w:sz w:val="24"/>
          <w:szCs w:val="24"/>
        </w:rPr>
        <w:t>Chain of Custody</w:t>
      </w:r>
      <w:r w:rsidR="00EF0472">
        <w:rPr>
          <w:rFonts w:ascii="Times New Roman" w:hAnsi="Times New Roman" w:cs="Times New Roman"/>
        </w:rPr>
        <w:t xml:space="preserve">: </w:t>
      </w:r>
      <w:r w:rsidRPr="003E7BDE">
        <w:rPr>
          <w:rFonts w:ascii="Times New Roman" w:hAnsi="Times New Roman" w:cs="Times New Roman"/>
        </w:rPr>
        <w:t>every acquisition was logged, and originals were never analyzed directly; forensic working copies were used and hash-verified against the original.</w:t>
      </w:r>
    </w:p>
    <w:p w14:paraId="283C520F" w14:textId="6D405604"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EF0472">
        <w:rPr>
          <w:rFonts w:ascii="Times New Roman" w:hAnsi="Times New Roman" w:cs="Times New Roman"/>
          <w:b/>
          <w:bCs/>
          <w:sz w:val="24"/>
          <w:szCs w:val="24"/>
        </w:rPr>
        <w:t>Hashing at acquisition</w:t>
      </w:r>
      <w:r w:rsidR="00EF0472">
        <w:rPr>
          <w:rFonts w:ascii="Times New Roman" w:hAnsi="Times New Roman" w:cs="Times New Roman"/>
        </w:rPr>
        <w:t xml:space="preserve">: </w:t>
      </w:r>
      <w:r w:rsidRPr="003E7BDE">
        <w:rPr>
          <w:rFonts w:ascii="Times New Roman" w:hAnsi="Times New Roman" w:cs="Times New Roman"/>
        </w:rPr>
        <w:t>every evidence file was hashed (SHA-256, and MD5 where noted) at the moment of preservation, before any analysis began.</w:t>
      </w:r>
    </w:p>
    <w:p w14:paraId="2D24E0BE" w14:textId="63F8B20E"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EF0472">
        <w:rPr>
          <w:rFonts w:ascii="Times New Roman" w:hAnsi="Times New Roman" w:cs="Times New Roman"/>
          <w:b/>
          <w:bCs/>
          <w:sz w:val="24"/>
          <w:szCs w:val="24"/>
        </w:rPr>
        <w:t>Timestamp confidence</w:t>
      </w:r>
      <w:r w:rsidR="00EF0472">
        <w:rPr>
          <w:rFonts w:ascii="Times New Roman" w:hAnsi="Times New Roman" w:cs="Times New Roman"/>
        </w:rPr>
        <w:t>:</w:t>
      </w:r>
      <w:r w:rsidRPr="003E7BDE">
        <w:rPr>
          <w:rFonts w:ascii="Times New Roman" w:hAnsi="Times New Roman" w:cs="Times New Roman"/>
        </w:rPr>
        <w:t xml:space="preserve"> every timeline event is tagged Exact (taken directly from source evidence) or Approximate (reasonably inferred), never presented as falsely precise.</w:t>
      </w:r>
    </w:p>
    <w:p w14:paraId="7ACEA3F3" w14:textId="53ACE991"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EF0472">
        <w:rPr>
          <w:rFonts w:ascii="Times New Roman" w:hAnsi="Times New Roman" w:cs="Times New Roman"/>
          <w:b/>
          <w:bCs/>
          <w:sz w:val="24"/>
          <w:szCs w:val="24"/>
        </w:rPr>
        <w:t>Explicit scoping</w:t>
      </w:r>
      <w:r w:rsidR="00EF0472">
        <w:rPr>
          <w:rFonts w:ascii="Times New Roman" w:hAnsi="Times New Roman" w:cs="Times New Roman"/>
        </w:rPr>
        <w:t xml:space="preserve">: </w:t>
      </w:r>
      <w:r w:rsidRPr="003E7BDE">
        <w:rPr>
          <w:rFonts w:ascii="Times New Roman" w:hAnsi="Times New Roman" w:cs="Times New Roman"/>
        </w:rPr>
        <w:t>evidence was only merged into the case narrative after checking it against shared case identifiers, hostnames, domains, or IP addresses.</w:t>
      </w:r>
    </w:p>
    <w:p w14:paraId="647493B1" w14:textId="77777777" w:rsidR="005A2BA0" w:rsidRDefault="00000000">
      <w:pPr>
        <w:pStyle w:val="Heading2"/>
        <w:keepNext/>
        <w:spacing w:before="320" w:after="120"/>
      </w:pPr>
      <w:r>
        <w:rPr>
          <w:rFonts w:ascii="Cambria" w:eastAsia="Cambria" w:hAnsi="Cambria" w:cs="Cambria"/>
          <w:b/>
          <w:bCs/>
          <w:color w:val="4F81BD"/>
        </w:rPr>
        <w:t>3.2 Digital Forensics Process Model (NIST-Aligned)</w:t>
      </w:r>
    </w:p>
    <w:p w14:paraId="6752D539"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83131E">
        <w:rPr>
          <w:rFonts w:ascii="Times New Roman" w:hAnsi="Times New Roman" w:cs="Times New Roman"/>
          <w:b/>
          <w:bCs/>
          <w:sz w:val="24"/>
          <w:szCs w:val="24"/>
        </w:rPr>
        <w:t>Identification:</w:t>
      </w:r>
      <w:r w:rsidRPr="003E7BDE">
        <w:rPr>
          <w:rFonts w:ascii="Times New Roman" w:hAnsi="Times New Roman" w:cs="Times New Roman"/>
          <w:b/>
          <w:bCs/>
        </w:rPr>
        <w:t xml:space="preserve"> </w:t>
      </w:r>
      <w:r w:rsidRPr="003E7BDE">
        <w:rPr>
          <w:rFonts w:ascii="Times New Roman" w:hAnsi="Times New Roman" w:cs="Times New Roman"/>
        </w:rPr>
        <w:t>recognizing an incident occurred and locating evidence sources.</w:t>
      </w:r>
    </w:p>
    <w:p w14:paraId="6FCAE96F"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83131E">
        <w:rPr>
          <w:rFonts w:ascii="Times New Roman" w:hAnsi="Times New Roman" w:cs="Times New Roman"/>
          <w:b/>
          <w:bCs/>
          <w:sz w:val="24"/>
          <w:szCs w:val="24"/>
        </w:rPr>
        <w:t>Preservation</w:t>
      </w:r>
      <w:r w:rsidRPr="003E7BDE">
        <w:rPr>
          <w:rFonts w:ascii="Times New Roman" w:hAnsi="Times New Roman" w:cs="Times New Roman"/>
          <w:b/>
          <w:bCs/>
        </w:rPr>
        <w:t xml:space="preserve">: </w:t>
      </w:r>
      <w:r w:rsidRPr="003E7BDE">
        <w:rPr>
          <w:rFonts w:ascii="Times New Roman" w:hAnsi="Times New Roman" w:cs="Times New Roman"/>
        </w:rPr>
        <w:t>securing evidence so it cannot be altered.</w:t>
      </w:r>
    </w:p>
    <w:p w14:paraId="566A3F95"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83131E">
        <w:rPr>
          <w:rFonts w:ascii="Times New Roman" w:hAnsi="Times New Roman" w:cs="Times New Roman"/>
          <w:b/>
          <w:bCs/>
          <w:sz w:val="24"/>
          <w:szCs w:val="24"/>
        </w:rPr>
        <w:t xml:space="preserve">Collection: </w:t>
      </w:r>
      <w:r w:rsidRPr="003E7BDE">
        <w:rPr>
          <w:rFonts w:ascii="Times New Roman" w:hAnsi="Times New Roman" w:cs="Times New Roman"/>
        </w:rPr>
        <w:t>acquiring evidence in a forensically sound manner.</w:t>
      </w:r>
    </w:p>
    <w:p w14:paraId="45162580"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83131E">
        <w:rPr>
          <w:rFonts w:ascii="Times New Roman" w:hAnsi="Times New Roman" w:cs="Times New Roman"/>
          <w:b/>
          <w:bCs/>
          <w:sz w:val="24"/>
          <w:szCs w:val="24"/>
        </w:rPr>
        <w:t>Examination</w:t>
      </w:r>
      <w:r w:rsidRPr="003E7BDE">
        <w:rPr>
          <w:rFonts w:ascii="Times New Roman" w:hAnsi="Times New Roman" w:cs="Times New Roman"/>
          <w:b/>
          <w:bCs/>
        </w:rPr>
        <w:t xml:space="preserve">: </w:t>
      </w:r>
      <w:r w:rsidRPr="003E7BDE">
        <w:rPr>
          <w:rFonts w:ascii="Times New Roman" w:hAnsi="Times New Roman" w:cs="Times New Roman"/>
        </w:rPr>
        <w:t>extracting relevant data from acquired evidence.</w:t>
      </w:r>
    </w:p>
    <w:p w14:paraId="7DA96854"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83131E">
        <w:rPr>
          <w:rFonts w:ascii="Times New Roman" w:hAnsi="Times New Roman" w:cs="Times New Roman"/>
          <w:b/>
          <w:bCs/>
          <w:sz w:val="24"/>
          <w:szCs w:val="24"/>
        </w:rPr>
        <w:t>Analysis</w:t>
      </w:r>
      <w:r w:rsidRPr="003E7BDE">
        <w:rPr>
          <w:rFonts w:ascii="Times New Roman" w:hAnsi="Times New Roman" w:cs="Times New Roman"/>
          <w:b/>
          <w:bCs/>
        </w:rPr>
        <w:t xml:space="preserve">: </w:t>
      </w:r>
      <w:r w:rsidRPr="003E7BDE">
        <w:rPr>
          <w:rFonts w:ascii="Times New Roman" w:hAnsi="Times New Roman" w:cs="Times New Roman"/>
        </w:rPr>
        <w:t>interpreting extracted data to answer investigative questions.</w:t>
      </w:r>
    </w:p>
    <w:p w14:paraId="67144DA2" w14:textId="77777777" w:rsidR="005A2BA0" w:rsidRPr="003E7BDE" w:rsidRDefault="00000000" w:rsidP="003E7BDE">
      <w:pPr>
        <w:pStyle w:val="ListParagraph"/>
        <w:numPr>
          <w:ilvl w:val="0"/>
          <w:numId w:val="1"/>
        </w:numPr>
        <w:spacing w:after="100" w:line="276" w:lineRule="auto"/>
        <w:jc w:val="both"/>
        <w:rPr>
          <w:rFonts w:ascii="Times New Roman" w:hAnsi="Times New Roman" w:cs="Times New Roman"/>
        </w:rPr>
      </w:pPr>
      <w:r w:rsidRPr="0083131E">
        <w:rPr>
          <w:rFonts w:ascii="Times New Roman" w:hAnsi="Times New Roman" w:cs="Times New Roman"/>
          <w:b/>
          <w:bCs/>
          <w:sz w:val="24"/>
          <w:szCs w:val="24"/>
        </w:rPr>
        <w:t>Presentation</w:t>
      </w:r>
      <w:r w:rsidRPr="003E7BDE">
        <w:rPr>
          <w:rFonts w:ascii="Times New Roman" w:hAnsi="Times New Roman" w:cs="Times New Roman"/>
          <w:b/>
          <w:bCs/>
        </w:rPr>
        <w:t xml:space="preserve">: </w:t>
      </w:r>
      <w:r w:rsidRPr="003E7BDE">
        <w:rPr>
          <w:rFonts w:ascii="Times New Roman" w:hAnsi="Times New Roman" w:cs="Times New Roman"/>
        </w:rPr>
        <w:t>reporting findings clearly, in a form that holds up under scrutiny (this report).</w:t>
      </w:r>
    </w:p>
    <w:p w14:paraId="10F32814" w14:textId="77777777" w:rsidR="005A2BA0" w:rsidRDefault="00000000">
      <w:r>
        <w:br w:type="page"/>
      </w:r>
    </w:p>
    <w:p w14:paraId="5B555424" w14:textId="77777777" w:rsidR="005A2BA0" w:rsidRDefault="00000000">
      <w:pPr>
        <w:pStyle w:val="Heading1"/>
        <w:keepNext/>
        <w:spacing w:before="480" w:after="160"/>
      </w:pPr>
      <w:r>
        <w:rPr>
          <w:rFonts w:ascii="Cambria" w:eastAsia="Cambria" w:hAnsi="Cambria" w:cs="Cambria"/>
          <w:b/>
          <w:bCs/>
          <w:color w:val="365F91"/>
          <w:sz w:val="28"/>
          <w:szCs w:val="28"/>
        </w:rPr>
        <w:lastRenderedPageBreak/>
        <w:t>4. Case Overview: DFIR-2026-0714</w:t>
      </w:r>
    </w:p>
    <w:p w14:paraId="7389D0DA" w14:textId="17617316" w:rsidR="005A2BA0" w:rsidRPr="003E7BDE" w:rsidRDefault="0083131E" w:rsidP="003E7BDE">
      <w:pPr>
        <w:spacing w:after="200" w:line="276" w:lineRule="auto"/>
        <w:jc w:val="both"/>
        <w:rPr>
          <w:rFonts w:ascii="Times New Roman" w:hAnsi="Times New Roman" w:cs="Times New Roman"/>
        </w:rPr>
      </w:pPr>
      <w:r>
        <w:rPr>
          <w:rFonts w:ascii="Times New Roman" w:hAnsi="Times New Roman" w:cs="Times New Roman"/>
        </w:rPr>
        <w:t xml:space="preserve">This starts with a </w:t>
      </w:r>
      <w:r w:rsidRPr="003E7BDE">
        <w:rPr>
          <w:rFonts w:ascii="Times New Roman" w:hAnsi="Times New Roman" w:cs="Times New Roman"/>
        </w:rPr>
        <w:t>credential-harvesting phishing email was received at m.tariq@nexbank-corp.com, disguised as an IT Service Desk mailbox-storage warning. Within the same session, the recipient's browser history shows the embedded verification link being clicked, followed shortly after by a second, reward-themed phishing email carrying a disguised executable attachment (Q2_Invoice.pdf.exe), and a subsequent hidden network connection to a raw external IP address. Nearly a month later, live memory forensics on a related workstation recovered that exact same command-and-control IP address still active, alongside a stolen administrative credential and an exfiltration marker. On 19 August 2026, a second wave of the same phishing infrastructure now from an IP in the same /24 block was sent to a second NexBank employee, and static analysis of its attachment recovered matching command-and-control, mutex, and persistence indicators.</w:t>
      </w:r>
    </w:p>
    <w:p w14:paraId="091E2AFE" w14:textId="220CB7C5" w:rsidR="005A2BA0" w:rsidRPr="003E7BDE" w:rsidRDefault="00000000" w:rsidP="003E7BDE">
      <w:pPr>
        <w:spacing w:after="200" w:line="276" w:lineRule="auto"/>
        <w:jc w:val="both"/>
        <w:rPr>
          <w:rFonts w:ascii="Times New Roman" w:hAnsi="Times New Roman" w:cs="Times New Roman"/>
        </w:rPr>
      </w:pPr>
      <w:r w:rsidRPr="003E7BDE">
        <w:rPr>
          <w:rFonts w:ascii="Times New Roman" w:hAnsi="Times New Roman" w:cs="Times New Roman"/>
        </w:rPr>
        <w:t>Read together, these four weeks of evidence describe a single, continuing campaign not four unrelated incidents. That correlation is the central finding of this internship and is presented in full in Section 8.</w:t>
      </w:r>
    </w:p>
    <w:p w14:paraId="6564060C" w14:textId="77777777" w:rsidR="005A2BA0" w:rsidRDefault="00000000">
      <w:pPr>
        <w:pStyle w:val="Heading2"/>
        <w:keepNext/>
        <w:spacing w:before="320" w:after="120"/>
      </w:pPr>
      <w:r>
        <w:rPr>
          <w:rFonts w:ascii="Cambria" w:eastAsia="Cambria" w:hAnsi="Cambria" w:cs="Cambria"/>
          <w:b/>
          <w:bCs/>
          <w:color w:val="4F81BD"/>
        </w:rPr>
        <w:t>4.1 Entities Involved</w:t>
      </w:r>
    </w:p>
    <w:tbl>
      <w:tblPr>
        <w:tblW w:w="100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7075"/>
      </w:tblGrid>
      <w:tr w:rsidR="005A2BA0" w14:paraId="40109929" w14:textId="77777777" w:rsidTr="002D2406">
        <w:trPr>
          <w:trHeight w:val="432"/>
          <w:tblHeader/>
        </w:trPr>
        <w:tc>
          <w:tcPr>
            <w:tcW w:w="3000" w:type="dxa"/>
            <w:shd w:val="clear" w:color="auto" w:fill="E7E6E6"/>
            <w:tcMar>
              <w:top w:w="80" w:type="dxa"/>
              <w:left w:w="100" w:type="dxa"/>
              <w:bottom w:w="80" w:type="dxa"/>
              <w:right w:w="100" w:type="dxa"/>
            </w:tcMar>
            <w:vAlign w:val="center"/>
          </w:tcPr>
          <w:p w14:paraId="4948E7E7" w14:textId="77777777" w:rsidR="005A2BA0" w:rsidRPr="002D2406" w:rsidRDefault="00000000">
            <w:pPr>
              <w:spacing w:after="40"/>
              <w:rPr>
                <w:sz w:val="24"/>
                <w:szCs w:val="24"/>
              </w:rPr>
            </w:pPr>
            <w:r w:rsidRPr="002D2406">
              <w:rPr>
                <w:b/>
                <w:bCs/>
                <w:sz w:val="24"/>
                <w:szCs w:val="24"/>
              </w:rPr>
              <w:t>Entity</w:t>
            </w:r>
          </w:p>
        </w:tc>
        <w:tc>
          <w:tcPr>
            <w:tcW w:w="7075" w:type="dxa"/>
            <w:shd w:val="clear" w:color="auto" w:fill="E7E6E6"/>
            <w:tcMar>
              <w:top w:w="80" w:type="dxa"/>
              <w:left w:w="100" w:type="dxa"/>
              <w:bottom w:w="80" w:type="dxa"/>
              <w:right w:w="100" w:type="dxa"/>
            </w:tcMar>
            <w:vAlign w:val="center"/>
          </w:tcPr>
          <w:p w14:paraId="0CF57831" w14:textId="77777777" w:rsidR="005A2BA0" w:rsidRPr="002D2406" w:rsidRDefault="00000000">
            <w:pPr>
              <w:spacing w:after="40"/>
              <w:rPr>
                <w:sz w:val="24"/>
                <w:szCs w:val="24"/>
              </w:rPr>
            </w:pPr>
            <w:r w:rsidRPr="002D2406">
              <w:rPr>
                <w:b/>
                <w:bCs/>
                <w:sz w:val="24"/>
                <w:szCs w:val="24"/>
              </w:rPr>
              <w:t>Value</w:t>
            </w:r>
          </w:p>
        </w:tc>
      </w:tr>
      <w:tr w:rsidR="005A2BA0" w14:paraId="4056989D" w14:textId="77777777" w:rsidTr="002D2406">
        <w:trPr>
          <w:trHeight w:val="432"/>
        </w:trPr>
        <w:tc>
          <w:tcPr>
            <w:tcW w:w="3000" w:type="dxa"/>
            <w:tcMar>
              <w:top w:w="80" w:type="dxa"/>
              <w:left w:w="100" w:type="dxa"/>
              <w:bottom w:w="80" w:type="dxa"/>
              <w:right w:w="100" w:type="dxa"/>
            </w:tcMar>
            <w:vAlign w:val="center"/>
          </w:tcPr>
          <w:p w14:paraId="57D09DEC" w14:textId="77777777" w:rsidR="005A2BA0" w:rsidRDefault="00000000">
            <w:pPr>
              <w:spacing w:after="40"/>
            </w:pPr>
            <w:r>
              <w:rPr>
                <w:sz w:val="20"/>
                <w:szCs w:val="20"/>
              </w:rPr>
              <w:t>Victim organization</w:t>
            </w:r>
          </w:p>
        </w:tc>
        <w:tc>
          <w:tcPr>
            <w:tcW w:w="7075" w:type="dxa"/>
            <w:tcMar>
              <w:top w:w="80" w:type="dxa"/>
              <w:left w:w="100" w:type="dxa"/>
              <w:bottom w:w="80" w:type="dxa"/>
              <w:right w:w="100" w:type="dxa"/>
            </w:tcMar>
            <w:vAlign w:val="center"/>
          </w:tcPr>
          <w:p w14:paraId="79475361" w14:textId="77777777" w:rsidR="005A2BA0" w:rsidRDefault="00000000">
            <w:pPr>
              <w:spacing w:after="40"/>
            </w:pPr>
            <w:r>
              <w:rPr>
                <w:sz w:val="20"/>
                <w:szCs w:val="20"/>
              </w:rPr>
              <w:t>NexBank Corp</w:t>
            </w:r>
          </w:p>
        </w:tc>
      </w:tr>
      <w:tr w:rsidR="005A2BA0" w14:paraId="6054BF37" w14:textId="77777777" w:rsidTr="002D2406">
        <w:trPr>
          <w:trHeight w:val="432"/>
        </w:trPr>
        <w:tc>
          <w:tcPr>
            <w:tcW w:w="3000" w:type="dxa"/>
            <w:tcMar>
              <w:top w:w="80" w:type="dxa"/>
              <w:left w:w="100" w:type="dxa"/>
              <w:bottom w:w="80" w:type="dxa"/>
              <w:right w:w="100" w:type="dxa"/>
            </w:tcMar>
            <w:vAlign w:val="center"/>
          </w:tcPr>
          <w:p w14:paraId="552999EC" w14:textId="77777777" w:rsidR="005A2BA0" w:rsidRDefault="00000000">
            <w:pPr>
              <w:spacing w:after="40"/>
            </w:pPr>
            <w:r>
              <w:rPr>
                <w:sz w:val="20"/>
                <w:szCs w:val="20"/>
              </w:rPr>
              <w:t>Targeted employees</w:t>
            </w:r>
          </w:p>
        </w:tc>
        <w:tc>
          <w:tcPr>
            <w:tcW w:w="7075" w:type="dxa"/>
            <w:tcMar>
              <w:top w:w="80" w:type="dxa"/>
              <w:left w:w="100" w:type="dxa"/>
              <w:bottom w:w="80" w:type="dxa"/>
              <w:right w:w="100" w:type="dxa"/>
            </w:tcMar>
            <w:vAlign w:val="center"/>
          </w:tcPr>
          <w:p w14:paraId="3802D93D" w14:textId="77777777" w:rsidR="005A2BA0" w:rsidRDefault="00000000">
            <w:pPr>
              <w:spacing w:after="40"/>
            </w:pPr>
            <w:r>
              <w:rPr>
                <w:sz w:val="20"/>
                <w:szCs w:val="20"/>
              </w:rPr>
              <w:t>m.tariq@nexbank-corp.com (Wave 1); h.tariq@nexbank-corp.com (Wave 2)</w:t>
            </w:r>
          </w:p>
        </w:tc>
      </w:tr>
      <w:tr w:rsidR="005A2BA0" w14:paraId="7EFAA511" w14:textId="77777777" w:rsidTr="002D2406">
        <w:trPr>
          <w:trHeight w:val="432"/>
        </w:trPr>
        <w:tc>
          <w:tcPr>
            <w:tcW w:w="3000" w:type="dxa"/>
            <w:tcMar>
              <w:top w:w="80" w:type="dxa"/>
              <w:left w:w="100" w:type="dxa"/>
              <w:bottom w:w="80" w:type="dxa"/>
              <w:right w:w="100" w:type="dxa"/>
            </w:tcMar>
            <w:vAlign w:val="center"/>
          </w:tcPr>
          <w:p w14:paraId="2E389AD1" w14:textId="77777777" w:rsidR="005A2BA0" w:rsidRDefault="00000000">
            <w:pPr>
              <w:spacing w:after="40"/>
            </w:pPr>
            <w:r>
              <w:rPr>
                <w:sz w:val="20"/>
                <w:szCs w:val="20"/>
              </w:rPr>
              <w:t>Lure identity</w:t>
            </w:r>
          </w:p>
        </w:tc>
        <w:tc>
          <w:tcPr>
            <w:tcW w:w="7075" w:type="dxa"/>
            <w:tcMar>
              <w:top w:w="80" w:type="dxa"/>
              <w:left w:w="100" w:type="dxa"/>
              <w:bottom w:w="80" w:type="dxa"/>
              <w:right w:w="100" w:type="dxa"/>
            </w:tcMar>
            <w:vAlign w:val="center"/>
          </w:tcPr>
          <w:p w14:paraId="4C9804BD" w14:textId="77777777" w:rsidR="005A2BA0" w:rsidRDefault="00000000">
            <w:pPr>
              <w:spacing w:after="40"/>
            </w:pPr>
            <w:r>
              <w:rPr>
                <w:sz w:val="20"/>
                <w:szCs w:val="20"/>
              </w:rPr>
              <w:t>"IT Service Desk" / "NexBank IT Support" (impersonated internal helpdesk)</w:t>
            </w:r>
          </w:p>
        </w:tc>
      </w:tr>
      <w:tr w:rsidR="005A2BA0" w14:paraId="31285A6A" w14:textId="77777777" w:rsidTr="002D2406">
        <w:trPr>
          <w:trHeight w:val="432"/>
        </w:trPr>
        <w:tc>
          <w:tcPr>
            <w:tcW w:w="3000" w:type="dxa"/>
            <w:tcMar>
              <w:top w:w="80" w:type="dxa"/>
              <w:left w:w="100" w:type="dxa"/>
              <w:bottom w:w="80" w:type="dxa"/>
              <w:right w:w="100" w:type="dxa"/>
            </w:tcMar>
            <w:vAlign w:val="center"/>
          </w:tcPr>
          <w:p w14:paraId="709B7848" w14:textId="77777777" w:rsidR="005A2BA0" w:rsidRDefault="00000000">
            <w:pPr>
              <w:spacing w:after="40"/>
            </w:pPr>
            <w:r>
              <w:rPr>
                <w:sz w:val="20"/>
                <w:szCs w:val="20"/>
              </w:rPr>
              <w:t>Sending domains</w:t>
            </w:r>
          </w:p>
        </w:tc>
        <w:tc>
          <w:tcPr>
            <w:tcW w:w="7075" w:type="dxa"/>
            <w:tcMar>
              <w:top w:w="80" w:type="dxa"/>
              <w:left w:w="100" w:type="dxa"/>
              <w:bottom w:w="80" w:type="dxa"/>
              <w:right w:w="100" w:type="dxa"/>
            </w:tcMar>
            <w:vAlign w:val="center"/>
          </w:tcPr>
          <w:p w14:paraId="17624CC8" w14:textId="77777777" w:rsidR="005A2BA0" w:rsidRDefault="00000000">
            <w:pPr>
              <w:spacing w:after="40"/>
            </w:pPr>
            <w:r>
              <w:rPr>
                <w:sz w:val="20"/>
                <w:szCs w:val="20"/>
              </w:rPr>
              <w:t>secure-it-service.net; freegiftcards-claim.net</w:t>
            </w:r>
          </w:p>
        </w:tc>
      </w:tr>
      <w:tr w:rsidR="005A2BA0" w14:paraId="7513A5D0" w14:textId="77777777" w:rsidTr="002D2406">
        <w:trPr>
          <w:trHeight w:val="432"/>
        </w:trPr>
        <w:tc>
          <w:tcPr>
            <w:tcW w:w="3000" w:type="dxa"/>
            <w:tcMar>
              <w:top w:w="80" w:type="dxa"/>
              <w:left w:w="100" w:type="dxa"/>
              <w:bottom w:w="80" w:type="dxa"/>
              <w:right w:w="100" w:type="dxa"/>
            </w:tcMar>
            <w:vAlign w:val="center"/>
          </w:tcPr>
          <w:p w14:paraId="74217277" w14:textId="77777777" w:rsidR="005A2BA0" w:rsidRDefault="00000000">
            <w:pPr>
              <w:spacing w:after="40"/>
            </w:pPr>
            <w:r>
              <w:rPr>
                <w:sz w:val="20"/>
                <w:szCs w:val="20"/>
              </w:rPr>
              <w:t>Credential-harvesting domain</w:t>
            </w:r>
          </w:p>
        </w:tc>
        <w:tc>
          <w:tcPr>
            <w:tcW w:w="7075" w:type="dxa"/>
            <w:tcMar>
              <w:top w:w="80" w:type="dxa"/>
              <w:left w:w="100" w:type="dxa"/>
              <w:bottom w:w="80" w:type="dxa"/>
              <w:right w:w="100" w:type="dxa"/>
            </w:tcMar>
            <w:vAlign w:val="center"/>
          </w:tcPr>
          <w:p w14:paraId="423136E4" w14:textId="77777777" w:rsidR="005A2BA0" w:rsidRDefault="00000000">
            <w:pPr>
              <w:spacing w:after="40"/>
            </w:pPr>
            <w:r>
              <w:rPr>
                <w:sz w:val="20"/>
                <w:szCs w:val="20"/>
              </w:rPr>
              <w:t>mail-secure-portal.com</w:t>
            </w:r>
          </w:p>
        </w:tc>
      </w:tr>
      <w:tr w:rsidR="005A2BA0" w14:paraId="181B2975" w14:textId="77777777" w:rsidTr="002D2406">
        <w:trPr>
          <w:trHeight w:val="432"/>
        </w:trPr>
        <w:tc>
          <w:tcPr>
            <w:tcW w:w="3000" w:type="dxa"/>
            <w:tcMar>
              <w:top w:w="80" w:type="dxa"/>
              <w:left w:w="100" w:type="dxa"/>
              <w:bottom w:w="80" w:type="dxa"/>
              <w:right w:w="100" w:type="dxa"/>
            </w:tcMar>
            <w:vAlign w:val="center"/>
          </w:tcPr>
          <w:p w14:paraId="0DCD065D" w14:textId="77777777" w:rsidR="005A2BA0" w:rsidRDefault="00000000">
            <w:pPr>
              <w:spacing w:after="40"/>
            </w:pPr>
            <w:r>
              <w:rPr>
                <w:sz w:val="20"/>
                <w:szCs w:val="20"/>
              </w:rPr>
              <w:t>Sending / relay IPs</w:t>
            </w:r>
          </w:p>
        </w:tc>
        <w:tc>
          <w:tcPr>
            <w:tcW w:w="7075" w:type="dxa"/>
            <w:tcMar>
              <w:top w:w="80" w:type="dxa"/>
              <w:left w:w="100" w:type="dxa"/>
              <w:bottom w:w="80" w:type="dxa"/>
              <w:right w:w="100" w:type="dxa"/>
            </w:tcMar>
            <w:vAlign w:val="center"/>
          </w:tcPr>
          <w:p w14:paraId="0D79E38C" w14:textId="77777777" w:rsidR="005A2BA0" w:rsidRDefault="00000000">
            <w:pPr>
              <w:spacing w:after="40"/>
            </w:pPr>
            <w:r>
              <w:rPr>
                <w:sz w:val="20"/>
                <w:szCs w:val="20"/>
              </w:rPr>
              <w:t>185.220.101.47 (Wave 1 + C2); 185.220.101.62 (Wave 2) — same /24 block</w:t>
            </w:r>
          </w:p>
        </w:tc>
      </w:tr>
      <w:tr w:rsidR="005A2BA0" w14:paraId="07276170" w14:textId="77777777" w:rsidTr="002D2406">
        <w:trPr>
          <w:trHeight w:val="432"/>
        </w:trPr>
        <w:tc>
          <w:tcPr>
            <w:tcW w:w="3000" w:type="dxa"/>
            <w:tcMar>
              <w:top w:w="80" w:type="dxa"/>
              <w:left w:w="100" w:type="dxa"/>
              <w:bottom w:w="80" w:type="dxa"/>
              <w:right w:w="100" w:type="dxa"/>
            </w:tcMar>
            <w:vAlign w:val="center"/>
          </w:tcPr>
          <w:p w14:paraId="65123ECD" w14:textId="77777777" w:rsidR="005A2BA0" w:rsidRDefault="00000000">
            <w:pPr>
              <w:spacing w:after="40"/>
            </w:pPr>
            <w:r>
              <w:rPr>
                <w:sz w:val="20"/>
                <w:szCs w:val="20"/>
              </w:rPr>
              <w:t>Malicious attachment (Wave 1/4)</w:t>
            </w:r>
          </w:p>
        </w:tc>
        <w:tc>
          <w:tcPr>
            <w:tcW w:w="7075" w:type="dxa"/>
            <w:tcMar>
              <w:top w:w="80" w:type="dxa"/>
              <w:left w:w="100" w:type="dxa"/>
              <w:bottom w:w="80" w:type="dxa"/>
              <w:right w:w="100" w:type="dxa"/>
            </w:tcMar>
            <w:vAlign w:val="center"/>
          </w:tcPr>
          <w:p w14:paraId="08001B63" w14:textId="77777777" w:rsidR="005A2BA0" w:rsidRDefault="00000000">
            <w:pPr>
              <w:spacing w:after="40"/>
            </w:pPr>
            <w:r>
              <w:rPr>
                <w:sz w:val="20"/>
                <w:szCs w:val="20"/>
              </w:rPr>
              <w:t>Q2_Invoice.pdf.exe</w:t>
            </w:r>
          </w:p>
        </w:tc>
      </w:tr>
      <w:tr w:rsidR="005A2BA0" w14:paraId="73F2D623" w14:textId="77777777" w:rsidTr="002D2406">
        <w:trPr>
          <w:trHeight w:val="432"/>
        </w:trPr>
        <w:tc>
          <w:tcPr>
            <w:tcW w:w="3000" w:type="dxa"/>
            <w:tcMar>
              <w:top w:w="80" w:type="dxa"/>
              <w:left w:w="100" w:type="dxa"/>
              <w:bottom w:w="80" w:type="dxa"/>
              <w:right w:w="100" w:type="dxa"/>
            </w:tcMar>
            <w:vAlign w:val="center"/>
          </w:tcPr>
          <w:p w14:paraId="0CD1A935" w14:textId="77777777" w:rsidR="005A2BA0" w:rsidRDefault="00000000">
            <w:pPr>
              <w:spacing w:after="40"/>
            </w:pPr>
            <w:r>
              <w:rPr>
                <w:sz w:val="20"/>
                <w:szCs w:val="20"/>
              </w:rPr>
              <w:t>Malicious attachment (Wave 2/6)</w:t>
            </w:r>
          </w:p>
        </w:tc>
        <w:tc>
          <w:tcPr>
            <w:tcW w:w="7075" w:type="dxa"/>
            <w:tcMar>
              <w:top w:w="80" w:type="dxa"/>
              <w:left w:w="100" w:type="dxa"/>
              <w:bottom w:w="80" w:type="dxa"/>
              <w:right w:w="100" w:type="dxa"/>
            </w:tcMar>
            <w:vAlign w:val="center"/>
          </w:tcPr>
          <w:p w14:paraId="62550D79" w14:textId="77777777" w:rsidR="005A2BA0" w:rsidRDefault="00000000">
            <w:pPr>
              <w:spacing w:after="40"/>
            </w:pPr>
            <w:r>
              <w:rPr>
                <w:sz w:val="20"/>
                <w:szCs w:val="20"/>
              </w:rPr>
              <w:t>Mailbox_Storage_Report.xlsm</w:t>
            </w:r>
          </w:p>
        </w:tc>
      </w:tr>
      <w:tr w:rsidR="005A2BA0" w14:paraId="06F86DB1" w14:textId="77777777" w:rsidTr="002D2406">
        <w:trPr>
          <w:trHeight w:val="432"/>
        </w:trPr>
        <w:tc>
          <w:tcPr>
            <w:tcW w:w="3000" w:type="dxa"/>
            <w:tcMar>
              <w:top w:w="80" w:type="dxa"/>
              <w:left w:w="100" w:type="dxa"/>
              <w:bottom w:w="80" w:type="dxa"/>
              <w:right w:w="100" w:type="dxa"/>
            </w:tcMar>
            <w:vAlign w:val="center"/>
          </w:tcPr>
          <w:p w14:paraId="460DEE3B" w14:textId="77777777" w:rsidR="005A2BA0" w:rsidRDefault="00000000">
            <w:pPr>
              <w:spacing w:after="40"/>
            </w:pPr>
            <w:r>
              <w:rPr>
                <w:sz w:val="20"/>
                <w:szCs w:val="20"/>
              </w:rPr>
              <w:t>Compromised credential</w:t>
            </w:r>
          </w:p>
        </w:tc>
        <w:tc>
          <w:tcPr>
            <w:tcW w:w="7075" w:type="dxa"/>
            <w:tcMar>
              <w:top w:w="80" w:type="dxa"/>
              <w:left w:w="100" w:type="dxa"/>
              <w:bottom w:w="80" w:type="dxa"/>
              <w:right w:w="100" w:type="dxa"/>
            </w:tcMar>
            <w:vAlign w:val="center"/>
          </w:tcPr>
          <w:p w14:paraId="1F792E78" w14:textId="77777777" w:rsidR="005A2BA0" w:rsidRDefault="00000000">
            <w:pPr>
              <w:spacing w:after="40"/>
            </w:pPr>
            <w:proofErr w:type="spellStart"/>
            <w:r>
              <w:rPr>
                <w:sz w:val="20"/>
                <w:szCs w:val="20"/>
              </w:rPr>
              <w:t>admin_</w:t>
            </w:r>
            <w:proofErr w:type="gramStart"/>
            <w:r>
              <w:rPr>
                <w:sz w:val="20"/>
                <w:szCs w:val="20"/>
              </w:rPr>
              <w:t>backup</w:t>
            </w:r>
            <w:proofErr w:type="spellEnd"/>
            <w:r>
              <w:rPr>
                <w:sz w:val="20"/>
                <w:szCs w:val="20"/>
              </w:rPr>
              <w:t xml:space="preserve"> :</w:t>
            </w:r>
            <w:proofErr w:type="gramEnd"/>
            <w:r>
              <w:rPr>
                <w:sz w:val="20"/>
                <w:szCs w:val="20"/>
              </w:rPr>
              <w:t xml:space="preserve"> P@ssw0rd2026!</w:t>
            </w:r>
          </w:p>
        </w:tc>
      </w:tr>
    </w:tbl>
    <w:p w14:paraId="0394C658" w14:textId="77777777" w:rsidR="005A2BA0" w:rsidRDefault="00000000">
      <w:r>
        <w:br w:type="page"/>
      </w:r>
    </w:p>
    <w:p w14:paraId="7D89C36E" w14:textId="214916EE" w:rsidR="005A2BA0" w:rsidRDefault="00000000">
      <w:pPr>
        <w:pStyle w:val="Heading1"/>
        <w:keepNext/>
        <w:spacing w:before="480" w:after="160"/>
      </w:pPr>
      <w:r>
        <w:rPr>
          <w:rFonts w:ascii="Cambria" w:eastAsia="Cambria" w:hAnsi="Cambria" w:cs="Cambria"/>
          <w:b/>
          <w:bCs/>
          <w:color w:val="365F91"/>
          <w:sz w:val="28"/>
          <w:szCs w:val="28"/>
        </w:rPr>
        <w:lastRenderedPageBreak/>
        <w:t>5. Scope Determination: In-Scope vs. Skills</w:t>
      </w:r>
      <w:r w:rsidR="002D2406">
        <w:rPr>
          <w:rFonts w:ascii="Cambria" w:eastAsia="Cambria" w:hAnsi="Cambria" w:cs="Cambria"/>
          <w:b/>
          <w:bCs/>
          <w:color w:val="365F91"/>
          <w:sz w:val="28"/>
          <w:szCs w:val="28"/>
        </w:rPr>
        <w:t xml:space="preserve"> </w:t>
      </w:r>
      <w:r>
        <w:rPr>
          <w:rFonts w:ascii="Cambria" w:eastAsia="Cambria" w:hAnsi="Cambria" w:cs="Cambria"/>
          <w:b/>
          <w:bCs/>
          <w:color w:val="365F91"/>
          <w:sz w:val="28"/>
          <w:szCs w:val="28"/>
        </w:rPr>
        <w:t>Exercise Weeks</w:t>
      </w:r>
    </w:p>
    <w:p w14:paraId="291B4C46" w14:textId="77777777" w:rsidR="005A2BA0" w:rsidRPr="00D914E7" w:rsidRDefault="00000000" w:rsidP="00D914E7">
      <w:pPr>
        <w:tabs>
          <w:tab w:val="left" w:pos="6570"/>
        </w:tabs>
        <w:spacing w:after="200" w:line="276" w:lineRule="auto"/>
        <w:jc w:val="both"/>
        <w:rPr>
          <w:rFonts w:ascii="Times New Roman" w:hAnsi="Times New Roman" w:cs="Times New Roman"/>
        </w:rPr>
      </w:pPr>
      <w:r w:rsidRPr="00D914E7">
        <w:rPr>
          <w:rFonts w:ascii="Times New Roman" w:hAnsi="Times New Roman" w:cs="Times New Roman"/>
        </w:rPr>
        <w:t>Not every internship exercise belongs to the same case. Before any evidence was merged into a single narrative, each week was checked against two criteria: whether it shares a case identifier, workstation, domain, IP, or user with the others, and whether its own evidence stands independent of that context. The results of that check:</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500"/>
        <w:gridCol w:w="1600"/>
        <w:gridCol w:w="4550"/>
      </w:tblGrid>
      <w:tr w:rsidR="005A2BA0" w14:paraId="2F2796DE" w14:textId="77777777">
        <w:trPr>
          <w:tblHeader/>
        </w:trPr>
        <w:tc>
          <w:tcPr>
            <w:tcW w:w="700" w:type="dxa"/>
            <w:shd w:val="clear" w:color="auto" w:fill="E7E6E6"/>
            <w:tcMar>
              <w:top w:w="80" w:type="dxa"/>
              <w:left w:w="100" w:type="dxa"/>
              <w:bottom w:w="80" w:type="dxa"/>
              <w:right w:w="100" w:type="dxa"/>
            </w:tcMar>
            <w:vAlign w:val="center"/>
          </w:tcPr>
          <w:p w14:paraId="1749CFE8" w14:textId="77777777" w:rsidR="005A2BA0" w:rsidRDefault="00000000">
            <w:pPr>
              <w:spacing w:after="40"/>
            </w:pPr>
            <w:r>
              <w:rPr>
                <w:b/>
                <w:bCs/>
                <w:sz w:val="20"/>
                <w:szCs w:val="20"/>
              </w:rPr>
              <w:t>Week</w:t>
            </w:r>
          </w:p>
        </w:tc>
        <w:tc>
          <w:tcPr>
            <w:tcW w:w="2500" w:type="dxa"/>
            <w:shd w:val="clear" w:color="auto" w:fill="E7E6E6"/>
            <w:tcMar>
              <w:top w:w="80" w:type="dxa"/>
              <w:left w:w="100" w:type="dxa"/>
              <w:bottom w:w="80" w:type="dxa"/>
              <w:right w:w="100" w:type="dxa"/>
            </w:tcMar>
            <w:vAlign w:val="center"/>
          </w:tcPr>
          <w:p w14:paraId="05B9ACC9" w14:textId="77777777" w:rsidR="005A2BA0" w:rsidRDefault="00000000">
            <w:pPr>
              <w:spacing w:after="40"/>
            </w:pPr>
            <w:r>
              <w:rPr>
                <w:b/>
                <w:bCs/>
                <w:sz w:val="20"/>
                <w:szCs w:val="20"/>
              </w:rPr>
              <w:t>Case ID / Context</w:t>
            </w:r>
          </w:p>
        </w:tc>
        <w:tc>
          <w:tcPr>
            <w:tcW w:w="1600" w:type="dxa"/>
            <w:shd w:val="clear" w:color="auto" w:fill="E7E6E6"/>
            <w:tcMar>
              <w:top w:w="80" w:type="dxa"/>
              <w:left w:w="100" w:type="dxa"/>
              <w:bottom w:w="80" w:type="dxa"/>
              <w:right w:w="100" w:type="dxa"/>
            </w:tcMar>
            <w:vAlign w:val="center"/>
          </w:tcPr>
          <w:p w14:paraId="3F2642A8" w14:textId="77777777" w:rsidR="005A2BA0" w:rsidRDefault="00000000">
            <w:pPr>
              <w:spacing w:after="40"/>
            </w:pPr>
            <w:r>
              <w:rPr>
                <w:b/>
                <w:bCs/>
                <w:sz w:val="20"/>
                <w:szCs w:val="20"/>
              </w:rPr>
              <w:t>Status</w:t>
            </w:r>
          </w:p>
        </w:tc>
        <w:tc>
          <w:tcPr>
            <w:tcW w:w="4550" w:type="dxa"/>
            <w:shd w:val="clear" w:color="auto" w:fill="E7E6E6"/>
            <w:tcMar>
              <w:top w:w="80" w:type="dxa"/>
              <w:left w:w="100" w:type="dxa"/>
              <w:bottom w:w="80" w:type="dxa"/>
              <w:right w:w="100" w:type="dxa"/>
            </w:tcMar>
            <w:vAlign w:val="center"/>
          </w:tcPr>
          <w:p w14:paraId="39D8043E" w14:textId="77777777" w:rsidR="005A2BA0" w:rsidRDefault="00000000">
            <w:pPr>
              <w:spacing w:after="40"/>
            </w:pPr>
            <w:r>
              <w:rPr>
                <w:b/>
                <w:bCs/>
                <w:sz w:val="20"/>
                <w:szCs w:val="20"/>
              </w:rPr>
              <w:t>Basis for Decision</w:t>
            </w:r>
          </w:p>
        </w:tc>
      </w:tr>
      <w:tr w:rsidR="005A2BA0" w14:paraId="1D2114FA" w14:textId="77777777">
        <w:tc>
          <w:tcPr>
            <w:tcW w:w="700" w:type="dxa"/>
            <w:tcMar>
              <w:top w:w="80" w:type="dxa"/>
              <w:left w:w="100" w:type="dxa"/>
              <w:bottom w:w="80" w:type="dxa"/>
              <w:right w:w="100" w:type="dxa"/>
            </w:tcMar>
            <w:vAlign w:val="center"/>
          </w:tcPr>
          <w:p w14:paraId="1CD37C0C" w14:textId="77777777" w:rsidR="005A2BA0" w:rsidRDefault="00000000">
            <w:pPr>
              <w:spacing w:after="40"/>
            </w:pPr>
            <w:r>
              <w:rPr>
                <w:sz w:val="20"/>
                <w:szCs w:val="20"/>
              </w:rPr>
              <w:t>1</w:t>
            </w:r>
          </w:p>
        </w:tc>
        <w:tc>
          <w:tcPr>
            <w:tcW w:w="2500" w:type="dxa"/>
            <w:tcMar>
              <w:top w:w="80" w:type="dxa"/>
              <w:left w:w="100" w:type="dxa"/>
              <w:bottom w:w="80" w:type="dxa"/>
              <w:right w:w="100" w:type="dxa"/>
            </w:tcMar>
            <w:vAlign w:val="center"/>
          </w:tcPr>
          <w:p w14:paraId="784A9114" w14:textId="77777777" w:rsidR="005A2BA0" w:rsidRDefault="00000000">
            <w:pPr>
              <w:spacing w:after="40"/>
            </w:pPr>
            <w:r>
              <w:rPr>
                <w:sz w:val="20"/>
                <w:szCs w:val="20"/>
              </w:rPr>
              <w:t>DFIR-2026-0714</w:t>
            </w:r>
          </w:p>
        </w:tc>
        <w:tc>
          <w:tcPr>
            <w:tcW w:w="1600" w:type="dxa"/>
            <w:tcMar>
              <w:top w:w="80" w:type="dxa"/>
              <w:left w:w="100" w:type="dxa"/>
              <w:bottom w:w="80" w:type="dxa"/>
              <w:right w:w="100" w:type="dxa"/>
            </w:tcMar>
            <w:vAlign w:val="center"/>
          </w:tcPr>
          <w:p w14:paraId="5FAC995C" w14:textId="77777777" w:rsidR="005A2BA0" w:rsidRDefault="00000000">
            <w:pPr>
              <w:spacing w:after="40"/>
            </w:pPr>
            <w:r>
              <w:rPr>
                <w:sz w:val="20"/>
                <w:szCs w:val="20"/>
              </w:rPr>
              <w:t>In scope</w:t>
            </w:r>
          </w:p>
        </w:tc>
        <w:tc>
          <w:tcPr>
            <w:tcW w:w="4550" w:type="dxa"/>
            <w:tcMar>
              <w:top w:w="80" w:type="dxa"/>
              <w:left w:w="100" w:type="dxa"/>
              <w:bottom w:w="80" w:type="dxa"/>
              <w:right w:w="100" w:type="dxa"/>
            </w:tcMar>
            <w:vAlign w:val="center"/>
          </w:tcPr>
          <w:p w14:paraId="7B844A3E" w14:textId="77777777" w:rsidR="005A2BA0" w:rsidRDefault="00000000">
            <w:pPr>
              <w:spacing w:after="40"/>
            </w:pPr>
            <w:r>
              <w:rPr>
                <w:sz w:val="20"/>
                <w:szCs w:val="20"/>
              </w:rPr>
              <w:t>Opens the case (</w:t>
            </w:r>
            <w:proofErr w:type="spellStart"/>
            <w:proofErr w:type="gramStart"/>
            <w:r>
              <w:rPr>
                <w:sz w:val="20"/>
                <w:szCs w:val="20"/>
              </w:rPr>
              <w:t>m.tariq</w:t>
            </w:r>
            <w:proofErr w:type="spellEnd"/>
            <w:proofErr w:type="gramEnd"/>
            <w:r>
              <w:rPr>
                <w:sz w:val="20"/>
                <w:szCs w:val="20"/>
              </w:rPr>
              <w:t>, secure-it-service.net, 185.220.101.47)</w:t>
            </w:r>
          </w:p>
        </w:tc>
      </w:tr>
      <w:tr w:rsidR="005A2BA0" w14:paraId="38F7CA99" w14:textId="77777777">
        <w:tc>
          <w:tcPr>
            <w:tcW w:w="700" w:type="dxa"/>
            <w:tcMar>
              <w:top w:w="80" w:type="dxa"/>
              <w:left w:w="100" w:type="dxa"/>
              <w:bottom w:w="80" w:type="dxa"/>
              <w:right w:w="100" w:type="dxa"/>
            </w:tcMar>
            <w:vAlign w:val="center"/>
          </w:tcPr>
          <w:p w14:paraId="192E7664" w14:textId="77777777" w:rsidR="005A2BA0" w:rsidRDefault="00000000">
            <w:pPr>
              <w:spacing w:after="40"/>
            </w:pPr>
            <w:r>
              <w:rPr>
                <w:sz w:val="20"/>
                <w:szCs w:val="20"/>
              </w:rPr>
              <w:t>2</w:t>
            </w:r>
          </w:p>
        </w:tc>
        <w:tc>
          <w:tcPr>
            <w:tcW w:w="2500" w:type="dxa"/>
            <w:tcMar>
              <w:top w:w="80" w:type="dxa"/>
              <w:left w:w="100" w:type="dxa"/>
              <w:bottom w:w="80" w:type="dxa"/>
              <w:right w:w="100" w:type="dxa"/>
            </w:tcMar>
            <w:vAlign w:val="center"/>
          </w:tcPr>
          <w:p w14:paraId="26809D51" w14:textId="77777777" w:rsidR="005A2BA0" w:rsidRDefault="00000000">
            <w:pPr>
              <w:spacing w:after="40"/>
            </w:pPr>
            <w:r>
              <w:rPr>
                <w:sz w:val="20"/>
                <w:szCs w:val="20"/>
              </w:rPr>
              <w:t>CF-2026-W2-DI01</w:t>
            </w:r>
          </w:p>
        </w:tc>
        <w:tc>
          <w:tcPr>
            <w:tcW w:w="1600" w:type="dxa"/>
            <w:tcMar>
              <w:top w:w="80" w:type="dxa"/>
              <w:left w:w="100" w:type="dxa"/>
              <w:bottom w:w="80" w:type="dxa"/>
              <w:right w:w="100" w:type="dxa"/>
            </w:tcMar>
            <w:vAlign w:val="center"/>
          </w:tcPr>
          <w:p w14:paraId="2F1FEEBD" w14:textId="77777777" w:rsidR="005A2BA0" w:rsidRDefault="00000000">
            <w:pPr>
              <w:spacing w:after="40"/>
            </w:pPr>
            <w:r>
              <w:rPr>
                <w:sz w:val="20"/>
                <w:szCs w:val="20"/>
              </w:rPr>
              <w:t>Out of scope</w:t>
            </w:r>
          </w:p>
        </w:tc>
        <w:tc>
          <w:tcPr>
            <w:tcW w:w="4550" w:type="dxa"/>
            <w:tcMar>
              <w:top w:w="80" w:type="dxa"/>
              <w:left w:w="100" w:type="dxa"/>
              <w:bottom w:w="80" w:type="dxa"/>
              <w:right w:w="100" w:type="dxa"/>
            </w:tcMar>
            <w:vAlign w:val="center"/>
          </w:tcPr>
          <w:p w14:paraId="771698FB" w14:textId="77777777" w:rsidR="005A2BA0" w:rsidRDefault="00000000">
            <w:pPr>
              <w:spacing w:after="40"/>
            </w:pPr>
            <w:r>
              <w:rPr>
                <w:sz w:val="20"/>
                <w:szCs w:val="20"/>
              </w:rPr>
              <w:t>Purpose-built disk-imaging exercise; no shared indicators</w:t>
            </w:r>
          </w:p>
        </w:tc>
      </w:tr>
      <w:tr w:rsidR="005A2BA0" w14:paraId="14E66A80" w14:textId="77777777">
        <w:tc>
          <w:tcPr>
            <w:tcW w:w="700" w:type="dxa"/>
            <w:tcMar>
              <w:top w:w="80" w:type="dxa"/>
              <w:left w:w="100" w:type="dxa"/>
              <w:bottom w:w="80" w:type="dxa"/>
              <w:right w:w="100" w:type="dxa"/>
            </w:tcMar>
            <w:vAlign w:val="center"/>
          </w:tcPr>
          <w:p w14:paraId="15241B56" w14:textId="77777777" w:rsidR="005A2BA0" w:rsidRDefault="00000000">
            <w:pPr>
              <w:spacing w:after="40"/>
            </w:pPr>
            <w:r>
              <w:rPr>
                <w:sz w:val="20"/>
                <w:szCs w:val="20"/>
              </w:rPr>
              <w:t>3</w:t>
            </w:r>
          </w:p>
        </w:tc>
        <w:tc>
          <w:tcPr>
            <w:tcW w:w="2500" w:type="dxa"/>
            <w:tcMar>
              <w:top w:w="80" w:type="dxa"/>
              <w:left w:w="100" w:type="dxa"/>
              <w:bottom w:w="80" w:type="dxa"/>
              <w:right w:w="100" w:type="dxa"/>
            </w:tcMar>
            <w:vAlign w:val="center"/>
          </w:tcPr>
          <w:p w14:paraId="25397E39" w14:textId="77777777" w:rsidR="005A2BA0" w:rsidRDefault="00000000">
            <w:pPr>
              <w:spacing w:after="40"/>
            </w:pPr>
            <w:r>
              <w:rPr>
                <w:sz w:val="20"/>
                <w:szCs w:val="20"/>
              </w:rPr>
              <w:t>(unrelated host)</w:t>
            </w:r>
          </w:p>
        </w:tc>
        <w:tc>
          <w:tcPr>
            <w:tcW w:w="1600" w:type="dxa"/>
            <w:tcMar>
              <w:top w:w="80" w:type="dxa"/>
              <w:left w:w="100" w:type="dxa"/>
              <w:bottom w:w="80" w:type="dxa"/>
              <w:right w:w="100" w:type="dxa"/>
            </w:tcMar>
            <w:vAlign w:val="center"/>
          </w:tcPr>
          <w:p w14:paraId="29AC0B3A" w14:textId="77777777" w:rsidR="005A2BA0" w:rsidRDefault="00000000">
            <w:pPr>
              <w:spacing w:after="40"/>
            </w:pPr>
            <w:r>
              <w:rPr>
                <w:sz w:val="20"/>
                <w:szCs w:val="20"/>
              </w:rPr>
              <w:t>Out of scope</w:t>
            </w:r>
          </w:p>
        </w:tc>
        <w:tc>
          <w:tcPr>
            <w:tcW w:w="4550" w:type="dxa"/>
            <w:tcMar>
              <w:top w:w="80" w:type="dxa"/>
              <w:left w:w="100" w:type="dxa"/>
              <w:bottom w:w="80" w:type="dxa"/>
              <w:right w:w="100" w:type="dxa"/>
            </w:tcMar>
            <w:vAlign w:val="center"/>
          </w:tcPr>
          <w:p w14:paraId="48378497" w14:textId="77777777" w:rsidR="005A2BA0" w:rsidRDefault="00000000">
            <w:pPr>
              <w:spacing w:after="40"/>
            </w:pPr>
            <w:r>
              <w:rPr>
                <w:sz w:val="20"/>
                <w:szCs w:val="20"/>
              </w:rPr>
              <w:t>Windows Event Log analysis on an unrelated host; no shared indicators</w:t>
            </w:r>
          </w:p>
        </w:tc>
      </w:tr>
      <w:tr w:rsidR="005A2BA0" w14:paraId="08988509" w14:textId="77777777">
        <w:tc>
          <w:tcPr>
            <w:tcW w:w="700" w:type="dxa"/>
            <w:tcMar>
              <w:top w:w="80" w:type="dxa"/>
              <w:left w:w="100" w:type="dxa"/>
              <w:bottom w:w="80" w:type="dxa"/>
              <w:right w:w="100" w:type="dxa"/>
            </w:tcMar>
            <w:vAlign w:val="center"/>
          </w:tcPr>
          <w:p w14:paraId="66907B93" w14:textId="77777777" w:rsidR="005A2BA0" w:rsidRDefault="00000000">
            <w:pPr>
              <w:spacing w:after="40"/>
            </w:pPr>
            <w:r>
              <w:rPr>
                <w:sz w:val="20"/>
                <w:szCs w:val="20"/>
              </w:rPr>
              <w:t>4</w:t>
            </w:r>
          </w:p>
        </w:tc>
        <w:tc>
          <w:tcPr>
            <w:tcW w:w="2500" w:type="dxa"/>
            <w:tcMar>
              <w:top w:w="80" w:type="dxa"/>
              <w:left w:w="100" w:type="dxa"/>
              <w:bottom w:w="80" w:type="dxa"/>
              <w:right w:w="100" w:type="dxa"/>
            </w:tcMar>
            <w:vAlign w:val="center"/>
          </w:tcPr>
          <w:p w14:paraId="4FE1B6C1" w14:textId="77777777" w:rsidR="005A2BA0" w:rsidRDefault="00000000">
            <w:pPr>
              <w:spacing w:after="40"/>
            </w:pPr>
            <w:r>
              <w:rPr>
                <w:sz w:val="20"/>
                <w:szCs w:val="20"/>
              </w:rPr>
              <w:t>DFIR-2026-0714 (implied)</w:t>
            </w:r>
          </w:p>
        </w:tc>
        <w:tc>
          <w:tcPr>
            <w:tcW w:w="1600" w:type="dxa"/>
            <w:tcMar>
              <w:top w:w="80" w:type="dxa"/>
              <w:left w:w="100" w:type="dxa"/>
              <w:bottom w:w="80" w:type="dxa"/>
              <w:right w:w="100" w:type="dxa"/>
            </w:tcMar>
            <w:vAlign w:val="center"/>
          </w:tcPr>
          <w:p w14:paraId="212CE9B9" w14:textId="77777777" w:rsidR="005A2BA0" w:rsidRDefault="00000000">
            <w:pPr>
              <w:spacing w:after="40"/>
            </w:pPr>
            <w:r>
              <w:rPr>
                <w:sz w:val="20"/>
                <w:szCs w:val="20"/>
              </w:rPr>
              <w:t>In scope</w:t>
            </w:r>
          </w:p>
        </w:tc>
        <w:tc>
          <w:tcPr>
            <w:tcW w:w="4550" w:type="dxa"/>
            <w:tcMar>
              <w:top w:w="80" w:type="dxa"/>
              <w:left w:w="100" w:type="dxa"/>
              <w:bottom w:w="80" w:type="dxa"/>
              <w:right w:w="100" w:type="dxa"/>
            </w:tcMar>
            <w:vAlign w:val="center"/>
          </w:tcPr>
          <w:p w14:paraId="530F2F5B" w14:textId="77777777" w:rsidR="005A2BA0" w:rsidRDefault="00000000">
            <w:pPr>
              <w:spacing w:after="40"/>
            </w:pPr>
            <w:r>
              <w:rPr>
                <w:sz w:val="20"/>
                <w:szCs w:val="20"/>
              </w:rPr>
              <w:t>Same NexBank workstation as Week 1; same domains/IP</w:t>
            </w:r>
          </w:p>
        </w:tc>
      </w:tr>
      <w:tr w:rsidR="005A2BA0" w14:paraId="0EAE2F81" w14:textId="77777777">
        <w:tc>
          <w:tcPr>
            <w:tcW w:w="700" w:type="dxa"/>
            <w:tcMar>
              <w:top w:w="80" w:type="dxa"/>
              <w:left w:w="100" w:type="dxa"/>
              <w:bottom w:w="80" w:type="dxa"/>
              <w:right w:w="100" w:type="dxa"/>
            </w:tcMar>
            <w:vAlign w:val="center"/>
          </w:tcPr>
          <w:p w14:paraId="5E346EFA" w14:textId="77777777" w:rsidR="005A2BA0" w:rsidRDefault="00000000">
            <w:pPr>
              <w:spacing w:after="40"/>
            </w:pPr>
            <w:r>
              <w:rPr>
                <w:sz w:val="20"/>
                <w:szCs w:val="20"/>
              </w:rPr>
              <w:t>5</w:t>
            </w:r>
          </w:p>
        </w:tc>
        <w:tc>
          <w:tcPr>
            <w:tcW w:w="2500" w:type="dxa"/>
            <w:tcMar>
              <w:top w:w="80" w:type="dxa"/>
              <w:left w:w="100" w:type="dxa"/>
              <w:bottom w:w="80" w:type="dxa"/>
              <w:right w:w="100" w:type="dxa"/>
            </w:tcMar>
            <w:vAlign w:val="center"/>
          </w:tcPr>
          <w:p w14:paraId="1C925C51" w14:textId="77777777" w:rsidR="005A2BA0" w:rsidRDefault="00000000">
            <w:pPr>
              <w:spacing w:after="40"/>
            </w:pPr>
            <w:r>
              <w:rPr>
                <w:sz w:val="20"/>
                <w:szCs w:val="20"/>
              </w:rPr>
              <w:t>DFIR-2026-0714 (implied)</w:t>
            </w:r>
          </w:p>
        </w:tc>
        <w:tc>
          <w:tcPr>
            <w:tcW w:w="1600" w:type="dxa"/>
            <w:tcMar>
              <w:top w:w="80" w:type="dxa"/>
              <w:left w:w="100" w:type="dxa"/>
              <w:bottom w:w="80" w:type="dxa"/>
              <w:right w:w="100" w:type="dxa"/>
            </w:tcMar>
            <w:vAlign w:val="center"/>
          </w:tcPr>
          <w:p w14:paraId="35EC4DB1" w14:textId="77777777" w:rsidR="005A2BA0" w:rsidRDefault="00000000">
            <w:pPr>
              <w:spacing w:after="40"/>
            </w:pPr>
            <w:r>
              <w:rPr>
                <w:sz w:val="20"/>
                <w:szCs w:val="20"/>
              </w:rPr>
              <w:t>In scope</w:t>
            </w:r>
          </w:p>
        </w:tc>
        <w:tc>
          <w:tcPr>
            <w:tcW w:w="4550" w:type="dxa"/>
            <w:tcMar>
              <w:top w:w="80" w:type="dxa"/>
              <w:left w:w="100" w:type="dxa"/>
              <w:bottom w:w="80" w:type="dxa"/>
              <w:right w:w="100" w:type="dxa"/>
            </w:tcMar>
            <w:vAlign w:val="center"/>
          </w:tcPr>
          <w:p w14:paraId="456D56F8" w14:textId="77777777" w:rsidR="005A2BA0" w:rsidRDefault="00000000">
            <w:pPr>
              <w:spacing w:after="40"/>
            </w:pPr>
            <w:r>
              <w:rPr>
                <w:sz w:val="20"/>
                <w:szCs w:val="20"/>
              </w:rPr>
              <w:t>Recovers the exact C2 IP from Weeks 1 &amp; 4 in live memory</w:t>
            </w:r>
          </w:p>
        </w:tc>
      </w:tr>
      <w:tr w:rsidR="005A2BA0" w14:paraId="5A483848" w14:textId="77777777">
        <w:tc>
          <w:tcPr>
            <w:tcW w:w="700" w:type="dxa"/>
            <w:tcMar>
              <w:top w:w="80" w:type="dxa"/>
              <w:left w:w="100" w:type="dxa"/>
              <w:bottom w:w="80" w:type="dxa"/>
              <w:right w:w="100" w:type="dxa"/>
            </w:tcMar>
            <w:vAlign w:val="center"/>
          </w:tcPr>
          <w:p w14:paraId="4B611F4F" w14:textId="77777777" w:rsidR="005A2BA0" w:rsidRDefault="00000000">
            <w:pPr>
              <w:spacing w:after="40"/>
            </w:pPr>
            <w:r>
              <w:rPr>
                <w:sz w:val="20"/>
                <w:szCs w:val="20"/>
              </w:rPr>
              <w:t>6</w:t>
            </w:r>
          </w:p>
        </w:tc>
        <w:tc>
          <w:tcPr>
            <w:tcW w:w="2500" w:type="dxa"/>
            <w:tcMar>
              <w:top w:w="80" w:type="dxa"/>
              <w:left w:w="100" w:type="dxa"/>
              <w:bottom w:w="80" w:type="dxa"/>
              <w:right w:w="100" w:type="dxa"/>
            </w:tcMar>
            <w:vAlign w:val="center"/>
          </w:tcPr>
          <w:p w14:paraId="67FB036C" w14:textId="77777777" w:rsidR="005A2BA0" w:rsidRDefault="00000000">
            <w:pPr>
              <w:spacing w:after="40"/>
            </w:pPr>
            <w:r>
              <w:rPr>
                <w:sz w:val="20"/>
                <w:szCs w:val="20"/>
              </w:rPr>
              <w:t>DFIR-2026-0714 (implied)</w:t>
            </w:r>
          </w:p>
        </w:tc>
        <w:tc>
          <w:tcPr>
            <w:tcW w:w="1600" w:type="dxa"/>
            <w:tcMar>
              <w:top w:w="80" w:type="dxa"/>
              <w:left w:w="100" w:type="dxa"/>
              <w:bottom w:w="80" w:type="dxa"/>
              <w:right w:w="100" w:type="dxa"/>
            </w:tcMar>
            <w:vAlign w:val="center"/>
          </w:tcPr>
          <w:p w14:paraId="23BF2B64" w14:textId="77777777" w:rsidR="005A2BA0" w:rsidRDefault="00000000">
            <w:pPr>
              <w:spacing w:after="40"/>
            </w:pPr>
            <w:r>
              <w:rPr>
                <w:sz w:val="20"/>
                <w:szCs w:val="20"/>
              </w:rPr>
              <w:t>In scope</w:t>
            </w:r>
          </w:p>
        </w:tc>
        <w:tc>
          <w:tcPr>
            <w:tcW w:w="4550" w:type="dxa"/>
            <w:tcMar>
              <w:top w:w="80" w:type="dxa"/>
              <w:left w:w="100" w:type="dxa"/>
              <w:bottom w:w="80" w:type="dxa"/>
              <w:right w:w="100" w:type="dxa"/>
            </w:tcMar>
            <w:vAlign w:val="center"/>
          </w:tcPr>
          <w:p w14:paraId="77F0570B" w14:textId="77777777" w:rsidR="005A2BA0" w:rsidRDefault="00000000">
            <w:pPr>
              <w:spacing w:after="40"/>
            </w:pPr>
            <w:r>
              <w:rPr>
                <w:sz w:val="20"/>
                <w:szCs w:val="20"/>
              </w:rPr>
              <w:t>Same lure domain/IP block as Week 4, against a new target</w:t>
            </w:r>
          </w:p>
        </w:tc>
      </w:tr>
    </w:tbl>
    <w:p w14:paraId="4FC75E98" w14:textId="77777777" w:rsidR="00D914E7" w:rsidRDefault="00D914E7">
      <w:pPr>
        <w:spacing w:after="200" w:line="276" w:lineRule="auto"/>
        <w:jc w:val="both"/>
      </w:pPr>
    </w:p>
    <w:p w14:paraId="1FA40297" w14:textId="352ECF22" w:rsidR="005A2BA0" w:rsidRDefault="00000000" w:rsidP="00D914E7">
      <w:pPr>
        <w:tabs>
          <w:tab w:val="left" w:pos="6570"/>
        </w:tabs>
        <w:spacing w:after="200" w:line="276" w:lineRule="auto"/>
        <w:jc w:val="both"/>
        <w:rPr>
          <w:rFonts w:ascii="Times New Roman" w:hAnsi="Times New Roman" w:cs="Times New Roman"/>
        </w:rPr>
      </w:pPr>
      <w:r w:rsidRPr="00D914E7">
        <w:rPr>
          <w:rFonts w:ascii="Times New Roman" w:hAnsi="Times New Roman" w:cs="Times New Roman"/>
        </w:rPr>
        <w:t>Weeks 2 and 3 are documented in Section 14 as skills-development work rather than omitted silently an explicitly-recorded exclusion is part of a defensible investigation, not a gap in it.</w:t>
      </w:r>
    </w:p>
    <w:p w14:paraId="25161178" w14:textId="77777777" w:rsidR="005A2BA0" w:rsidRDefault="00000000">
      <w:pPr>
        <w:pStyle w:val="Heading1"/>
        <w:keepNext/>
        <w:spacing w:before="480" w:after="160"/>
      </w:pPr>
      <w:r>
        <w:rPr>
          <w:rFonts w:ascii="Cambria" w:eastAsia="Cambria" w:hAnsi="Cambria" w:cs="Cambria"/>
          <w:b/>
          <w:bCs/>
          <w:color w:val="365F91"/>
          <w:sz w:val="28"/>
          <w:szCs w:val="28"/>
        </w:rPr>
        <w:t>6. Consolidated Master Timeline</w:t>
      </w:r>
    </w:p>
    <w:p w14:paraId="5FA63EDE" w14:textId="77777777" w:rsidR="001776C4" w:rsidRDefault="00000000" w:rsidP="00D914E7">
      <w:pPr>
        <w:spacing w:after="200" w:line="276" w:lineRule="auto"/>
        <w:jc w:val="both"/>
        <w:rPr>
          <w:rFonts w:ascii="Times New Roman" w:hAnsi="Times New Roman" w:cs="Times New Roman"/>
        </w:rPr>
      </w:pPr>
      <w:r w:rsidRPr="00D914E7">
        <w:rPr>
          <w:rFonts w:ascii="Times New Roman" w:hAnsi="Times New Roman" w:cs="Times New Roman"/>
        </w:rPr>
        <w:t xml:space="preserve">The eleven events below were extracted from Weeks 1, 4, 5, and 6, normalized to a common date/time format, tagged with MITRE ATT&amp;CK tactics, and sorted chronologically. Full detail, including timestamp-confidence flags and column filtering, is maintained in the companion workbook Master_Timeline.xlsx </w:t>
      </w:r>
    </w:p>
    <w:p w14:paraId="5AA8F17F" w14:textId="0AF121B1" w:rsidR="005A2BA0" w:rsidRDefault="00D914E7" w:rsidP="00D914E7">
      <w:pPr>
        <w:spacing w:after="200" w:line="276" w:lineRule="auto"/>
        <w:jc w:val="both"/>
        <w:rPr>
          <w:rFonts w:ascii="Times New Roman" w:hAnsi="Times New Roman" w:cs="Times New Roman"/>
          <w:i/>
          <w:iCs/>
        </w:rPr>
      </w:pPr>
      <w:r w:rsidRPr="001776C4">
        <w:rPr>
          <w:rFonts w:ascii="Times New Roman" w:hAnsi="Times New Roman" w:cs="Times New Roman"/>
          <w:sz w:val="6"/>
          <w:szCs w:val="6"/>
        </w:rPr>
        <w:br/>
      </w:r>
      <w:r w:rsidRPr="00D914E7">
        <w:rPr>
          <w:rFonts w:ascii="Times New Roman" w:hAnsi="Times New Roman" w:cs="Times New Roman"/>
          <w:b/>
          <w:bCs/>
        </w:rPr>
        <w:t>SHA-256</w:t>
      </w:r>
      <w:r w:rsidRPr="00D914E7">
        <w:rPr>
          <w:rFonts w:ascii="Times New Roman" w:hAnsi="Times New Roman" w:cs="Times New Roman"/>
        </w:rPr>
        <w:t xml:space="preserve">: </w:t>
      </w:r>
      <w:r w:rsidRPr="00D914E7">
        <w:rPr>
          <w:rFonts w:ascii="Times New Roman" w:hAnsi="Times New Roman" w:cs="Times New Roman"/>
          <w:i/>
          <w:iCs/>
        </w:rPr>
        <w:t>fedd491471a2072ef5c9c4ac8db3e800a50a1f80b5d62d606a3e99aae57ccbef</w:t>
      </w:r>
    </w:p>
    <w:p w14:paraId="39196B07" w14:textId="443E4275" w:rsidR="001776C4" w:rsidRPr="00D914E7" w:rsidRDefault="001776C4" w:rsidP="001776C4">
      <w:pPr>
        <w:rPr>
          <w:rFonts w:ascii="Times New Roman" w:hAnsi="Times New Roman" w:cs="Times New Roman"/>
          <w:i/>
          <w:iCs/>
        </w:rPr>
      </w:pPr>
      <w:r>
        <w:rPr>
          <w:rFonts w:ascii="Times New Roman" w:hAnsi="Times New Roman" w:cs="Times New Roman"/>
          <w:i/>
          <w:iCs/>
        </w:rPr>
        <w:br w:type="page"/>
      </w:r>
    </w:p>
    <w:tbl>
      <w:tblPr>
        <w:tblW w:w="9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98"/>
        <w:gridCol w:w="822"/>
        <w:gridCol w:w="5555"/>
        <w:gridCol w:w="2430"/>
      </w:tblGrid>
      <w:tr w:rsidR="001776C4" w14:paraId="443785D5" w14:textId="77777777" w:rsidTr="00E7518D">
        <w:trPr>
          <w:tblHeader/>
        </w:trPr>
        <w:tc>
          <w:tcPr>
            <w:tcW w:w="998" w:type="dxa"/>
            <w:shd w:val="clear" w:color="auto" w:fill="E7E6E6"/>
            <w:tcMar>
              <w:top w:w="80" w:type="dxa"/>
              <w:left w:w="100" w:type="dxa"/>
              <w:bottom w:w="80" w:type="dxa"/>
              <w:right w:w="100" w:type="dxa"/>
            </w:tcMar>
            <w:vAlign w:val="center"/>
          </w:tcPr>
          <w:p w14:paraId="1E458B3A" w14:textId="77777777" w:rsidR="001776C4" w:rsidRPr="00E7518D" w:rsidRDefault="001776C4">
            <w:pPr>
              <w:spacing w:after="40"/>
            </w:pPr>
            <w:r w:rsidRPr="00E7518D">
              <w:rPr>
                <w:b/>
                <w:bCs/>
              </w:rPr>
              <w:lastRenderedPageBreak/>
              <w:t>Date</w:t>
            </w:r>
          </w:p>
        </w:tc>
        <w:tc>
          <w:tcPr>
            <w:tcW w:w="822" w:type="dxa"/>
            <w:shd w:val="clear" w:color="auto" w:fill="E7E6E6"/>
            <w:tcMar>
              <w:top w:w="80" w:type="dxa"/>
              <w:left w:w="100" w:type="dxa"/>
              <w:bottom w:w="80" w:type="dxa"/>
              <w:right w:w="100" w:type="dxa"/>
            </w:tcMar>
            <w:vAlign w:val="center"/>
          </w:tcPr>
          <w:p w14:paraId="6CFAEDBC" w14:textId="77777777" w:rsidR="001776C4" w:rsidRPr="00E7518D" w:rsidRDefault="001776C4">
            <w:pPr>
              <w:spacing w:after="40"/>
            </w:pPr>
            <w:r w:rsidRPr="00E7518D">
              <w:rPr>
                <w:b/>
                <w:bCs/>
              </w:rPr>
              <w:t>Source</w:t>
            </w:r>
          </w:p>
        </w:tc>
        <w:tc>
          <w:tcPr>
            <w:tcW w:w="5555" w:type="dxa"/>
            <w:shd w:val="clear" w:color="auto" w:fill="E7E6E6"/>
            <w:tcMar>
              <w:top w:w="80" w:type="dxa"/>
              <w:left w:w="100" w:type="dxa"/>
              <w:bottom w:w="80" w:type="dxa"/>
              <w:right w:w="100" w:type="dxa"/>
            </w:tcMar>
            <w:vAlign w:val="center"/>
          </w:tcPr>
          <w:p w14:paraId="717F31F1" w14:textId="77777777" w:rsidR="001776C4" w:rsidRPr="00E7518D" w:rsidRDefault="001776C4">
            <w:pPr>
              <w:spacing w:after="40"/>
            </w:pPr>
            <w:r w:rsidRPr="00E7518D">
              <w:rPr>
                <w:b/>
                <w:bCs/>
              </w:rPr>
              <w:t>Event</w:t>
            </w:r>
          </w:p>
        </w:tc>
        <w:tc>
          <w:tcPr>
            <w:tcW w:w="2430" w:type="dxa"/>
            <w:shd w:val="clear" w:color="auto" w:fill="E7E6E6"/>
            <w:tcMar>
              <w:top w:w="80" w:type="dxa"/>
              <w:left w:w="100" w:type="dxa"/>
              <w:bottom w:w="80" w:type="dxa"/>
              <w:right w:w="100" w:type="dxa"/>
            </w:tcMar>
            <w:vAlign w:val="center"/>
          </w:tcPr>
          <w:p w14:paraId="37ABD314" w14:textId="77777777" w:rsidR="001776C4" w:rsidRPr="00E7518D" w:rsidRDefault="001776C4">
            <w:pPr>
              <w:spacing w:after="40"/>
            </w:pPr>
            <w:r w:rsidRPr="00E7518D">
              <w:rPr>
                <w:b/>
                <w:bCs/>
              </w:rPr>
              <w:t>MITRE ATT&amp;CK Tactic</w:t>
            </w:r>
          </w:p>
        </w:tc>
      </w:tr>
      <w:tr w:rsidR="001776C4" w14:paraId="33B9449D" w14:textId="77777777" w:rsidTr="00E7518D">
        <w:tc>
          <w:tcPr>
            <w:tcW w:w="998" w:type="dxa"/>
            <w:tcMar>
              <w:top w:w="80" w:type="dxa"/>
              <w:left w:w="100" w:type="dxa"/>
              <w:bottom w:w="80" w:type="dxa"/>
              <w:right w:w="100" w:type="dxa"/>
            </w:tcMar>
            <w:vAlign w:val="center"/>
          </w:tcPr>
          <w:p w14:paraId="21160330"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648514DD" w14:textId="77777777" w:rsidR="001776C4" w:rsidRDefault="001776C4">
            <w:pPr>
              <w:spacing w:after="40"/>
            </w:pPr>
            <w:r>
              <w:rPr>
                <w:sz w:val="20"/>
                <w:szCs w:val="20"/>
              </w:rPr>
              <w:t>Week 1</w:t>
            </w:r>
          </w:p>
        </w:tc>
        <w:tc>
          <w:tcPr>
            <w:tcW w:w="5555" w:type="dxa"/>
            <w:tcMar>
              <w:top w:w="80" w:type="dxa"/>
              <w:left w:w="100" w:type="dxa"/>
              <w:bottom w:w="80" w:type="dxa"/>
              <w:right w:w="100" w:type="dxa"/>
            </w:tcMar>
            <w:vAlign w:val="center"/>
          </w:tcPr>
          <w:p w14:paraId="607E469D" w14:textId="77777777" w:rsidR="001776C4" w:rsidRDefault="001776C4">
            <w:pPr>
              <w:spacing w:after="40"/>
            </w:pPr>
            <w:r>
              <w:rPr>
                <w:sz w:val="20"/>
                <w:szCs w:val="20"/>
              </w:rPr>
              <w:t>Credential-harvesting phishing email received (secure-it-service.net; IP 185.220.101.47)</w:t>
            </w:r>
          </w:p>
        </w:tc>
        <w:tc>
          <w:tcPr>
            <w:tcW w:w="2430" w:type="dxa"/>
            <w:tcMar>
              <w:top w:w="80" w:type="dxa"/>
              <w:left w:w="100" w:type="dxa"/>
              <w:bottom w:w="80" w:type="dxa"/>
              <w:right w:w="100" w:type="dxa"/>
            </w:tcMar>
            <w:vAlign w:val="center"/>
          </w:tcPr>
          <w:p w14:paraId="6767D730" w14:textId="77777777" w:rsidR="001776C4" w:rsidRDefault="001776C4">
            <w:pPr>
              <w:spacing w:after="40"/>
            </w:pPr>
            <w:r>
              <w:rPr>
                <w:sz w:val="20"/>
                <w:szCs w:val="20"/>
              </w:rPr>
              <w:t>Initial Access</w:t>
            </w:r>
          </w:p>
        </w:tc>
      </w:tr>
      <w:tr w:rsidR="001776C4" w14:paraId="174EECC0" w14:textId="77777777" w:rsidTr="00E7518D">
        <w:tc>
          <w:tcPr>
            <w:tcW w:w="998" w:type="dxa"/>
            <w:tcMar>
              <w:top w:w="80" w:type="dxa"/>
              <w:left w:w="100" w:type="dxa"/>
              <w:bottom w:w="80" w:type="dxa"/>
              <w:right w:w="100" w:type="dxa"/>
            </w:tcMar>
            <w:vAlign w:val="center"/>
          </w:tcPr>
          <w:p w14:paraId="658A0C7B"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7C0DB587" w14:textId="77777777" w:rsidR="001776C4" w:rsidRDefault="001776C4">
            <w:pPr>
              <w:spacing w:after="40"/>
            </w:pPr>
            <w:r>
              <w:rPr>
                <w:sz w:val="20"/>
                <w:szCs w:val="20"/>
              </w:rPr>
              <w:t>Week 4</w:t>
            </w:r>
          </w:p>
        </w:tc>
        <w:tc>
          <w:tcPr>
            <w:tcW w:w="5555" w:type="dxa"/>
            <w:tcMar>
              <w:top w:w="80" w:type="dxa"/>
              <w:left w:w="100" w:type="dxa"/>
              <w:bottom w:w="80" w:type="dxa"/>
              <w:right w:w="100" w:type="dxa"/>
            </w:tcMar>
            <w:vAlign w:val="center"/>
          </w:tcPr>
          <w:p w14:paraId="34F9FCFF" w14:textId="77777777" w:rsidR="001776C4" w:rsidRDefault="001776C4">
            <w:pPr>
              <w:spacing w:after="40"/>
            </w:pPr>
            <w:r>
              <w:rPr>
                <w:sz w:val="20"/>
                <w:szCs w:val="20"/>
              </w:rPr>
              <w:t>Gmail opened (baseline)</w:t>
            </w:r>
          </w:p>
        </w:tc>
        <w:tc>
          <w:tcPr>
            <w:tcW w:w="2430" w:type="dxa"/>
            <w:tcMar>
              <w:top w:w="80" w:type="dxa"/>
              <w:left w:w="100" w:type="dxa"/>
              <w:bottom w:w="80" w:type="dxa"/>
              <w:right w:w="100" w:type="dxa"/>
            </w:tcMar>
            <w:vAlign w:val="center"/>
          </w:tcPr>
          <w:p w14:paraId="756B8D56" w14:textId="77777777" w:rsidR="001776C4" w:rsidRDefault="001776C4">
            <w:pPr>
              <w:spacing w:after="40"/>
            </w:pPr>
            <w:r>
              <w:rPr>
                <w:sz w:val="20"/>
                <w:szCs w:val="20"/>
              </w:rPr>
              <w:t>Baseline</w:t>
            </w:r>
          </w:p>
        </w:tc>
      </w:tr>
      <w:tr w:rsidR="001776C4" w14:paraId="05DBCA25" w14:textId="77777777" w:rsidTr="00E7518D">
        <w:tc>
          <w:tcPr>
            <w:tcW w:w="998" w:type="dxa"/>
            <w:tcMar>
              <w:top w:w="80" w:type="dxa"/>
              <w:left w:w="100" w:type="dxa"/>
              <w:bottom w:w="80" w:type="dxa"/>
              <w:right w:w="100" w:type="dxa"/>
            </w:tcMar>
            <w:vAlign w:val="center"/>
          </w:tcPr>
          <w:p w14:paraId="49DD5106"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4A7A33C3" w14:textId="77777777" w:rsidR="001776C4" w:rsidRDefault="001776C4">
            <w:pPr>
              <w:spacing w:after="40"/>
            </w:pPr>
            <w:r>
              <w:rPr>
                <w:sz w:val="20"/>
                <w:szCs w:val="20"/>
              </w:rPr>
              <w:t>Week 4</w:t>
            </w:r>
          </w:p>
        </w:tc>
        <w:tc>
          <w:tcPr>
            <w:tcW w:w="5555" w:type="dxa"/>
            <w:tcMar>
              <w:top w:w="80" w:type="dxa"/>
              <w:left w:w="100" w:type="dxa"/>
              <w:bottom w:w="80" w:type="dxa"/>
              <w:right w:w="100" w:type="dxa"/>
            </w:tcMar>
            <w:vAlign w:val="center"/>
          </w:tcPr>
          <w:p w14:paraId="4D209ED9" w14:textId="77777777" w:rsidR="001776C4" w:rsidRDefault="001776C4">
            <w:pPr>
              <w:spacing w:after="40"/>
            </w:pPr>
            <w:r>
              <w:rPr>
                <w:sz w:val="20"/>
                <w:szCs w:val="20"/>
              </w:rPr>
              <w:t>NexBank employee portal visited (baseline)</w:t>
            </w:r>
          </w:p>
        </w:tc>
        <w:tc>
          <w:tcPr>
            <w:tcW w:w="2430" w:type="dxa"/>
            <w:tcMar>
              <w:top w:w="80" w:type="dxa"/>
              <w:left w:w="100" w:type="dxa"/>
              <w:bottom w:w="80" w:type="dxa"/>
              <w:right w:w="100" w:type="dxa"/>
            </w:tcMar>
            <w:vAlign w:val="center"/>
          </w:tcPr>
          <w:p w14:paraId="777AD0F5" w14:textId="77777777" w:rsidR="001776C4" w:rsidRDefault="001776C4">
            <w:pPr>
              <w:spacing w:after="40"/>
            </w:pPr>
            <w:r>
              <w:rPr>
                <w:sz w:val="20"/>
                <w:szCs w:val="20"/>
              </w:rPr>
              <w:t>Baseline</w:t>
            </w:r>
          </w:p>
        </w:tc>
      </w:tr>
      <w:tr w:rsidR="001776C4" w14:paraId="6DAA4BBF" w14:textId="77777777" w:rsidTr="00E7518D">
        <w:tc>
          <w:tcPr>
            <w:tcW w:w="998" w:type="dxa"/>
            <w:tcMar>
              <w:top w:w="80" w:type="dxa"/>
              <w:left w:w="100" w:type="dxa"/>
              <w:bottom w:w="80" w:type="dxa"/>
              <w:right w:w="100" w:type="dxa"/>
            </w:tcMar>
            <w:vAlign w:val="center"/>
          </w:tcPr>
          <w:p w14:paraId="5BE693F4"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37C6DF6B" w14:textId="77777777" w:rsidR="001776C4" w:rsidRDefault="001776C4">
            <w:pPr>
              <w:spacing w:after="40"/>
            </w:pPr>
            <w:r>
              <w:rPr>
                <w:sz w:val="20"/>
                <w:szCs w:val="20"/>
              </w:rPr>
              <w:t>Week 4</w:t>
            </w:r>
          </w:p>
        </w:tc>
        <w:tc>
          <w:tcPr>
            <w:tcW w:w="5555" w:type="dxa"/>
            <w:tcMar>
              <w:top w:w="80" w:type="dxa"/>
              <w:left w:w="100" w:type="dxa"/>
              <w:bottom w:w="80" w:type="dxa"/>
              <w:right w:w="100" w:type="dxa"/>
            </w:tcMar>
            <w:vAlign w:val="center"/>
          </w:tcPr>
          <w:p w14:paraId="6375D54D" w14:textId="77777777" w:rsidR="001776C4" w:rsidRDefault="001776C4">
            <w:pPr>
              <w:spacing w:after="40"/>
            </w:pPr>
            <w:r>
              <w:rPr>
                <w:sz w:val="20"/>
                <w:szCs w:val="20"/>
              </w:rPr>
              <w:t>Week 1 verification link clicked (mail-secure-portal.com)</w:t>
            </w:r>
          </w:p>
        </w:tc>
        <w:tc>
          <w:tcPr>
            <w:tcW w:w="2430" w:type="dxa"/>
            <w:tcMar>
              <w:top w:w="80" w:type="dxa"/>
              <w:left w:w="100" w:type="dxa"/>
              <w:bottom w:w="80" w:type="dxa"/>
              <w:right w:w="100" w:type="dxa"/>
            </w:tcMar>
            <w:vAlign w:val="center"/>
          </w:tcPr>
          <w:p w14:paraId="3A84C51D" w14:textId="77777777" w:rsidR="001776C4" w:rsidRDefault="001776C4">
            <w:pPr>
              <w:spacing w:after="40"/>
            </w:pPr>
            <w:r>
              <w:rPr>
                <w:sz w:val="20"/>
                <w:szCs w:val="20"/>
              </w:rPr>
              <w:t>Initial Access</w:t>
            </w:r>
          </w:p>
        </w:tc>
      </w:tr>
      <w:tr w:rsidR="001776C4" w14:paraId="1BEA7636" w14:textId="77777777" w:rsidTr="00E7518D">
        <w:tc>
          <w:tcPr>
            <w:tcW w:w="998" w:type="dxa"/>
            <w:tcMar>
              <w:top w:w="80" w:type="dxa"/>
              <w:left w:w="100" w:type="dxa"/>
              <w:bottom w:w="80" w:type="dxa"/>
              <w:right w:w="100" w:type="dxa"/>
            </w:tcMar>
            <w:vAlign w:val="center"/>
          </w:tcPr>
          <w:p w14:paraId="3928D479"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6E6C09FC" w14:textId="77777777" w:rsidR="001776C4" w:rsidRDefault="001776C4">
            <w:pPr>
              <w:spacing w:after="40"/>
            </w:pPr>
            <w:r>
              <w:rPr>
                <w:sz w:val="20"/>
                <w:szCs w:val="20"/>
              </w:rPr>
              <w:t>Week 4</w:t>
            </w:r>
          </w:p>
        </w:tc>
        <w:tc>
          <w:tcPr>
            <w:tcW w:w="5555" w:type="dxa"/>
            <w:tcMar>
              <w:top w:w="80" w:type="dxa"/>
              <w:left w:w="100" w:type="dxa"/>
              <w:bottom w:w="80" w:type="dxa"/>
              <w:right w:w="100" w:type="dxa"/>
            </w:tcMar>
            <w:vAlign w:val="center"/>
          </w:tcPr>
          <w:p w14:paraId="41C7F531" w14:textId="77777777" w:rsidR="001776C4" w:rsidRDefault="001776C4">
            <w:pPr>
              <w:spacing w:after="40"/>
            </w:pPr>
            <w:r>
              <w:rPr>
                <w:sz w:val="20"/>
                <w:szCs w:val="20"/>
              </w:rPr>
              <w:t>Second phishing email received, Q2_Invoice.pdf.exe attached</w:t>
            </w:r>
          </w:p>
        </w:tc>
        <w:tc>
          <w:tcPr>
            <w:tcW w:w="2430" w:type="dxa"/>
            <w:tcMar>
              <w:top w:w="80" w:type="dxa"/>
              <w:left w:w="100" w:type="dxa"/>
              <w:bottom w:w="80" w:type="dxa"/>
              <w:right w:w="100" w:type="dxa"/>
            </w:tcMar>
            <w:vAlign w:val="center"/>
          </w:tcPr>
          <w:p w14:paraId="2F164154" w14:textId="77777777" w:rsidR="001776C4" w:rsidRDefault="001776C4">
            <w:pPr>
              <w:spacing w:after="40"/>
            </w:pPr>
            <w:r>
              <w:rPr>
                <w:sz w:val="20"/>
                <w:szCs w:val="20"/>
              </w:rPr>
              <w:t>Initial Access</w:t>
            </w:r>
          </w:p>
        </w:tc>
      </w:tr>
      <w:tr w:rsidR="001776C4" w14:paraId="63DEEDF0" w14:textId="77777777" w:rsidTr="00E7518D">
        <w:tc>
          <w:tcPr>
            <w:tcW w:w="998" w:type="dxa"/>
            <w:tcMar>
              <w:top w:w="80" w:type="dxa"/>
              <w:left w:w="100" w:type="dxa"/>
              <w:bottom w:w="80" w:type="dxa"/>
              <w:right w:w="100" w:type="dxa"/>
            </w:tcMar>
            <w:vAlign w:val="center"/>
          </w:tcPr>
          <w:p w14:paraId="0CC5C08D"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197886EA" w14:textId="77777777" w:rsidR="001776C4" w:rsidRDefault="001776C4">
            <w:pPr>
              <w:spacing w:after="40"/>
            </w:pPr>
            <w:r>
              <w:rPr>
                <w:sz w:val="20"/>
                <w:szCs w:val="20"/>
              </w:rPr>
              <w:t>Week 4</w:t>
            </w:r>
          </w:p>
        </w:tc>
        <w:tc>
          <w:tcPr>
            <w:tcW w:w="5555" w:type="dxa"/>
            <w:tcMar>
              <w:top w:w="80" w:type="dxa"/>
              <w:left w:w="100" w:type="dxa"/>
              <w:bottom w:w="80" w:type="dxa"/>
              <w:right w:w="100" w:type="dxa"/>
            </w:tcMar>
            <w:vAlign w:val="center"/>
          </w:tcPr>
          <w:p w14:paraId="3FDC807F" w14:textId="77777777" w:rsidR="001776C4" w:rsidRDefault="001776C4">
            <w:pPr>
              <w:spacing w:after="40"/>
            </w:pPr>
            <w:r>
              <w:rPr>
                <w:sz w:val="20"/>
                <w:szCs w:val="20"/>
              </w:rPr>
              <w:t>Reward/lure link visited (freegiftcards-claim.net)</w:t>
            </w:r>
          </w:p>
        </w:tc>
        <w:tc>
          <w:tcPr>
            <w:tcW w:w="2430" w:type="dxa"/>
            <w:tcMar>
              <w:top w:w="80" w:type="dxa"/>
              <w:left w:w="100" w:type="dxa"/>
              <w:bottom w:w="80" w:type="dxa"/>
              <w:right w:w="100" w:type="dxa"/>
            </w:tcMar>
            <w:vAlign w:val="center"/>
          </w:tcPr>
          <w:p w14:paraId="093A588A" w14:textId="77777777" w:rsidR="001776C4" w:rsidRDefault="001776C4">
            <w:pPr>
              <w:spacing w:after="40"/>
            </w:pPr>
            <w:r>
              <w:rPr>
                <w:sz w:val="20"/>
                <w:szCs w:val="20"/>
              </w:rPr>
              <w:t>Initial Access</w:t>
            </w:r>
          </w:p>
        </w:tc>
      </w:tr>
      <w:tr w:rsidR="001776C4" w14:paraId="59EA8853" w14:textId="77777777" w:rsidTr="00E7518D">
        <w:tc>
          <w:tcPr>
            <w:tcW w:w="998" w:type="dxa"/>
            <w:tcMar>
              <w:top w:w="80" w:type="dxa"/>
              <w:left w:w="100" w:type="dxa"/>
              <w:bottom w:w="80" w:type="dxa"/>
              <w:right w:w="100" w:type="dxa"/>
            </w:tcMar>
            <w:vAlign w:val="center"/>
          </w:tcPr>
          <w:p w14:paraId="7A5AFBEE"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0F7FE14F" w14:textId="77777777" w:rsidR="001776C4" w:rsidRDefault="001776C4">
            <w:pPr>
              <w:spacing w:after="40"/>
            </w:pPr>
            <w:r>
              <w:rPr>
                <w:sz w:val="20"/>
                <w:szCs w:val="20"/>
              </w:rPr>
              <w:t>Week 4</w:t>
            </w:r>
          </w:p>
        </w:tc>
        <w:tc>
          <w:tcPr>
            <w:tcW w:w="5555" w:type="dxa"/>
            <w:tcMar>
              <w:top w:w="80" w:type="dxa"/>
              <w:left w:w="100" w:type="dxa"/>
              <w:bottom w:w="80" w:type="dxa"/>
              <w:right w:w="100" w:type="dxa"/>
            </w:tcMar>
            <w:vAlign w:val="center"/>
          </w:tcPr>
          <w:p w14:paraId="37F35350" w14:textId="77777777" w:rsidR="001776C4" w:rsidRDefault="001776C4">
            <w:pPr>
              <w:spacing w:after="40"/>
            </w:pPr>
            <w:r>
              <w:rPr>
                <w:sz w:val="20"/>
                <w:szCs w:val="20"/>
              </w:rPr>
              <w:t>Q2_Invoice.pdf.exe downloaded, flagged dangerous</w:t>
            </w:r>
          </w:p>
        </w:tc>
        <w:tc>
          <w:tcPr>
            <w:tcW w:w="2430" w:type="dxa"/>
            <w:tcMar>
              <w:top w:w="80" w:type="dxa"/>
              <w:left w:w="100" w:type="dxa"/>
              <w:bottom w:w="80" w:type="dxa"/>
              <w:right w:w="100" w:type="dxa"/>
            </w:tcMar>
            <w:vAlign w:val="center"/>
          </w:tcPr>
          <w:p w14:paraId="0CD00612" w14:textId="77777777" w:rsidR="001776C4" w:rsidRDefault="001776C4">
            <w:pPr>
              <w:spacing w:after="40"/>
            </w:pPr>
            <w:r>
              <w:rPr>
                <w:sz w:val="20"/>
                <w:szCs w:val="20"/>
              </w:rPr>
              <w:t>Execution</w:t>
            </w:r>
          </w:p>
        </w:tc>
      </w:tr>
      <w:tr w:rsidR="001776C4" w14:paraId="07379C8F" w14:textId="77777777" w:rsidTr="00E7518D">
        <w:tc>
          <w:tcPr>
            <w:tcW w:w="998" w:type="dxa"/>
            <w:tcMar>
              <w:top w:w="80" w:type="dxa"/>
              <w:left w:w="100" w:type="dxa"/>
              <w:bottom w:w="80" w:type="dxa"/>
              <w:right w:w="100" w:type="dxa"/>
            </w:tcMar>
            <w:vAlign w:val="center"/>
          </w:tcPr>
          <w:p w14:paraId="157CCF37" w14:textId="77777777" w:rsidR="001776C4" w:rsidRDefault="001776C4">
            <w:pPr>
              <w:spacing w:after="40"/>
            </w:pPr>
            <w:r>
              <w:rPr>
                <w:sz w:val="20"/>
                <w:szCs w:val="20"/>
              </w:rPr>
              <w:t>13 Jul 2026</w:t>
            </w:r>
          </w:p>
        </w:tc>
        <w:tc>
          <w:tcPr>
            <w:tcW w:w="822" w:type="dxa"/>
            <w:tcMar>
              <w:top w:w="80" w:type="dxa"/>
              <w:left w:w="100" w:type="dxa"/>
              <w:bottom w:w="80" w:type="dxa"/>
              <w:right w:w="100" w:type="dxa"/>
            </w:tcMar>
            <w:vAlign w:val="center"/>
          </w:tcPr>
          <w:p w14:paraId="70263C81" w14:textId="77777777" w:rsidR="001776C4" w:rsidRDefault="001776C4">
            <w:pPr>
              <w:spacing w:after="40"/>
            </w:pPr>
            <w:r>
              <w:rPr>
                <w:sz w:val="20"/>
                <w:szCs w:val="20"/>
              </w:rPr>
              <w:t>Week 4</w:t>
            </w:r>
          </w:p>
        </w:tc>
        <w:tc>
          <w:tcPr>
            <w:tcW w:w="5555" w:type="dxa"/>
            <w:tcMar>
              <w:top w:w="80" w:type="dxa"/>
              <w:left w:w="100" w:type="dxa"/>
              <w:bottom w:w="80" w:type="dxa"/>
              <w:right w:w="100" w:type="dxa"/>
            </w:tcMar>
            <w:vAlign w:val="center"/>
          </w:tcPr>
          <w:p w14:paraId="05EC24AB" w14:textId="77777777" w:rsidR="001776C4" w:rsidRDefault="001776C4">
            <w:pPr>
              <w:spacing w:after="40"/>
            </w:pPr>
            <w:r>
              <w:rPr>
                <w:sz w:val="20"/>
                <w:szCs w:val="20"/>
              </w:rPr>
              <w:t>Hidden connection to raw IP 185.220.101.47</w:t>
            </w:r>
          </w:p>
        </w:tc>
        <w:tc>
          <w:tcPr>
            <w:tcW w:w="2430" w:type="dxa"/>
            <w:tcMar>
              <w:top w:w="80" w:type="dxa"/>
              <w:left w:w="100" w:type="dxa"/>
              <w:bottom w:w="80" w:type="dxa"/>
              <w:right w:w="100" w:type="dxa"/>
            </w:tcMar>
            <w:vAlign w:val="center"/>
          </w:tcPr>
          <w:p w14:paraId="4F4754B7" w14:textId="77777777" w:rsidR="001776C4" w:rsidRDefault="001776C4">
            <w:pPr>
              <w:spacing w:after="40"/>
            </w:pPr>
            <w:r>
              <w:rPr>
                <w:sz w:val="20"/>
                <w:szCs w:val="20"/>
              </w:rPr>
              <w:t xml:space="preserve">Command and </w:t>
            </w:r>
            <w:proofErr w:type="gramStart"/>
            <w:r>
              <w:rPr>
                <w:sz w:val="20"/>
                <w:szCs w:val="20"/>
              </w:rPr>
              <w:t>Control</w:t>
            </w:r>
            <w:proofErr w:type="gramEnd"/>
          </w:p>
        </w:tc>
      </w:tr>
      <w:tr w:rsidR="001776C4" w14:paraId="61811180" w14:textId="77777777" w:rsidTr="00E7518D">
        <w:tc>
          <w:tcPr>
            <w:tcW w:w="998" w:type="dxa"/>
            <w:tcMar>
              <w:top w:w="80" w:type="dxa"/>
              <w:left w:w="100" w:type="dxa"/>
              <w:bottom w:w="80" w:type="dxa"/>
              <w:right w:w="100" w:type="dxa"/>
            </w:tcMar>
            <w:vAlign w:val="center"/>
          </w:tcPr>
          <w:p w14:paraId="7B7DD690" w14:textId="77777777" w:rsidR="001776C4" w:rsidRDefault="001776C4">
            <w:pPr>
              <w:spacing w:after="40"/>
            </w:pPr>
            <w:r>
              <w:rPr>
                <w:sz w:val="20"/>
                <w:szCs w:val="20"/>
              </w:rPr>
              <w:t>12 Aug 2026</w:t>
            </w:r>
          </w:p>
        </w:tc>
        <w:tc>
          <w:tcPr>
            <w:tcW w:w="822" w:type="dxa"/>
            <w:tcMar>
              <w:top w:w="80" w:type="dxa"/>
              <w:left w:w="100" w:type="dxa"/>
              <w:bottom w:w="80" w:type="dxa"/>
              <w:right w:w="100" w:type="dxa"/>
            </w:tcMar>
            <w:vAlign w:val="center"/>
          </w:tcPr>
          <w:p w14:paraId="259D507E" w14:textId="77777777" w:rsidR="001776C4" w:rsidRDefault="001776C4">
            <w:pPr>
              <w:spacing w:after="40"/>
            </w:pPr>
            <w:r>
              <w:rPr>
                <w:sz w:val="20"/>
                <w:szCs w:val="20"/>
              </w:rPr>
              <w:t>Week 5</w:t>
            </w:r>
          </w:p>
        </w:tc>
        <w:tc>
          <w:tcPr>
            <w:tcW w:w="5555" w:type="dxa"/>
            <w:tcMar>
              <w:top w:w="80" w:type="dxa"/>
              <w:left w:w="100" w:type="dxa"/>
              <w:bottom w:w="80" w:type="dxa"/>
              <w:right w:w="100" w:type="dxa"/>
            </w:tcMar>
            <w:vAlign w:val="center"/>
          </w:tcPr>
          <w:p w14:paraId="1F25C71E" w14:textId="77777777" w:rsidR="001776C4" w:rsidRDefault="001776C4">
            <w:pPr>
              <w:spacing w:after="40"/>
            </w:pPr>
            <w:r>
              <w:rPr>
                <w:sz w:val="20"/>
                <w:szCs w:val="20"/>
              </w:rPr>
              <w:t>Live memory: same C2 IP, stolen credential, exfil marker</w:t>
            </w:r>
          </w:p>
        </w:tc>
        <w:tc>
          <w:tcPr>
            <w:tcW w:w="2430" w:type="dxa"/>
            <w:tcMar>
              <w:top w:w="80" w:type="dxa"/>
              <w:left w:w="100" w:type="dxa"/>
              <w:bottom w:w="80" w:type="dxa"/>
              <w:right w:w="100" w:type="dxa"/>
            </w:tcMar>
            <w:vAlign w:val="center"/>
          </w:tcPr>
          <w:p w14:paraId="07549F78" w14:textId="77777777" w:rsidR="001776C4" w:rsidRDefault="001776C4">
            <w:pPr>
              <w:spacing w:after="40"/>
            </w:pPr>
            <w:r>
              <w:rPr>
                <w:sz w:val="20"/>
                <w:szCs w:val="20"/>
              </w:rPr>
              <w:t>C2 / Credential Access</w:t>
            </w:r>
          </w:p>
        </w:tc>
      </w:tr>
      <w:tr w:rsidR="001776C4" w14:paraId="57730BE3" w14:textId="77777777" w:rsidTr="00E7518D">
        <w:tc>
          <w:tcPr>
            <w:tcW w:w="998" w:type="dxa"/>
            <w:tcMar>
              <w:top w:w="80" w:type="dxa"/>
              <w:left w:w="100" w:type="dxa"/>
              <w:bottom w:w="80" w:type="dxa"/>
              <w:right w:w="100" w:type="dxa"/>
            </w:tcMar>
            <w:vAlign w:val="center"/>
          </w:tcPr>
          <w:p w14:paraId="2F893ABC" w14:textId="77777777" w:rsidR="001776C4" w:rsidRDefault="001776C4">
            <w:pPr>
              <w:spacing w:after="40"/>
            </w:pPr>
            <w:r>
              <w:rPr>
                <w:sz w:val="20"/>
                <w:szCs w:val="20"/>
              </w:rPr>
              <w:t>19 Aug 2026</w:t>
            </w:r>
          </w:p>
        </w:tc>
        <w:tc>
          <w:tcPr>
            <w:tcW w:w="822" w:type="dxa"/>
            <w:tcMar>
              <w:top w:w="80" w:type="dxa"/>
              <w:left w:w="100" w:type="dxa"/>
              <w:bottom w:w="80" w:type="dxa"/>
              <w:right w:w="100" w:type="dxa"/>
            </w:tcMar>
            <w:vAlign w:val="center"/>
          </w:tcPr>
          <w:p w14:paraId="3E9F12F7" w14:textId="77777777" w:rsidR="001776C4" w:rsidRDefault="001776C4">
            <w:pPr>
              <w:spacing w:after="40"/>
            </w:pPr>
            <w:r>
              <w:rPr>
                <w:sz w:val="20"/>
                <w:szCs w:val="20"/>
              </w:rPr>
              <w:t>Week 6</w:t>
            </w:r>
          </w:p>
        </w:tc>
        <w:tc>
          <w:tcPr>
            <w:tcW w:w="5555" w:type="dxa"/>
            <w:tcMar>
              <w:top w:w="80" w:type="dxa"/>
              <w:left w:w="100" w:type="dxa"/>
              <w:bottom w:w="80" w:type="dxa"/>
              <w:right w:w="100" w:type="dxa"/>
            </w:tcMar>
            <w:vAlign w:val="center"/>
          </w:tcPr>
          <w:p w14:paraId="77A7714F" w14:textId="77777777" w:rsidR="001776C4" w:rsidRDefault="001776C4">
            <w:pPr>
              <w:spacing w:after="40"/>
            </w:pPr>
            <w:r>
              <w:rPr>
                <w:sz w:val="20"/>
                <w:szCs w:val="20"/>
              </w:rPr>
              <w:t>Second-wave phishing email received (</w:t>
            </w:r>
            <w:proofErr w:type="spellStart"/>
            <w:proofErr w:type="gramStart"/>
            <w:r>
              <w:rPr>
                <w:sz w:val="20"/>
                <w:szCs w:val="20"/>
              </w:rPr>
              <w:t>h.tariq</w:t>
            </w:r>
            <w:proofErr w:type="spellEnd"/>
            <w:proofErr w:type="gramEnd"/>
            <w:r>
              <w:rPr>
                <w:sz w:val="20"/>
                <w:szCs w:val="20"/>
              </w:rPr>
              <w:t>)</w:t>
            </w:r>
          </w:p>
        </w:tc>
        <w:tc>
          <w:tcPr>
            <w:tcW w:w="2430" w:type="dxa"/>
            <w:tcMar>
              <w:top w:w="80" w:type="dxa"/>
              <w:left w:w="100" w:type="dxa"/>
              <w:bottom w:w="80" w:type="dxa"/>
              <w:right w:w="100" w:type="dxa"/>
            </w:tcMar>
            <w:vAlign w:val="center"/>
          </w:tcPr>
          <w:p w14:paraId="6DB2CCE5" w14:textId="77777777" w:rsidR="001776C4" w:rsidRDefault="001776C4">
            <w:pPr>
              <w:spacing w:after="40"/>
            </w:pPr>
            <w:r>
              <w:rPr>
                <w:sz w:val="20"/>
                <w:szCs w:val="20"/>
              </w:rPr>
              <w:t>Initial Access</w:t>
            </w:r>
          </w:p>
        </w:tc>
      </w:tr>
      <w:tr w:rsidR="001776C4" w14:paraId="22D7CFFA" w14:textId="77777777" w:rsidTr="00E7518D">
        <w:tc>
          <w:tcPr>
            <w:tcW w:w="998" w:type="dxa"/>
            <w:tcMar>
              <w:top w:w="80" w:type="dxa"/>
              <w:left w:w="100" w:type="dxa"/>
              <w:bottom w:w="80" w:type="dxa"/>
              <w:right w:w="100" w:type="dxa"/>
            </w:tcMar>
            <w:vAlign w:val="center"/>
          </w:tcPr>
          <w:p w14:paraId="739BD8CE" w14:textId="77777777" w:rsidR="001776C4" w:rsidRDefault="001776C4">
            <w:pPr>
              <w:spacing w:after="40"/>
            </w:pPr>
            <w:r>
              <w:rPr>
                <w:sz w:val="20"/>
                <w:szCs w:val="20"/>
              </w:rPr>
              <w:t>19 Aug 2026</w:t>
            </w:r>
          </w:p>
        </w:tc>
        <w:tc>
          <w:tcPr>
            <w:tcW w:w="822" w:type="dxa"/>
            <w:tcMar>
              <w:top w:w="80" w:type="dxa"/>
              <w:left w:w="100" w:type="dxa"/>
              <w:bottom w:w="80" w:type="dxa"/>
              <w:right w:w="100" w:type="dxa"/>
            </w:tcMar>
            <w:vAlign w:val="center"/>
          </w:tcPr>
          <w:p w14:paraId="3CD952C5" w14:textId="77777777" w:rsidR="001776C4" w:rsidRDefault="001776C4">
            <w:pPr>
              <w:spacing w:after="40"/>
            </w:pPr>
            <w:r>
              <w:rPr>
                <w:sz w:val="20"/>
                <w:szCs w:val="20"/>
              </w:rPr>
              <w:t>Week 6</w:t>
            </w:r>
          </w:p>
        </w:tc>
        <w:tc>
          <w:tcPr>
            <w:tcW w:w="5555" w:type="dxa"/>
            <w:tcMar>
              <w:top w:w="80" w:type="dxa"/>
              <w:left w:w="100" w:type="dxa"/>
              <w:bottom w:w="80" w:type="dxa"/>
              <w:right w:w="100" w:type="dxa"/>
            </w:tcMar>
            <w:vAlign w:val="center"/>
          </w:tcPr>
          <w:p w14:paraId="784913D3" w14:textId="77777777" w:rsidR="001776C4" w:rsidRDefault="001776C4">
            <w:pPr>
              <w:spacing w:after="40"/>
            </w:pPr>
            <w:r>
              <w:rPr>
                <w:sz w:val="20"/>
                <w:szCs w:val="20"/>
              </w:rPr>
              <w:t>Static analysis recovers matching C2/mutex/persistence IOCs</w:t>
            </w:r>
          </w:p>
        </w:tc>
        <w:tc>
          <w:tcPr>
            <w:tcW w:w="2430" w:type="dxa"/>
            <w:tcMar>
              <w:top w:w="80" w:type="dxa"/>
              <w:left w:w="100" w:type="dxa"/>
              <w:bottom w:w="80" w:type="dxa"/>
              <w:right w:w="100" w:type="dxa"/>
            </w:tcMar>
            <w:vAlign w:val="center"/>
          </w:tcPr>
          <w:p w14:paraId="268A71B3" w14:textId="77777777" w:rsidR="001776C4" w:rsidRDefault="001776C4">
            <w:pPr>
              <w:spacing w:after="40"/>
            </w:pPr>
            <w:r>
              <w:rPr>
                <w:sz w:val="20"/>
                <w:szCs w:val="20"/>
              </w:rPr>
              <w:t>Discovery (Analyst)</w:t>
            </w:r>
          </w:p>
        </w:tc>
      </w:tr>
    </w:tbl>
    <w:p w14:paraId="4C527E1D" w14:textId="77777777" w:rsidR="005A2BA0" w:rsidRDefault="00000000">
      <w:pPr>
        <w:spacing w:before="160" w:after="60"/>
        <w:jc w:val="center"/>
      </w:pPr>
      <w:r>
        <w:rPr>
          <w:noProof/>
        </w:rPr>
        <w:lastRenderedPageBreak/>
        <w:drawing>
          <wp:inline distT="0" distB="0" distL="0" distR="0" wp14:anchorId="449AA46D" wp14:editId="402301C8">
            <wp:extent cx="4770408" cy="5486547"/>
            <wp:effectExtent l="0" t="0" r="0" b="0"/>
            <wp:docPr id="1590561213" name="Picture 159056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79306" cy="5496780"/>
                    </a:xfrm>
                    <a:prstGeom prst="rect">
                      <a:avLst/>
                    </a:prstGeom>
                  </pic:spPr>
                </pic:pic>
              </a:graphicData>
            </a:graphic>
          </wp:inline>
        </w:drawing>
      </w:r>
    </w:p>
    <w:p w14:paraId="0A84612E" w14:textId="77777777" w:rsidR="001776C4" w:rsidRDefault="001776C4">
      <w:pPr>
        <w:spacing w:before="160" w:after="60"/>
        <w:jc w:val="center"/>
      </w:pPr>
    </w:p>
    <w:p w14:paraId="13BD05A4" w14:textId="4E046E55" w:rsidR="005A2BA0" w:rsidRDefault="00000000">
      <w:pPr>
        <w:spacing w:before="60" w:after="240"/>
        <w:jc w:val="center"/>
        <w:rPr>
          <w:i/>
          <w:iCs/>
          <w:color w:val="404040"/>
          <w:sz w:val="19"/>
          <w:szCs w:val="19"/>
        </w:rPr>
      </w:pPr>
      <w:r>
        <w:rPr>
          <w:i/>
          <w:iCs/>
          <w:color w:val="404040"/>
          <w:sz w:val="19"/>
          <w:szCs w:val="19"/>
        </w:rPr>
        <w:t>Figure 1</w:t>
      </w:r>
      <w:r w:rsidR="004C05DA">
        <w:rPr>
          <w:i/>
          <w:iCs/>
          <w:color w:val="404040"/>
          <w:sz w:val="19"/>
          <w:szCs w:val="19"/>
        </w:rPr>
        <w:t>.1</w:t>
      </w:r>
      <w:r>
        <w:rPr>
          <w:i/>
          <w:iCs/>
          <w:color w:val="404040"/>
          <w:sz w:val="19"/>
          <w:szCs w:val="19"/>
        </w:rPr>
        <w:t>. Visual master timeline of Case DFIR-2026-0714, color-coded by MITRE ATT&amp;CK tactic (source: Week 7).</w:t>
      </w:r>
    </w:p>
    <w:p w14:paraId="74381C35" w14:textId="279F1FA2" w:rsidR="001776C4" w:rsidRDefault="001776C4">
      <w:pPr>
        <w:spacing w:before="60" w:after="240"/>
        <w:jc w:val="center"/>
      </w:pPr>
      <w:r>
        <w:rPr>
          <w:noProof/>
        </w:rPr>
        <w:lastRenderedPageBreak/>
        <w:drawing>
          <wp:inline distT="0" distB="0" distL="0" distR="0" wp14:anchorId="1E8D3F6D" wp14:editId="39D3B2B6">
            <wp:extent cx="6211019" cy="4502785"/>
            <wp:effectExtent l="0" t="0" r="0" b="0"/>
            <wp:docPr id="651261038" name="Picture 65126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2363" r="9890" b="3791"/>
                    <a:stretch>
                      <a:fillRect/>
                    </a:stretch>
                  </pic:blipFill>
                  <pic:spPr bwMode="auto">
                    <a:xfrm>
                      <a:off x="0" y="0"/>
                      <a:ext cx="6241238" cy="4524693"/>
                    </a:xfrm>
                    <a:prstGeom prst="rect">
                      <a:avLst/>
                    </a:prstGeom>
                    <a:ln>
                      <a:noFill/>
                    </a:ln>
                    <a:extLst>
                      <a:ext uri="{53640926-AAD7-44D8-BBD7-CCE9431645EC}">
                        <a14:shadowObscured xmlns:a14="http://schemas.microsoft.com/office/drawing/2010/main"/>
                      </a:ext>
                    </a:extLst>
                  </pic:spPr>
                </pic:pic>
              </a:graphicData>
            </a:graphic>
          </wp:inline>
        </w:drawing>
      </w:r>
    </w:p>
    <w:p w14:paraId="1CBDF918" w14:textId="47812A8D" w:rsidR="004C05DA" w:rsidRPr="004C05DA" w:rsidRDefault="004C05DA" w:rsidP="004C05DA">
      <w:pPr>
        <w:spacing w:before="60" w:after="240"/>
        <w:jc w:val="center"/>
        <w:rPr>
          <w:i/>
          <w:iCs/>
          <w:color w:val="404040"/>
          <w:sz w:val="19"/>
          <w:szCs w:val="19"/>
        </w:rPr>
      </w:pPr>
      <w:r>
        <w:rPr>
          <w:i/>
          <w:iCs/>
          <w:color w:val="404040"/>
          <w:sz w:val="19"/>
          <w:szCs w:val="19"/>
        </w:rPr>
        <w:t>Figure 1.</w:t>
      </w:r>
      <w:r>
        <w:rPr>
          <w:i/>
          <w:iCs/>
          <w:color w:val="404040"/>
          <w:sz w:val="19"/>
          <w:szCs w:val="19"/>
        </w:rPr>
        <w:t>2</w:t>
      </w:r>
      <w:r>
        <w:rPr>
          <w:i/>
          <w:iCs/>
          <w:color w:val="404040"/>
          <w:sz w:val="19"/>
          <w:szCs w:val="19"/>
        </w:rPr>
        <w:t>.  master timeline of Case DFIR-2026-0714</w:t>
      </w:r>
    </w:p>
    <w:p w14:paraId="558E15A8" w14:textId="77777777" w:rsidR="005A2BA0" w:rsidRPr="001776C4" w:rsidRDefault="00000000" w:rsidP="001776C4">
      <w:pPr>
        <w:spacing w:after="200" w:line="276" w:lineRule="auto"/>
        <w:jc w:val="both"/>
        <w:rPr>
          <w:rFonts w:ascii="Times New Roman" w:hAnsi="Times New Roman" w:cs="Times New Roman"/>
        </w:rPr>
      </w:pPr>
      <w:r w:rsidRPr="001776C4">
        <w:rPr>
          <w:rFonts w:ascii="Times New Roman" w:hAnsi="Times New Roman" w:cs="Times New Roman"/>
        </w:rPr>
        <w:t>The shape of the campaign is visible only once all four sources are merged: a tight, single-morning compromise cluster on 13 July, a nearly five-week silence, then confirmation on 12 August that the same C2 channel remained live, followed by a second wave against a new target on 19 August. No individual week's report surfaced this pattern on its own.</w:t>
      </w:r>
    </w:p>
    <w:p w14:paraId="46E1A6E5" w14:textId="77777777" w:rsidR="005A2BA0" w:rsidRDefault="00000000">
      <w:r>
        <w:br w:type="page"/>
      </w:r>
    </w:p>
    <w:p w14:paraId="59CC895D" w14:textId="77777777" w:rsidR="005A2BA0" w:rsidRDefault="00000000">
      <w:pPr>
        <w:pStyle w:val="Heading1"/>
        <w:keepNext/>
        <w:spacing w:before="480" w:after="160"/>
      </w:pPr>
      <w:r>
        <w:rPr>
          <w:rFonts w:ascii="Cambria" w:eastAsia="Cambria" w:hAnsi="Cambria" w:cs="Cambria"/>
          <w:b/>
          <w:bCs/>
          <w:color w:val="365F91"/>
          <w:sz w:val="28"/>
          <w:szCs w:val="28"/>
        </w:rPr>
        <w:lastRenderedPageBreak/>
        <w:t>7. Attack Chain &amp; Infrastructure Mapping</w:t>
      </w:r>
    </w:p>
    <w:p w14:paraId="16BE9D63" w14:textId="77777777" w:rsidR="005A2BA0" w:rsidRPr="00B835DF" w:rsidRDefault="00000000" w:rsidP="00B835DF">
      <w:pPr>
        <w:spacing w:after="200" w:line="276" w:lineRule="auto"/>
        <w:jc w:val="both"/>
        <w:rPr>
          <w:rFonts w:ascii="Times New Roman" w:hAnsi="Times New Roman" w:cs="Times New Roman"/>
        </w:rPr>
      </w:pPr>
      <w:r w:rsidRPr="00B835DF">
        <w:rPr>
          <w:rFonts w:ascii="Times New Roman" w:hAnsi="Times New Roman" w:cs="Times New Roman"/>
        </w:rPr>
        <w:t>The following diagram aligns the five key stages of the campaign to MITRE ATT&amp;CK tactics, showing how the investigation moved from initial access through to the discovery of the second wave.</w:t>
      </w:r>
    </w:p>
    <w:p w14:paraId="29A8A852" w14:textId="77777777" w:rsidR="005A2BA0" w:rsidRDefault="00000000">
      <w:pPr>
        <w:spacing w:before="160" w:after="60"/>
        <w:jc w:val="center"/>
      </w:pPr>
      <w:r>
        <w:rPr>
          <w:noProof/>
        </w:rPr>
        <w:drawing>
          <wp:inline distT="0" distB="0" distL="0" distR="0" wp14:anchorId="2DDD151C" wp14:editId="1E3170B3">
            <wp:extent cx="5847526" cy="2465357"/>
            <wp:effectExtent l="19050" t="19050" r="20320" b="11430"/>
            <wp:docPr id="72777750" name="Picture 7277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70598" cy="2475084"/>
                    </a:xfrm>
                    <a:prstGeom prst="rect">
                      <a:avLst/>
                    </a:prstGeom>
                    <a:ln>
                      <a:solidFill>
                        <a:schemeClr val="tx1"/>
                      </a:solidFill>
                    </a:ln>
                  </pic:spPr>
                </pic:pic>
              </a:graphicData>
            </a:graphic>
          </wp:inline>
        </w:drawing>
      </w:r>
    </w:p>
    <w:p w14:paraId="464E24F6" w14:textId="77777777" w:rsidR="005A2BA0" w:rsidRDefault="00000000">
      <w:pPr>
        <w:spacing w:before="60" w:after="240"/>
        <w:jc w:val="center"/>
      </w:pPr>
      <w:r>
        <w:rPr>
          <w:i/>
          <w:iCs/>
          <w:color w:val="404040"/>
          <w:sz w:val="19"/>
          <w:szCs w:val="19"/>
        </w:rPr>
        <w:t>Figure 2. Attack chain for Case DFIR-2026-0714, mapped to MITRE ATT&amp;CK tactics.</w:t>
      </w:r>
    </w:p>
    <w:p w14:paraId="3EECBCAC" w14:textId="77777777" w:rsidR="005A2BA0" w:rsidRPr="00B835DF" w:rsidRDefault="00000000" w:rsidP="00B835DF">
      <w:pPr>
        <w:spacing w:after="200" w:line="276" w:lineRule="auto"/>
        <w:jc w:val="both"/>
        <w:rPr>
          <w:rFonts w:ascii="Times New Roman" w:hAnsi="Times New Roman" w:cs="Times New Roman"/>
        </w:rPr>
      </w:pPr>
      <w:r w:rsidRPr="00B835DF">
        <w:rPr>
          <w:rFonts w:ascii="Times New Roman" w:hAnsi="Times New Roman" w:cs="Times New Roman"/>
        </w:rPr>
        <w:t>The diagram below maps how the same attacker infrastructure was reused across both phishing waves, and where each indicator was first recovered.</w:t>
      </w:r>
    </w:p>
    <w:p w14:paraId="1B0EDB04" w14:textId="51799E38" w:rsidR="005A2BA0" w:rsidRDefault="005A2BA0">
      <w:pPr>
        <w:spacing w:before="160" w:after="60"/>
        <w:jc w:val="center"/>
      </w:pPr>
    </w:p>
    <w:p w14:paraId="2BCCC643" w14:textId="175E450A" w:rsidR="00E7518D" w:rsidRDefault="00E7518D">
      <w:pPr>
        <w:spacing w:before="160" w:after="60"/>
        <w:jc w:val="center"/>
      </w:pPr>
      <w:r w:rsidRPr="00E7518D">
        <w:rPr>
          <w:noProof/>
        </w:rPr>
        <w:drawing>
          <wp:inline distT="0" distB="0" distL="0" distR="0" wp14:anchorId="168B3BF2" wp14:editId="1CE90D21">
            <wp:extent cx="6118842" cy="3424687"/>
            <wp:effectExtent l="19050" t="19050" r="15875" b="23495"/>
            <wp:docPr id="65808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88436" name=""/>
                    <pic:cNvPicPr/>
                  </pic:nvPicPr>
                  <pic:blipFill>
                    <a:blip r:embed="rId12"/>
                    <a:stretch>
                      <a:fillRect/>
                    </a:stretch>
                  </pic:blipFill>
                  <pic:spPr>
                    <a:xfrm>
                      <a:off x="0" y="0"/>
                      <a:ext cx="6161754" cy="3448705"/>
                    </a:xfrm>
                    <a:prstGeom prst="rect">
                      <a:avLst/>
                    </a:prstGeom>
                    <a:ln>
                      <a:solidFill>
                        <a:schemeClr val="tx1"/>
                      </a:solidFill>
                    </a:ln>
                  </pic:spPr>
                </pic:pic>
              </a:graphicData>
            </a:graphic>
          </wp:inline>
        </w:drawing>
      </w:r>
    </w:p>
    <w:p w14:paraId="23F4FBB3" w14:textId="06BBC8D3" w:rsidR="005A2BA0" w:rsidRDefault="00000000">
      <w:pPr>
        <w:spacing w:before="60" w:after="240"/>
        <w:jc w:val="center"/>
        <w:rPr>
          <w:i/>
          <w:iCs/>
          <w:color w:val="404040"/>
          <w:sz w:val="19"/>
          <w:szCs w:val="19"/>
        </w:rPr>
      </w:pPr>
      <w:r>
        <w:rPr>
          <w:i/>
          <w:iCs/>
          <w:color w:val="404040"/>
          <w:sz w:val="19"/>
          <w:szCs w:val="19"/>
        </w:rPr>
        <w:t>Figure 3. Infrastructure relationship map domains, IPs, and targeted employees across both waves.</w:t>
      </w:r>
    </w:p>
    <w:p w14:paraId="0AA482C0" w14:textId="77777777" w:rsidR="00E7518D" w:rsidRDefault="00E7518D">
      <w:pPr>
        <w:spacing w:before="60" w:after="240"/>
        <w:jc w:val="center"/>
        <w:rPr>
          <w:i/>
          <w:iCs/>
          <w:color w:val="404040"/>
          <w:sz w:val="19"/>
          <w:szCs w:val="19"/>
        </w:rPr>
      </w:pPr>
    </w:p>
    <w:p w14:paraId="26C5D8C1" w14:textId="23A612E0" w:rsidR="00EF4167" w:rsidRDefault="00EF4167" w:rsidP="00EF4167">
      <w:pPr>
        <w:spacing w:before="60" w:after="240"/>
        <w:rPr>
          <w:rFonts w:ascii="Cambria" w:eastAsia="Cambria" w:hAnsi="Cambria" w:cs="Cambria"/>
          <w:b/>
          <w:bCs/>
          <w:color w:val="0070C0"/>
          <w:sz w:val="24"/>
          <w:szCs w:val="24"/>
        </w:rPr>
      </w:pPr>
      <w:r>
        <w:rPr>
          <w:rFonts w:ascii="Cambria" w:eastAsia="Cambria" w:hAnsi="Cambria" w:cs="Cambria"/>
          <w:b/>
          <w:bCs/>
          <w:color w:val="0070C0"/>
          <w:sz w:val="24"/>
          <w:szCs w:val="24"/>
        </w:rPr>
        <w:lastRenderedPageBreak/>
        <w:t>MITRE ATT&amp;CK Tactic Summary</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50"/>
        <w:gridCol w:w="3335"/>
      </w:tblGrid>
      <w:tr w:rsidR="00EF4167" w14:paraId="48D7AA69" w14:textId="77777777" w:rsidTr="006255A6">
        <w:trPr>
          <w:cantSplit/>
          <w:trHeight w:val="432"/>
          <w:tblHeader/>
        </w:trPr>
        <w:tc>
          <w:tcPr>
            <w:tcW w:w="2000" w:type="dxa"/>
            <w:shd w:val="clear" w:color="auto" w:fill="BFBFBF" w:themeFill="background1" w:themeFillShade="BF"/>
            <w:tcMar>
              <w:top w:w="80" w:type="dxa"/>
              <w:left w:w="100" w:type="dxa"/>
              <w:bottom w:w="80" w:type="dxa"/>
              <w:right w:w="100" w:type="dxa"/>
            </w:tcMar>
            <w:vAlign w:val="center"/>
          </w:tcPr>
          <w:p w14:paraId="71EA0FEF" w14:textId="77777777" w:rsidR="00EF4167" w:rsidRPr="006255A6" w:rsidRDefault="00EF4167" w:rsidP="004A73F7">
            <w:pPr>
              <w:rPr>
                <w:color w:val="auto"/>
              </w:rPr>
            </w:pPr>
            <w:r w:rsidRPr="006255A6">
              <w:rPr>
                <w:rFonts w:ascii="Cambria" w:eastAsia="Cambria" w:hAnsi="Cambria" w:cs="Cambria"/>
                <w:b/>
                <w:bCs/>
                <w:color w:val="auto"/>
              </w:rPr>
              <w:t>Tactic</w:t>
            </w:r>
          </w:p>
        </w:tc>
        <w:tc>
          <w:tcPr>
            <w:tcW w:w="4650" w:type="dxa"/>
            <w:shd w:val="clear" w:color="auto" w:fill="BFBFBF" w:themeFill="background1" w:themeFillShade="BF"/>
            <w:tcMar>
              <w:top w:w="80" w:type="dxa"/>
              <w:left w:w="100" w:type="dxa"/>
              <w:bottom w:w="80" w:type="dxa"/>
              <w:right w:w="100" w:type="dxa"/>
            </w:tcMar>
            <w:vAlign w:val="center"/>
          </w:tcPr>
          <w:p w14:paraId="3B724740" w14:textId="77777777" w:rsidR="00EF4167" w:rsidRPr="006255A6" w:rsidRDefault="00EF4167" w:rsidP="004A73F7">
            <w:pPr>
              <w:rPr>
                <w:color w:val="auto"/>
              </w:rPr>
            </w:pPr>
            <w:r w:rsidRPr="006255A6">
              <w:rPr>
                <w:rFonts w:ascii="Cambria" w:eastAsia="Cambria" w:hAnsi="Cambria" w:cs="Cambria"/>
                <w:b/>
                <w:bCs/>
                <w:color w:val="auto"/>
              </w:rPr>
              <w:t>Technique Observed</w:t>
            </w:r>
          </w:p>
        </w:tc>
        <w:tc>
          <w:tcPr>
            <w:tcW w:w="3335" w:type="dxa"/>
            <w:shd w:val="clear" w:color="auto" w:fill="BFBFBF" w:themeFill="background1" w:themeFillShade="BF"/>
            <w:tcMar>
              <w:top w:w="80" w:type="dxa"/>
              <w:left w:w="100" w:type="dxa"/>
              <w:bottom w:w="80" w:type="dxa"/>
              <w:right w:w="100" w:type="dxa"/>
            </w:tcMar>
            <w:vAlign w:val="center"/>
          </w:tcPr>
          <w:p w14:paraId="2A242CCE" w14:textId="77777777" w:rsidR="00EF4167" w:rsidRPr="006255A6" w:rsidRDefault="00EF4167" w:rsidP="004A73F7">
            <w:pPr>
              <w:rPr>
                <w:color w:val="auto"/>
              </w:rPr>
            </w:pPr>
            <w:r w:rsidRPr="006255A6">
              <w:rPr>
                <w:rFonts w:ascii="Cambria" w:eastAsia="Cambria" w:hAnsi="Cambria" w:cs="Cambria"/>
                <w:b/>
                <w:bCs/>
                <w:color w:val="auto"/>
              </w:rPr>
              <w:t>Evidence</w:t>
            </w:r>
          </w:p>
        </w:tc>
      </w:tr>
      <w:tr w:rsidR="00EF4167" w14:paraId="7A2D2975" w14:textId="77777777" w:rsidTr="006255A6">
        <w:trPr>
          <w:cantSplit/>
          <w:trHeight w:val="432"/>
        </w:trPr>
        <w:tc>
          <w:tcPr>
            <w:tcW w:w="2000" w:type="dxa"/>
            <w:shd w:val="clear" w:color="auto" w:fill="FFFFFF" w:themeFill="background1"/>
            <w:tcMar>
              <w:top w:w="80" w:type="dxa"/>
              <w:left w:w="100" w:type="dxa"/>
              <w:bottom w:w="80" w:type="dxa"/>
              <w:right w:w="100" w:type="dxa"/>
            </w:tcMar>
            <w:vAlign w:val="center"/>
          </w:tcPr>
          <w:p w14:paraId="14B1543D" w14:textId="77777777" w:rsidR="00EF4167" w:rsidRDefault="00EF4167" w:rsidP="004A73F7">
            <w:r>
              <w:rPr>
                <w:rFonts w:ascii="Cambria" w:eastAsia="Cambria" w:hAnsi="Cambria" w:cs="Cambria"/>
                <w:sz w:val="20"/>
                <w:szCs w:val="20"/>
              </w:rPr>
              <w:t>Initial Access</w:t>
            </w:r>
          </w:p>
        </w:tc>
        <w:tc>
          <w:tcPr>
            <w:tcW w:w="4650" w:type="dxa"/>
            <w:shd w:val="clear" w:color="auto" w:fill="FFFFFF" w:themeFill="background1"/>
            <w:tcMar>
              <w:top w:w="80" w:type="dxa"/>
              <w:left w:w="100" w:type="dxa"/>
              <w:bottom w:w="80" w:type="dxa"/>
              <w:right w:w="100" w:type="dxa"/>
            </w:tcMar>
            <w:vAlign w:val="center"/>
          </w:tcPr>
          <w:p w14:paraId="71F976AF" w14:textId="01221648" w:rsidR="00EF4167" w:rsidRDefault="006255A6" w:rsidP="004A73F7">
            <w:r>
              <w:rPr>
                <w:rFonts w:ascii="Cambria" w:eastAsia="Cambria" w:hAnsi="Cambria" w:cs="Cambria"/>
                <w:sz w:val="20"/>
                <w:szCs w:val="20"/>
              </w:rPr>
              <w:t>Spear phishing</w:t>
            </w:r>
            <w:r w:rsidR="00EF4167">
              <w:rPr>
                <w:rFonts w:ascii="Cambria" w:eastAsia="Cambria" w:hAnsi="Cambria" w:cs="Cambria"/>
                <w:sz w:val="20"/>
                <w:szCs w:val="20"/>
              </w:rPr>
              <w:t xml:space="preserve"> Link / </w:t>
            </w:r>
            <w:r>
              <w:rPr>
                <w:rFonts w:ascii="Cambria" w:eastAsia="Cambria" w:hAnsi="Cambria" w:cs="Cambria"/>
                <w:sz w:val="20"/>
                <w:szCs w:val="20"/>
              </w:rPr>
              <w:t>Spear phishing</w:t>
            </w:r>
            <w:r w:rsidR="00EF4167">
              <w:rPr>
                <w:rFonts w:ascii="Cambria" w:eastAsia="Cambria" w:hAnsi="Cambria" w:cs="Cambria"/>
                <w:sz w:val="20"/>
                <w:szCs w:val="20"/>
              </w:rPr>
              <w:t xml:space="preserve"> Attachment (T1566)</w:t>
            </w:r>
          </w:p>
        </w:tc>
        <w:tc>
          <w:tcPr>
            <w:tcW w:w="3335" w:type="dxa"/>
            <w:shd w:val="clear" w:color="auto" w:fill="FFFFFF" w:themeFill="background1"/>
            <w:tcMar>
              <w:top w:w="80" w:type="dxa"/>
              <w:left w:w="100" w:type="dxa"/>
              <w:bottom w:w="80" w:type="dxa"/>
              <w:right w:w="100" w:type="dxa"/>
            </w:tcMar>
            <w:vAlign w:val="center"/>
          </w:tcPr>
          <w:p w14:paraId="0A4AFF34" w14:textId="77777777" w:rsidR="00EF4167" w:rsidRDefault="00EF4167" w:rsidP="004A73F7">
            <w:r>
              <w:rPr>
                <w:rFonts w:ascii="Cambria" w:eastAsia="Cambria" w:hAnsi="Cambria" w:cs="Cambria"/>
                <w:sz w:val="20"/>
                <w:szCs w:val="20"/>
              </w:rPr>
              <w:t>Weeks 1, 4, 6</w:t>
            </w:r>
          </w:p>
        </w:tc>
      </w:tr>
      <w:tr w:rsidR="00EF4167" w14:paraId="5AC10E12" w14:textId="77777777" w:rsidTr="006255A6">
        <w:trPr>
          <w:cantSplit/>
          <w:trHeight w:val="432"/>
        </w:trPr>
        <w:tc>
          <w:tcPr>
            <w:tcW w:w="2000" w:type="dxa"/>
            <w:shd w:val="clear" w:color="auto" w:fill="FFFFFF" w:themeFill="background1"/>
            <w:tcMar>
              <w:top w:w="80" w:type="dxa"/>
              <w:left w:w="100" w:type="dxa"/>
              <w:bottom w:w="80" w:type="dxa"/>
              <w:right w:w="100" w:type="dxa"/>
            </w:tcMar>
            <w:vAlign w:val="center"/>
          </w:tcPr>
          <w:p w14:paraId="319C56DB" w14:textId="77777777" w:rsidR="00EF4167" w:rsidRDefault="00EF4167" w:rsidP="004A73F7">
            <w:r>
              <w:rPr>
                <w:rFonts w:ascii="Cambria" w:eastAsia="Cambria" w:hAnsi="Cambria" w:cs="Cambria"/>
                <w:sz w:val="20"/>
                <w:szCs w:val="20"/>
              </w:rPr>
              <w:t>Execution</w:t>
            </w:r>
          </w:p>
        </w:tc>
        <w:tc>
          <w:tcPr>
            <w:tcW w:w="4650" w:type="dxa"/>
            <w:shd w:val="clear" w:color="auto" w:fill="FFFFFF" w:themeFill="background1"/>
            <w:tcMar>
              <w:top w:w="80" w:type="dxa"/>
              <w:left w:w="100" w:type="dxa"/>
              <w:bottom w:w="80" w:type="dxa"/>
              <w:right w:w="100" w:type="dxa"/>
            </w:tcMar>
            <w:vAlign w:val="center"/>
          </w:tcPr>
          <w:p w14:paraId="55BCD205" w14:textId="77777777" w:rsidR="00EF4167" w:rsidRDefault="00EF4167" w:rsidP="004A73F7">
            <w:r>
              <w:rPr>
                <w:rFonts w:ascii="Cambria" w:eastAsia="Cambria" w:hAnsi="Cambria" w:cs="Cambria"/>
                <w:sz w:val="20"/>
                <w:szCs w:val="20"/>
              </w:rPr>
              <w:t>User Execution: Malicious File (T1204.002)</w:t>
            </w:r>
          </w:p>
        </w:tc>
        <w:tc>
          <w:tcPr>
            <w:tcW w:w="3335" w:type="dxa"/>
            <w:shd w:val="clear" w:color="auto" w:fill="FFFFFF" w:themeFill="background1"/>
            <w:tcMar>
              <w:top w:w="80" w:type="dxa"/>
              <w:left w:w="100" w:type="dxa"/>
              <w:bottom w:w="80" w:type="dxa"/>
              <w:right w:w="100" w:type="dxa"/>
            </w:tcMar>
            <w:vAlign w:val="center"/>
          </w:tcPr>
          <w:p w14:paraId="47D1E813" w14:textId="77777777" w:rsidR="00EF4167" w:rsidRDefault="00EF4167" w:rsidP="004A73F7">
            <w:r>
              <w:rPr>
                <w:rFonts w:ascii="Cambria" w:eastAsia="Cambria" w:hAnsi="Cambria" w:cs="Cambria"/>
                <w:sz w:val="20"/>
                <w:szCs w:val="20"/>
              </w:rPr>
              <w:t>Week 4</w:t>
            </w:r>
          </w:p>
        </w:tc>
      </w:tr>
      <w:tr w:rsidR="00EF4167" w14:paraId="119C832B" w14:textId="77777777" w:rsidTr="006255A6">
        <w:trPr>
          <w:cantSplit/>
          <w:trHeight w:val="432"/>
        </w:trPr>
        <w:tc>
          <w:tcPr>
            <w:tcW w:w="2000" w:type="dxa"/>
            <w:shd w:val="clear" w:color="auto" w:fill="FFFFFF" w:themeFill="background1"/>
            <w:tcMar>
              <w:top w:w="80" w:type="dxa"/>
              <w:left w:w="100" w:type="dxa"/>
              <w:bottom w:w="80" w:type="dxa"/>
              <w:right w:w="100" w:type="dxa"/>
            </w:tcMar>
            <w:vAlign w:val="center"/>
          </w:tcPr>
          <w:p w14:paraId="3B45BB54" w14:textId="77777777" w:rsidR="00EF4167" w:rsidRDefault="00EF4167" w:rsidP="004A73F7">
            <w:r>
              <w:rPr>
                <w:rFonts w:ascii="Cambria" w:eastAsia="Cambria" w:hAnsi="Cambria" w:cs="Cambria"/>
                <w:sz w:val="20"/>
                <w:szCs w:val="20"/>
              </w:rPr>
              <w:t>Persistence</w:t>
            </w:r>
          </w:p>
        </w:tc>
        <w:tc>
          <w:tcPr>
            <w:tcW w:w="4650" w:type="dxa"/>
            <w:shd w:val="clear" w:color="auto" w:fill="FFFFFF" w:themeFill="background1"/>
            <w:tcMar>
              <w:top w:w="80" w:type="dxa"/>
              <w:left w:w="100" w:type="dxa"/>
              <w:bottom w:w="80" w:type="dxa"/>
              <w:right w:w="100" w:type="dxa"/>
            </w:tcMar>
            <w:vAlign w:val="center"/>
          </w:tcPr>
          <w:p w14:paraId="7D3069D7" w14:textId="77777777" w:rsidR="00EF4167" w:rsidRDefault="00EF4167" w:rsidP="004A73F7">
            <w:r>
              <w:rPr>
                <w:rFonts w:ascii="Cambria" w:eastAsia="Cambria" w:hAnsi="Cambria" w:cs="Cambria"/>
                <w:sz w:val="20"/>
                <w:szCs w:val="20"/>
              </w:rPr>
              <w:t>Registry Run Keys (T1547.001)</w:t>
            </w:r>
          </w:p>
        </w:tc>
        <w:tc>
          <w:tcPr>
            <w:tcW w:w="3335" w:type="dxa"/>
            <w:shd w:val="clear" w:color="auto" w:fill="FFFFFF" w:themeFill="background1"/>
            <w:tcMar>
              <w:top w:w="80" w:type="dxa"/>
              <w:left w:w="100" w:type="dxa"/>
              <w:bottom w:w="80" w:type="dxa"/>
              <w:right w:w="100" w:type="dxa"/>
            </w:tcMar>
            <w:vAlign w:val="center"/>
          </w:tcPr>
          <w:p w14:paraId="455965A0" w14:textId="77777777" w:rsidR="00EF4167" w:rsidRDefault="00EF4167" w:rsidP="004A73F7">
            <w:r>
              <w:rPr>
                <w:rFonts w:ascii="Cambria" w:eastAsia="Cambria" w:hAnsi="Cambria" w:cs="Cambria"/>
                <w:sz w:val="20"/>
                <w:szCs w:val="20"/>
              </w:rPr>
              <w:t>Week 6</w:t>
            </w:r>
          </w:p>
        </w:tc>
      </w:tr>
      <w:tr w:rsidR="00EF4167" w14:paraId="1DE80C7F" w14:textId="77777777" w:rsidTr="006255A6">
        <w:trPr>
          <w:cantSplit/>
          <w:trHeight w:val="432"/>
        </w:trPr>
        <w:tc>
          <w:tcPr>
            <w:tcW w:w="2000" w:type="dxa"/>
            <w:shd w:val="clear" w:color="auto" w:fill="FFFFFF" w:themeFill="background1"/>
            <w:tcMar>
              <w:top w:w="80" w:type="dxa"/>
              <w:left w:w="100" w:type="dxa"/>
              <w:bottom w:w="80" w:type="dxa"/>
              <w:right w:w="100" w:type="dxa"/>
            </w:tcMar>
            <w:vAlign w:val="center"/>
          </w:tcPr>
          <w:p w14:paraId="3C60CC82" w14:textId="77777777" w:rsidR="00EF4167" w:rsidRDefault="00EF4167" w:rsidP="004A73F7">
            <w:r>
              <w:rPr>
                <w:rFonts w:ascii="Cambria" w:eastAsia="Cambria" w:hAnsi="Cambria" w:cs="Cambria"/>
                <w:sz w:val="20"/>
                <w:szCs w:val="20"/>
              </w:rPr>
              <w:t xml:space="preserve">Command and </w:t>
            </w:r>
            <w:proofErr w:type="gramStart"/>
            <w:r>
              <w:rPr>
                <w:rFonts w:ascii="Cambria" w:eastAsia="Cambria" w:hAnsi="Cambria" w:cs="Cambria"/>
                <w:sz w:val="20"/>
                <w:szCs w:val="20"/>
              </w:rPr>
              <w:t>Control</w:t>
            </w:r>
            <w:proofErr w:type="gramEnd"/>
          </w:p>
        </w:tc>
        <w:tc>
          <w:tcPr>
            <w:tcW w:w="4650" w:type="dxa"/>
            <w:shd w:val="clear" w:color="auto" w:fill="FFFFFF" w:themeFill="background1"/>
            <w:tcMar>
              <w:top w:w="80" w:type="dxa"/>
              <w:left w:w="100" w:type="dxa"/>
              <w:bottom w:w="80" w:type="dxa"/>
              <w:right w:w="100" w:type="dxa"/>
            </w:tcMar>
            <w:vAlign w:val="center"/>
          </w:tcPr>
          <w:p w14:paraId="6892606E" w14:textId="77777777" w:rsidR="00EF4167" w:rsidRDefault="00EF4167" w:rsidP="004A73F7">
            <w:r>
              <w:rPr>
                <w:rFonts w:ascii="Cambria" w:eastAsia="Cambria" w:hAnsi="Cambria" w:cs="Cambria"/>
                <w:sz w:val="20"/>
                <w:szCs w:val="20"/>
              </w:rPr>
              <w:t>Non-Application Layer Protocol / raw IP contact (T1095, indicative)</w:t>
            </w:r>
          </w:p>
        </w:tc>
        <w:tc>
          <w:tcPr>
            <w:tcW w:w="3335" w:type="dxa"/>
            <w:shd w:val="clear" w:color="auto" w:fill="FFFFFF" w:themeFill="background1"/>
            <w:tcMar>
              <w:top w:w="80" w:type="dxa"/>
              <w:left w:w="100" w:type="dxa"/>
              <w:bottom w:w="80" w:type="dxa"/>
              <w:right w:w="100" w:type="dxa"/>
            </w:tcMar>
            <w:vAlign w:val="center"/>
          </w:tcPr>
          <w:p w14:paraId="528A478F" w14:textId="77777777" w:rsidR="00EF4167" w:rsidRDefault="00EF4167" w:rsidP="004A73F7">
            <w:r>
              <w:rPr>
                <w:rFonts w:ascii="Cambria" w:eastAsia="Cambria" w:hAnsi="Cambria" w:cs="Cambria"/>
                <w:sz w:val="20"/>
                <w:szCs w:val="20"/>
              </w:rPr>
              <w:t>Weeks 4, 5</w:t>
            </w:r>
          </w:p>
        </w:tc>
      </w:tr>
      <w:tr w:rsidR="00EF4167" w14:paraId="6BD4409D" w14:textId="77777777" w:rsidTr="006255A6">
        <w:trPr>
          <w:cantSplit/>
          <w:trHeight w:val="432"/>
        </w:trPr>
        <w:tc>
          <w:tcPr>
            <w:tcW w:w="2000" w:type="dxa"/>
            <w:shd w:val="clear" w:color="auto" w:fill="FFFFFF" w:themeFill="background1"/>
            <w:tcMar>
              <w:top w:w="80" w:type="dxa"/>
              <w:left w:w="100" w:type="dxa"/>
              <w:bottom w:w="80" w:type="dxa"/>
              <w:right w:w="100" w:type="dxa"/>
            </w:tcMar>
            <w:vAlign w:val="center"/>
          </w:tcPr>
          <w:p w14:paraId="6A342BEA" w14:textId="77777777" w:rsidR="00EF4167" w:rsidRDefault="00EF4167" w:rsidP="004A73F7">
            <w:r>
              <w:rPr>
                <w:rFonts w:ascii="Cambria" w:eastAsia="Cambria" w:hAnsi="Cambria" w:cs="Cambria"/>
                <w:sz w:val="20"/>
                <w:szCs w:val="20"/>
              </w:rPr>
              <w:t>Credential Access</w:t>
            </w:r>
          </w:p>
        </w:tc>
        <w:tc>
          <w:tcPr>
            <w:tcW w:w="4650" w:type="dxa"/>
            <w:shd w:val="clear" w:color="auto" w:fill="FFFFFF" w:themeFill="background1"/>
            <w:tcMar>
              <w:top w:w="80" w:type="dxa"/>
              <w:left w:w="100" w:type="dxa"/>
              <w:bottom w:w="80" w:type="dxa"/>
              <w:right w:w="100" w:type="dxa"/>
            </w:tcMar>
            <w:vAlign w:val="center"/>
          </w:tcPr>
          <w:p w14:paraId="6E85B0A8" w14:textId="77777777" w:rsidR="00EF4167" w:rsidRDefault="00EF4167" w:rsidP="004A73F7">
            <w:r>
              <w:rPr>
                <w:rFonts w:ascii="Cambria" w:eastAsia="Cambria" w:hAnsi="Cambria" w:cs="Cambria"/>
                <w:sz w:val="20"/>
                <w:szCs w:val="20"/>
              </w:rPr>
              <w:t>Unsecured Credentials in memory (T1552, indicative)</w:t>
            </w:r>
          </w:p>
        </w:tc>
        <w:tc>
          <w:tcPr>
            <w:tcW w:w="3335" w:type="dxa"/>
            <w:shd w:val="clear" w:color="auto" w:fill="FFFFFF" w:themeFill="background1"/>
            <w:tcMar>
              <w:top w:w="80" w:type="dxa"/>
              <w:left w:w="100" w:type="dxa"/>
              <w:bottom w:w="80" w:type="dxa"/>
              <w:right w:w="100" w:type="dxa"/>
            </w:tcMar>
            <w:vAlign w:val="center"/>
          </w:tcPr>
          <w:p w14:paraId="19D71884" w14:textId="77777777" w:rsidR="00EF4167" w:rsidRDefault="00EF4167" w:rsidP="004A73F7">
            <w:r>
              <w:rPr>
                <w:rFonts w:ascii="Cambria" w:eastAsia="Cambria" w:hAnsi="Cambria" w:cs="Cambria"/>
                <w:sz w:val="20"/>
                <w:szCs w:val="20"/>
              </w:rPr>
              <w:t>Week 5</w:t>
            </w:r>
          </w:p>
        </w:tc>
      </w:tr>
      <w:tr w:rsidR="00EF4167" w14:paraId="69247260" w14:textId="77777777" w:rsidTr="006255A6">
        <w:trPr>
          <w:cantSplit/>
          <w:trHeight w:val="432"/>
        </w:trPr>
        <w:tc>
          <w:tcPr>
            <w:tcW w:w="2000" w:type="dxa"/>
            <w:shd w:val="clear" w:color="auto" w:fill="FFFFFF" w:themeFill="background1"/>
            <w:tcMar>
              <w:top w:w="80" w:type="dxa"/>
              <w:left w:w="100" w:type="dxa"/>
              <w:bottom w:w="80" w:type="dxa"/>
              <w:right w:w="100" w:type="dxa"/>
            </w:tcMar>
            <w:vAlign w:val="center"/>
          </w:tcPr>
          <w:p w14:paraId="48BFBDDF" w14:textId="77777777" w:rsidR="00EF4167" w:rsidRDefault="00EF4167" w:rsidP="004A73F7">
            <w:r>
              <w:rPr>
                <w:rFonts w:ascii="Cambria" w:eastAsia="Cambria" w:hAnsi="Cambria" w:cs="Cambria"/>
                <w:sz w:val="20"/>
                <w:szCs w:val="20"/>
              </w:rPr>
              <w:t>Discovery (analyst-side)</w:t>
            </w:r>
          </w:p>
        </w:tc>
        <w:tc>
          <w:tcPr>
            <w:tcW w:w="4650" w:type="dxa"/>
            <w:shd w:val="clear" w:color="auto" w:fill="FFFFFF" w:themeFill="background1"/>
            <w:tcMar>
              <w:top w:w="80" w:type="dxa"/>
              <w:left w:w="100" w:type="dxa"/>
              <w:bottom w:w="80" w:type="dxa"/>
              <w:right w:w="100" w:type="dxa"/>
            </w:tcMar>
            <w:vAlign w:val="center"/>
          </w:tcPr>
          <w:p w14:paraId="7EE3F125" w14:textId="77777777" w:rsidR="00EF4167" w:rsidRDefault="00EF4167" w:rsidP="004A73F7">
            <w:r>
              <w:rPr>
                <w:rFonts w:ascii="Cambria" w:eastAsia="Cambria" w:hAnsi="Cambria" w:cs="Cambria"/>
                <w:sz w:val="20"/>
                <w:szCs w:val="20"/>
              </w:rPr>
              <w:t>Static/behavioral indicator extraction</w:t>
            </w:r>
          </w:p>
        </w:tc>
        <w:tc>
          <w:tcPr>
            <w:tcW w:w="3335" w:type="dxa"/>
            <w:shd w:val="clear" w:color="auto" w:fill="FFFFFF" w:themeFill="background1"/>
            <w:tcMar>
              <w:top w:w="80" w:type="dxa"/>
              <w:left w:w="100" w:type="dxa"/>
              <w:bottom w:w="80" w:type="dxa"/>
              <w:right w:w="100" w:type="dxa"/>
            </w:tcMar>
            <w:vAlign w:val="center"/>
          </w:tcPr>
          <w:p w14:paraId="09A7102E" w14:textId="77777777" w:rsidR="00EF4167" w:rsidRDefault="00EF4167" w:rsidP="004A73F7">
            <w:r>
              <w:rPr>
                <w:rFonts w:ascii="Cambria" w:eastAsia="Cambria" w:hAnsi="Cambria" w:cs="Cambria"/>
                <w:sz w:val="20"/>
                <w:szCs w:val="20"/>
              </w:rPr>
              <w:t>Week 6</w:t>
            </w:r>
          </w:p>
        </w:tc>
      </w:tr>
    </w:tbl>
    <w:p w14:paraId="38A55262" w14:textId="77777777" w:rsidR="005A2BA0" w:rsidRDefault="00000000">
      <w:pPr>
        <w:pStyle w:val="Heading1"/>
        <w:keepNext/>
        <w:spacing w:before="480" w:after="160"/>
      </w:pPr>
      <w:r>
        <w:rPr>
          <w:rFonts w:ascii="Cambria" w:eastAsia="Cambria" w:hAnsi="Cambria" w:cs="Cambria"/>
          <w:b/>
          <w:bCs/>
          <w:color w:val="365F91"/>
          <w:sz w:val="28"/>
          <w:szCs w:val="28"/>
        </w:rPr>
        <w:t>8. Evidence &amp; Findings by Source Week</w:t>
      </w:r>
    </w:p>
    <w:p w14:paraId="39564D39" w14:textId="77777777" w:rsidR="005A2BA0" w:rsidRDefault="00000000">
      <w:pPr>
        <w:pStyle w:val="Heading2"/>
        <w:keepNext/>
        <w:spacing w:before="320" w:after="120"/>
        <w:rPr>
          <w:rFonts w:ascii="Cambria" w:eastAsia="Cambria" w:hAnsi="Cambria" w:cs="Cambria"/>
          <w:b/>
          <w:bCs/>
          <w:color w:val="4F81BD"/>
        </w:rPr>
      </w:pPr>
      <w:r>
        <w:rPr>
          <w:rFonts w:ascii="Cambria" w:eastAsia="Cambria" w:hAnsi="Cambria" w:cs="Cambria"/>
          <w:b/>
          <w:bCs/>
          <w:color w:val="4F81BD"/>
        </w:rPr>
        <w:t>8.1 Week 1 — Original Phishing Email (Initial Access)</w:t>
      </w:r>
    </w:p>
    <w:p w14:paraId="471601AA" w14:textId="01DF3E81" w:rsidR="00420709" w:rsidRDefault="00420709" w:rsidP="00420709">
      <w:pPr>
        <w:pStyle w:val="Heading2"/>
        <w:keepNext/>
        <w:spacing w:before="320" w:after="120" w:line="276" w:lineRule="auto"/>
        <w:rPr>
          <w:rFonts w:ascii="Times New Roman" w:hAnsi="Times New Roman" w:cs="Times New Roman"/>
          <w:color w:val="auto"/>
          <w:sz w:val="22"/>
          <w:szCs w:val="22"/>
        </w:rPr>
      </w:pPr>
      <w:r w:rsidRPr="00420709">
        <w:rPr>
          <w:rFonts w:ascii="Times New Roman" w:hAnsi="Times New Roman" w:cs="Times New Roman"/>
          <w:color w:val="auto"/>
          <w:sz w:val="22"/>
          <w:szCs w:val="22"/>
        </w:rPr>
        <w:t>The case opened with a credential-harvesting phishing email received at m.tariq@nexbank-corp.com on 13 July 2026, claiming the mailbox had exceeded its storage quota and pressuring the recipient to “verify” their account via an external link. Header analysis (grep against the raw .</w:t>
      </w:r>
      <w:proofErr w:type="spellStart"/>
      <w:r w:rsidRPr="00420709">
        <w:rPr>
          <w:rFonts w:ascii="Times New Roman" w:hAnsi="Times New Roman" w:cs="Times New Roman"/>
          <w:color w:val="auto"/>
          <w:sz w:val="22"/>
          <w:szCs w:val="22"/>
        </w:rPr>
        <w:t>eml</w:t>
      </w:r>
      <w:proofErr w:type="spellEnd"/>
      <w:r w:rsidRPr="00420709">
        <w:rPr>
          <w:rFonts w:ascii="Times New Roman" w:hAnsi="Times New Roman" w:cs="Times New Roman"/>
          <w:color w:val="auto"/>
          <w:sz w:val="22"/>
          <w:szCs w:val="22"/>
        </w:rPr>
        <w:t xml:space="preserve"> file) recovered a sender domain (secure-it-service.net) that did not match the Reply-To domain (</w:t>
      </w:r>
      <w:r w:rsidR="002F052D" w:rsidRPr="00420709">
        <w:rPr>
          <w:rFonts w:ascii="Times New Roman" w:hAnsi="Times New Roman" w:cs="Times New Roman"/>
          <w:color w:val="auto"/>
          <w:sz w:val="22"/>
          <w:szCs w:val="22"/>
        </w:rPr>
        <w:t xml:space="preserve">mail-secure-portal.com) </w:t>
      </w:r>
      <w:r w:rsidR="002F052D">
        <w:rPr>
          <w:rFonts w:ascii="Times New Roman" w:hAnsi="Times New Roman" w:cs="Times New Roman"/>
          <w:color w:val="auto"/>
          <w:sz w:val="22"/>
          <w:szCs w:val="22"/>
        </w:rPr>
        <w:t>a</w:t>
      </w:r>
      <w:r w:rsidRPr="00420709">
        <w:rPr>
          <w:rFonts w:ascii="Times New Roman" w:hAnsi="Times New Roman" w:cs="Times New Roman"/>
          <w:color w:val="auto"/>
          <w:sz w:val="22"/>
          <w:szCs w:val="22"/>
        </w:rPr>
        <w:t xml:space="preserve"> classic mismatch indicator and </w:t>
      </w:r>
      <w:proofErr w:type="gramStart"/>
      <w:r w:rsidRPr="00420709">
        <w:rPr>
          <w:rFonts w:ascii="Times New Roman" w:hAnsi="Times New Roman" w:cs="Times New Roman"/>
          <w:color w:val="auto"/>
          <w:sz w:val="22"/>
          <w:szCs w:val="22"/>
        </w:rPr>
        <w:t>a</w:t>
      </w:r>
      <w:proofErr w:type="gramEnd"/>
      <w:r w:rsidRPr="00420709">
        <w:rPr>
          <w:rFonts w:ascii="Times New Roman" w:hAnsi="Times New Roman" w:cs="Times New Roman"/>
          <w:color w:val="auto"/>
          <w:sz w:val="22"/>
          <w:szCs w:val="22"/>
        </w:rPr>
        <w:t xml:space="preserve"> originating IP (185.220.101.47) with no legitimate relationship to </w:t>
      </w:r>
      <w:proofErr w:type="spellStart"/>
      <w:r w:rsidRPr="00420709">
        <w:rPr>
          <w:rFonts w:ascii="Times New Roman" w:hAnsi="Times New Roman" w:cs="Times New Roman"/>
          <w:color w:val="auto"/>
          <w:sz w:val="22"/>
          <w:szCs w:val="22"/>
        </w:rPr>
        <w:t>NexBank's</w:t>
      </w:r>
      <w:proofErr w:type="spellEnd"/>
      <w:r w:rsidRPr="00420709">
        <w:rPr>
          <w:rFonts w:ascii="Times New Roman" w:hAnsi="Times New Roman" w:cs="Times New Roman"/>
          <w:color w:val="auto"/>
          <w:sz w:val="22"/>
          <w:szCs w:val="22"/>
        </w:rPr>
        <w:t xml:space="preserve"> infrastructure. The evidence file was hashed</w:t>
      </w:r>
      <w:r>
        <w:rPr>
          <w:rFonts w:ascii="Times New Roman" w:hAnsi="Times New Roman" w:cs="Times New Roman"/>
          <w:color w:val="auto"/>
          <w:sz w:val="22"/>
          <w:szCs w:val="22"/>
        </w:rPr>
        <w:t>:</w:t>
      </w:r>
      <w:r>
        <w:rPr>
          <w:rFonts w:ascii="Times New Roman" w:hAnsi="Times New Roman" w:cs="Times New Roman"/>
          <w:color w:val="auto"/>
          <w:sz w:val="22"/>
          <w:szCs w:val="22"/>
        </w:rPr>
        <w:br/>
      </w:r>
      <w:r w:rsidRPr="002F052D">
        <w:rPr>
          <w:rFonts w:ascii="Times New Roman" w:hAnsi="Times New Roman" w:cs="Times New Roman"/>
          <w:b/>
          <w:bCs/>
          <w:color w:val="auto"/>
          <w:sz w:val="22"/>
          <w:szCs w:val="22"/>
        </w:rPr>
        <w:t>SHA-256</w:t>
      </w:r>
      <w:r>
        <w:rPr>
          <w:rFonts w:ascii="Times New Roman" w:hAnsi="Times New Roman" w:cs="Times New Roman"/>
          <w:color w:val="auto"/>
          <w:sz w:val="22"/>
          <w:szCs w:val="22"/>
        </w:rPr>
        <w:t xml:space="preserve"> </w:t>
      </w:r>
      <w:r w:rsidRPr="00420709">
        <w:rPr>
          <w:rFonts w:ascii="Times New Roman" w:hAnsi="Times New Roman" w:cs="Times New Roman"/>
          <w:color w:val="auto"/>
          <w:sz w:val="22"/>
          <w:szCs w:val="22"/>
        </w:rPr>
        <w:t>:22fd1dd31ddce6bc22a9066836f2f5db2cea589d1e10476dced920d4e1f07fb</w:t>
      </w:r>
    </w:p>
    <w:p w14:paraId="18087006" w14:textId="77777777" w:rsidR="00C92310" w:rsidRPr="00420709" w:rsidRDefault="00C92310" w:rsidP="00420709">
      <w:pPr>
        <w:pStyle w:val="Heading2"/>
        <w:keepNext/>
        <w:spacing w:before="320" w:after="120" w:line="276" w:lineRule="auto"/>
        <w:rPr>
          <w:rFonts w:ascii="Times New Roman" w:hAnsi="Times New Roman" w:cs="Times New Roman"/>
          <w:color w:val="auto"/>
          <w:sz w:val="22"/>
          <w:szCs w:val="22"/>
        </w:rPr>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5A2BA0" w14:paraId="667223FA" w14:textId="77777777">
        <w:trPr>
          <w:tblHeader/>
        </w:trPr>
        <w:tc>
          <w:tcPr>
            <w:tcW w:w="2600" w:type="dxa"/>
            <w:shd w:val="clear" w:color="auto" w:fill="E7E6E6"/>
            <w:tcMar>
              <w:top w:w="80" w:type="dxa"/>
              <w:left w:w="100" w:type="dxa"/>
              <w:bottom w:w="80" w:type="dxa"/>
              <w:right w:w="100" w:type="dxa"/>
            </w:tcMar>
            <w:vAlign w:val="center"/>
          </w:tcPr>
          <w:p w14:paraId="3EDD5275" w14:textId="77777777" w:rsidR="005A2BA0" w:rsidRPr="002F052D" w:rsidRDefault="00000000">
            <w:pPr>
              <w:spacing w:after="40"/>
            </w:pPr>
            <w:r w:rsidRPr="002F052D">
              <w:rPr>
                <w:b/>
                <w:bCs/>
              </w:rPr>
              <w:t>Field</w:t>
            </w:r>
          </w:p>
        </w:tc>
        <w:tc>
          <w:tcPr>
            <w:tcW w:w="6750" w:type="dxa"/>
            <w:shd w:val="clear" w:color="auto" w:fill="E7E6E6"/>
            <w:tcMar>
              <w:top w:w="80" w:type="dxa"/>
              <w:left w:w="100" w:type="dxa"/>
              <w:bottom w:w="80" w:type="dxa"/>
              <w:right w:w="100" w:type="dxa"/>
            </w:tcMar>
            <w:vAlign w:val="center"/>
          </w:tcPr>
          <w:p w14:paraId="4BB128AC" w14:textId="77777777" w:rsidR="005A2BA0" w:rsidRPr="002F052D" w:rsidRDefault="00000000">
            <w:pPr>
              <w:spacing w:after="40"/>
            </w:pPr>
            <w:r w:rsidRPr="002F052D">
              <w:rPr>
                <w:b/>
                <w:bCs/>
              </w:rPr>
              <w:t>Value</w:t>
            </w:r>
          </w:p>
        </w:tc>
      </w:tr>
      <w:tr w:rsidR="005A2BA0" w14:paraId="6707B175" w14:textId="77777777">
        <w:tc>
          <w:tcPr>
            <w:tcW w:w="2600" w:type="dxa"/>
            <w:tcMar>
              <w:top w:w="80" w:type="dxa"/>
              <w:left w:w="100" w:type="dxa"/>
              <w:bottom w:w="80" w:type="dxa"/>
              <w:right w:w="100" w:type="dxa"/>
            </w:tcMar>
            <w:vAlign w:val="center"/>
          </w:tcPr>
          <w:p w14:paraId="43DB1153" w14:textId="77777777" w:rsidR="005A2BA0" w:rsidRDefault="00000000">
            <w:pPr>
              <w:spacing w:after="40"/>
            </w:pPr>
            <w:r>
              <w:rPr>
                <w:sz w:val="20"/>
                <w:szCs w:val="20"/>
              </w:rPr>
              <w:t>From</w:t>
            </w:r>
          </w:p>
        </w:tc>
        <w:tc>
          <w:tcPr>
            <w:tcW w:w="6750" w:type="dxa"/>
            <w:tcMar>
              <w:top w:w="80" w:type="dxa"/>
              <w:left w:w="100" w:type="dxa"/>
              <w:bottom w:w="80" w:type="dxa"/>
              <w:right w:w="100" w:type="dxa"/>
            </w:tcMar>
            <w:vAlign w:val="center"/>
          </w:tcPr>
          <w:p w14:paraId="46347F62" w14:textId="77777777" w:rsidR="005A2BA0" w:rsidRDefault="00000000">
            <w:pPr>
              <w:spacing w:after="40"/>
            </w:pPr>
            <w:r>
              <w:rPr>
                <w:sz w:val="20"/>
                <w:szCs w:val="20"/>
              </w:rPr>
              <w:t>"IT Service Desk" &lt;helpdesk-support@secure-it-service.net&gt;</w:t>
            </w:r>
          </w:p>
        </w:tc>
      </w:tr>
      <w:tr w:rsidR="005A2BA0" w14:paraId="2227DF65" w14:textId="77777777">
        <w:tc>
          <w:tcPr>
            <w:tcW w:w="2600" w:type="dxa"/>
            <w:tcMar>
              <w:top w:w="80" w:type="dxa"/>
              <w:left w:w="100" w:type="dxa"/>
              <w:bottom w:w="80" w:type="dxa"/>
              <w:right w:w="100" w:type="dxa"/>
            </w:tcMar>
            <w:vAlign w:val="center"/>
          </w:tcPr>
          <w:p w14:paraId="2D2FD40F" w14:textId="77777777" w:rsidR="005A2BA0" w:rsidRDefault="00000000">
            <w:pPr>
              <w:spacing w:after="40"/>
            </w:pPr>
            <w:r>
              <w:rPr>
                <w:sz w:val="20"/>
                <w:szCs w:val="20"/>
              </w:rPr>
              <w:t>Reply-To</w:t>
            </w:r>
          </w:p>
        </w:tc>
        <w:tc>
          <w:tcPr>
            <w:tcW w:w="6750" w:type="dxa"/>
            <w:tcMar>
              <w:top w:w="80" w:type="dxa"/>
              <w:left w:w="100" w:type="dxa"/>
              <w:bottom w:w="80" w:type="dxa"/>
              <w:right w:w="100" w:type="dxa"/>
            </w:tcMar>
            <w:vAlign w:val="center"/>
          </w:tcPr>
          <w:p w14:paraId="1EE71546" w14:textId="77777777" w:rsidR="005A2BA0" w:rsidRDefault="00000000">
            <w:pPr>
              <w:spacing w:after="40"/>
            </w:pPr>
            <w:r>
              <w:rPr>
                <w:sz w:val="20"/>
                <w:szCs w:val="20"/>
              </w:rPr>
              <w:t>it.recovery@mail-secure-portal.com (domain mismatch)</w:t>
            </w:r>
          </w:p>
        </w:tc>
      </w:tr>
      <w:tr w:rsidR="005A2BA0" w14:paraId="50D1F9B4" w14:textId="77777777">
        <w:tc>
          <w:tcPr>
            <w:tcW w:w="2600" w:type="dxa"/>
            <w:tcMar>
              <w:top w:w="80" w:type="dxa"/>
              <w:left w:w="100" w:type="dxa"/>
              <w:bottom w:w="80" w:type="dxa"/>
              <w:right w:w="100" w:type="dxa"/>
            </w:tcMar>
            <w:vAlign w:val="center"/>
          </w:tcPr>
          <w:p w14:paraId="6EB1EBAC" w14:textId="77777777" w:rsidR="005A2BA0" w:rsidRDefault="00000000">
            <w:pPr>
              <w:spacing w:after="40"/>
            </w:pPr>
            <w:r>
              <w:rPr>
                <w:sz w:val="20"/>
                <w:szCs w:val="20"/>
              </w:rPr>
              <w:t>Sending IP</w:t>
            </w:r>
          </w:p>
        </w:tc>
        <w:tc>
          <w:tcPr>
            <w:tcW w:w="6750" w:type="dxa"/>
            <w:tcMar>
              <w:top w:w="80" w:type="dxa"/>
              <w:left w:w="100" w:type="dxa"/>
              <w:bottom w:w="80" w:type="dxa"/>
              <w:right w:w="100" w:type="dxa"/>
            </w:tcMar>
            <w:vAlign w:val="center"/>
          </w:tcPr>
          <w:p w14:paraId="3AAB185A" w14:textId="77777777" w:rsidR="005A2BA0" w:rsidRDefault="00000000">
            <w:pPr>
              <w:spacing w:after="40"/>
            </w:pPr>
            <w:r>
              <w:rPr>
                <w:sz w:val="20"/>
                <w:szCs w:val="20"/>
              </w:rPr>
              <w:t>185.220.101.47 (external, unverified relay)</w:t>
            </w:r>
          </w:p>
        </w:tc>
      </w:tr>
      <w:tr w:rsidR="005A2BA0" w14:paraId="57AE73E8" w14:textId="77777777">
        <w:tc>
          <w:tcPr>
            <w:tcW w:w="2600" w:type="dxa"/>
            <w:tcMar>
              <w:top w:w="80" w:type="dxa"/>
              <w:left w:w="100" w:type="dxa"/>
              <w:bottom w:w="80" w:type="dxa"/>
              <w:right w:w="100" w:type="dxa"/>
            </w:tcMar>
            <w:vAlign w:val="center"/>
          </w:tcPr>
          <w:p w14:paraId="22655365" w14:textId="77777777" w:rsidR="005A2BA0" w:rsidRDefault="00000000">
            <w:pPr>
              <w:spacing w:after="40"/>
            </w:pPr>
            <w:r>
              <w:rPr>
                <w:sz w:val="20"/>
                <w:szCs w:val="20"/>
              </w:rPr>
              <w:t>Authentication</w:t>
            </w:r>
          </w:p>
        </w:tc>
        <w:tc>
          <w:tcPr>
            <w:tcW w:w="6750" w:type="dxa"/>
            <w:tcMar>
              <w:top w:w="80" w:type="dxa"/>
              <w:left w:w="100" w:type="dxa"/>
              <w:bottom w:w="80" w:type="dxa"/>
              <w:right w:w="100" w:type="dxa"/>
            </w:tcMar>
            <w:vAlign w:val="center"/>
          </w:tcPr>
          <w:p w14:paraId="243D1DD7" w14:textId="77777777" w:rsidR="005A2BA0" w:rsidRDefault="00000000">
            <w:pPr>
              <w:spacing w:after="40"/>
            </w:pPr>
            <w:r>
              <w:rPr>
                <w:sz w:val="20"/>
                <w:szCs w:val="20"/>
              </w:rPr>
              <w:t>SPF fail; DKIM none; DMARC fail (quarantine)</w:t>
            </w:r>
          </w:p>
        </w:tc>
      </w:tr>
      <w:tr w:rsidR="005A2BA0" w14:paraId="4CCA18AF" w14:textId="77777777">
        <w:tc>
          <w:tcPr>
            <w:tcW w:w="2600" w:type="dxa"/>
            <w:tcMar>
              <w:top w:w="80" w:type="dxa"/>
              <w:left w:w="100" w:type="dxa"/>
              <w:bottom w:w="80" w:type="dxa"/>
              <w:right w:w="100" w:type="dxa"/>
            </w:tcMar>
            <w:vAlign w:val="center"/>
          </w:tcPr>
          <w:p w14:paraId="5AA16AF7" w14:textId="77777777" w:rsidR="005A2BA0" w:rsidRDefault="00000000">
            <w:pPr>
              <w:spacing w:after="40"/>
            </w:pPr>
            <w:r>
              <w:rPr>
                <w:sz w:val="20"/>
                <w:szCs w:val="20"/>
              </w:rPr>
              <w:t>Embedded URL</w:t>
            </w:r>
          </w:p>
        </w:tc>
        <w:tc>
          <w:tcPr>
            <w:tcW w:w="6750" w:type="dxa"/>
            <w:tcMar>
              <w:top w:w="80" w:type="dxa"/>
              <w:left w:w="100" w:type="dxa"/>
              <w:bottom w:w="80" w:type="dxa"/>
              <w:right w:w="100" w:type="dxa"/>
            </w:tcMar>
            <w:vAlign w:val="center"/>
          </w:tcPr>
          <w:p w14:paraId="7D915DD8" w14:textId="77777777" w:rsidR="005A2BA0" w:rsidRDefault="00000000">
            <w:pPr>
              <w:spacing w:after="40"/>
            </w:pPr>
            <w:r>
              <w:rPr>
                <w:sz w:val="20"/>
                <w:szCs w:val="20"/>
              </w:rPr>
              <w:t>http://mail-secure-portal.com/verify/nexbank/account-check.php?id=88213</w:t>
            </w:r>
          </w:p>
        </w:tc>
      </w:tr>
      <w:tr w:rsidR="005A2BA0" w14:paraId="628A234C" w14:textId="77777777">
        <w:tc>
          <w:tcPr>
            <w:tcW w:w="2600" w:type="dxa"/>
            <w:tcMar>
              <w:top w:w="80" w:type="dxa"/>
              <w:left w:w="100" w:type="dxa"/>
              <w:bottom w:w="80" w:type="dxa"/>
              <w:right w:w="100" w:type="dxa"/>
            </w:tcMar>
            <w:vAlign w:val="center"/>
          </w:tcPr>
          <w:p w14:paraId="0021DD1A" w14:textId="77777777" w:rsidR="005A2BA0" w:rsidRDefault="00000000">
            <w:pPr>
              <w:spacing w:after="40"/>
            </w:pPr>
            <w:r>
              <w:rPr>
                <w:sz w:val="20"/>
                <w:szCs w:val="20"/>
              </w:rPr>
              <w:t>Evidence SHA-256</w:t>
            </w:r>
          </w:p>
        </w:tc>
        <w:tc>
          <w:tcPr>
            <w:tcW w:w="6750" w:type="dxa"/>
            <w:tcMar>
              <w:top w:w="80" w:type="dxa"/>
              <w:left w:w="100" w:type="dxa"/>
              <w:bottom w:w="80" w:type="dxa"/>
              <w:right w:w="100" w:type="dxa"/>
            </w:tcMar>
            <w:vAlign w:val="center"/>
          </w:tcPr>
          <w:p w14:paraId="2E2BD4A9" w14:textId="77777777" w:rsidR="005A2BA0" w:rsidRDefault="00000000">
            <w:pPr>
              <w:spacing w:after="40"/>
            </w:pPr>
            <w:r>
              <w:rPr>
                <w:sz w:val="20"/>
                <w:szCs w:val="20"/>
              </w:rPr>
              <w:t>22fd1dd31ddce6bc22a9066836f2f5db2cea589d1e10476dced920d4e1f07fb</w:t>
            </w:r>
          </w:p>
        </w:tc>
      </w:tr>
    </w:tbl>
    <w:p w14:paraId="4B254CFD" w14:textId="28191F56" w:rsidR="00D56303" w:rsidRDefault="00D56303">
      <w:pPr>
        <w:pStyle w:val="Heading2"/>
        <w:keepNext/>
        <w:spacing w:before="320" w:after="120"/>
        <w:rPr>
          <w:rFonts w:ascii="Cambria" w:eastAsia="Cambria" w:hAnsi="Cambria" w:cs="Cambria"/>
          <w:b/>
          <w:bCs/>
          <w:color w:val="4F81BD"/>
        </w:rPr>
      </w:pPr>
      <w:r>
        <w:rPr>
          <w:noProof/>
        </w:rPr>
        <w:lastRenderedPageBreak/>
        <w:drawing>
          <wp:inline distT="0" distB="0" distL="0" distR="0" wp14:anchorId="66D3E734" wp14:editId="7017C92A">
            <wp:extent cx="6012815" cy="1504950"/>
            <wp:effectExtent l="0" t="0" r="6985" b="0"/>
            <wp:docPr id="152473753" name="Picture 15247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41106" cy="1512031"/>
                    </a:xfrm>
                    <a:prstGeom prst="rect">
                      <a:avLst/>
                    </a:prstGeom>
                  </pic:spPr>
                </pic:pic>
              </a:graphicData>
            </a:graphic>
          </wp:inline>
        </w:drawing>
      </w:r>
    </w:p>
    <w:p w14:paraId="687902E8" w14:textId="11843963" w:rsidR="005A2BA0" w:rsidRDefault="00000000">
      <w:pPr>
        <w:pStyle w:val="Heading2"/>
        <w:keepNext/>
        <w:spacing w:before="320" w:after="120"/>
      </w:pPr>
      <w:r>
        <w:rPr>
          <w:rFonts w:ascii="Cambria" w:eastAsia="Cambria" w:hAnsi="Cambria" w:cs="Cambria"/>
          <w:b/>
          <w:bCs/>
          <w:color w:val="4F81BD"/>
        </w:rPr>
        <w:t xml:space="preserve">8.2 Week </w:t>
      </w:r>
      <w:r w:rsidR="003E7BDE">
        <w:rPr>
          <w:rFonts w:ascii="Cambria" w:eastAsia="Cambria" w:hAnsi="Cambria" w:cs="Cambria"/>
          <w:b/>
          <w:bCs/>
          <w:color w:val="4F81BD"/>
        </w:rPr>
        <w:t>4 Browser</w:t>
      </w:r>
      <w:r>
        <w:rPr>
          <w:rFonts w:ascii="Cambria" w:eastAsia="Cambria" w:hAnsi="Cambria" w:cs="Cambria"/>
          <w:b/>
          <w:bCs/>
          <w:color w:val="4F81BD"/>
        </w:rPr>
        <w:t xml:space="preserve"> History &amp; Second Phishing Email</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87"/>
        <w:gridCol w:w="1537"/>
        <w:gridCol w:w="6526"/>
      </w:tblGrid>
      <w:tr w:rsidR="005A2BA0" w14:paraId="249083E1" w14:textId="77777777" w:rsidTr="006D162D">
        <w:trPr>
          <w:tblHeader/>
        </w:trPr>
        <w:tc>
          <w:tcPr>
            <w:tcW w:w="1434" w:type="dxa"/>
            <w:shd w:val="clear" w:color="auto" w:fill="E7E6E6"/>
            <w:tcMar>
              <w:top w:w="80" w:type="dxa"/>
              <w:left w:w="100" w:type="dxa"/>
              <w:bottom w:w="80" w:type="dxa"/>
              <w:right w:w="100" w:type="dxa"/>
            </w:tcMar>
            <w:vAlign w:val="center"/>
          </w:tcPr>
          <w:p w14:paraId="0571787E" w14:textId="77777777" w:rsidR="005A2BA0" w:rsidRPr="006D162D" w:rsidRDefault="00000000">
            <w:pPr>
              <w:spacing w:after="40"/>
            </w:pPr>
            <w:r w:rsidRPr="006D162D">
              <w:rPr>
                <w:b/>
                <w:bCs/>
              </w:rPr>
              <w:t>Indicator</w:t>
            </w:r>
          </w:p>
        </w:tc>
        <w:tc>
          <w:tcPr>
            <w:tcW w:w="2521" w:type="dxa"/>
            <w:shd w:val="clear" w:color="auto" w:fill="E7E6E6"/>
            <w:tcMar>
              <w:top w:w="80" w:type="dxa"/>
              <w:left w:w="100" w:type="dxa"/>
              <w:bottom w:w="80" w:type="dxa"/>
              <w:right w:w="100" w:type="dxa"/>
            </w:tcMar>
            <w:vAlign w:val="center"/>
          </w:tcPr>
          <w:p w14:paraId="6D283710" w14:textId="77777777" w:rsidR="005A2BA0" w:rsidRPr="006D162D" w:rsidRDefault="00000000">
            <w:pPr>
              <w:spacing w:after="40"/>
            </w:pPr>
            <w:r w:rsidRPr="006D162D">
              <w:rPr>
                <w:b/>
                <w:bCs/>
              </w:rPr>
              <w:t>Seen In</w:t>
            </w:r>
          </w:p>
        </w:tc>
        <w:tc>
          <w:tcPr>
            <w:tcW w:w="5395" w:type="dxa"/>
            <w:shd w:val="clear" w:color="auto" w:fill="E7E6E6"/>
            <w:tcMar>
              <w:top w:w="80" w:type="dxa"/>
              <w:left w:w="100" w:type="dxa"/>
              <w:bottom w:w="80" w:type="dxa"/>
              <w:right w:w="100" w:type="dxa"/>
            </w:tcMar>
            <w:vAlign w:val="center"/>
          </w:tcPr>
          <w:p w14:paraId="3AD550FB" w14:textId="77777777" w:rsidR="005A2BA0" w:rsidRPr="006D162D" w:rsidRDefault="00000000">
            <w:pPr>
              <w:spacing w:after="40"/>
            </w:pPr>
            <w:r w:rsidRPr="006D162D">
              <w:rPr>
                <w:b/>
                <w:bCs/>
              </w:rPr>
              <w:t>Value</w:t>
            </w:r>
          </w:p>
        </w:tc>
      </w:tr>
      <w:tr w:rsidR="005A2BA0" w14:paraId="7E029F19" w14:textId="77777777" w:rsidTr="006D162D">
        <w:tc>
          <w:tcPr>
            <w:tcW w:w="1434" w:type="dxa"/>
            <w:tcMar>
              <w:top w:w="80" w:type="dxa"/>
              <w:left w:w="100" w:type="dxa"/>
              <w:bottom w:w="80" w:type="dxa"/>
              <w:right w:w="100" w:type="dxa"/>
            </w:tcMar>
            <w:vAlign w:val="center"/>
          </w:tcPr>
          <w:p w14:paraId="57200848" w14:textId="77777777" w:rsidR="005A2BA0" w:rsidRDefault="00000000">
            <w:pPr>
              <w:spacing w:after="40"/>
            </w:pPr>
            <w:r>
              <w:rPr>
                <w:sz w:val="20"/>
                <w:szCs w:val="20"/>
              </w:rPr>
              <w:t>Malicious domain</w:t>
            </w:r>
          </w:p>
        </w:tc>
        <w:tc>
          <w:tcPr>
            <w:tcW w:w="2521" w:type="dxa"/>
            <w:tcMar>
              <w:top w:w="80" w:type="dxa"/>
              <w:left w:w="100" w:type="dxa"/>
              <w:bottom w:w="80" w:type="dxa"/>
              <w:right w:w="100" w:type="dxa"/>
            </w:tcMar>
            <w:vAlign w:val="center"/>
          </w:tcPr>
          <w:p w14:paraId="02EA9F2E" w14:textId="77777777" w:rsidR="005A2BA0" w:rsidRDefault="00000000">
            <w:pPr>
              <w:spacing w:after="40"/>
            </w:pPr>
            <w:r>
              <w:rPr>
                <w:sz w:val="20"/>
                <w:szCs w:val="20"/>
              </w:rPr>
              <w:t>Browser history + Email Reply-To</w:t>
            </w:r>
          </w:p>
        </w:tc>
        <w:tc>
          <w:tcPr>
            <w:tcW w:w="5395" w:type="dxa"/>
            <w:tcMar>
              <w:top w:w="80" w:type="dxa"/>
              <w:left w:w="100" w:type="dxa"/>
              <w:bottom w:w="80" w:type="dxa"/>
              <w:right w:w="100" w:type="dxa"/>
            </w:tcMar>
            <w:vAlign w:val="center"/>
          </w:tcPr>
          <w:p w14:paraId="7DE96633" w14:textId="77777777" w:rsidR="005A2BA0" w:rsidRDefault="00000000">
            <w:pPr>
              <w:spacing w:after="40"/>
            </w:pPr>
            <w:r>
              <w:rPr>
                <w:sz w:val="20"/>
                <w:szCs w:val="20"/>
              </w:rPr>
              <w:t>mail-secure-portal.com</w:t>
            </w:r>
          </w:p>
        </w:tc>
      </w:tr>
      <w:tr w:rsidR="005A2BA0" w14:paraId="6D7FA3FA" w14:textId="77777777" w:rsidTr="006D162D">
        <w:tc>
          <w:tcPr>
            <w:tcW w:w="1434" w:type="dxa"/>
            <w:tcMar>
              <w:top w:w="80" w:type="dxa"/>
              <w:left w:w="100" w:type="dxa"/>
              <w:bottom w:w="80" w:type="dxa"/>
              <w:right w:w="100" w:type="dxa"/>
            </w:tcMar>
            <w:vAlign w:val="center"/>
          </w:tcPr>
          <w:p w14:paraId="459E7A7E" w14:textId="77777777" w:rsidR="005A2BA0" w:rsidRDefault="00000000">
            <w:pPr>
              <w:spacing w:after="40"/>
            </w:pPr>
            <w:r>
              <w:rPr>
                <w:sz w:val="20"/>
                <w:szCs w:val="20"/>
              </w:rPr>
              <w:t>Reward/lure domain</w:t>
            </w:r>
          </w:p>
        </w:tc>
        <w:tc>
          <w:tcPr>
            <w:tcW w:w="2521" w:type="dxa"/>
            <w:tcMar>
              <w:top w:w="80" w:type="dxa"/>
              <w:left w:w="100" w:type="dxa"/>
              <w:bottom w:w="80" w:type="dxa"/>
              <w:right w:w="100" w:type="dxa"/>
            </w:tcMar>
            <w:vAlign w:val="center"/>
          </w:tcPr>
          <w:p w14:paraId="6BCE09B7" w14:textId="77777777" w:rsidR="005A2BA0" w:rsidRDefault="00000000">
            <w:pPr>
              <w:spacing w:after="40"/>
            </w:pPr>
            <w:r>
              <w:rPr>
                <w:sz w:val="20"/>
                <w:szCs w:val="20"/>
              </w:rPr>
              <w:t>Browser history + Email From</w:t>
            </w:r>
          </w:p>
        </w:tc>
        <w:tc>
          <w:tcPr>
            <w:tcW w:w="5395" w:type="dxa"/>
            <w:tcMar>
              <w:top w:w="80" w:type="dxa"/>
              <w:left w:w="100" w:type="dxa"/>
              <w:bottom w:w="80" w:type="dxa"/>
              <w:right w:w="100" w:type="dxa"/>
            </w:tcMar>
            <w:vAlign w:val="center"/>
          </w:tcPr>
          <w:p w14:paraId="5A57986E" w14:textId="77777777" w:rsidR="005A2BA0" w:rsidRDefault="00000000">
            <w:pPr>
              <w:spacing w:after="40"/>
            </w:pPr>
            <w:r>
              <w:rPr>
                <w:sz w:val="20"/>
                <w:szCs w:val="20"/>
              </w:rPr>
              <w:t>freegiftcards-claim.net</w:t>
            </w:r>
          </w:p>
        </w:tc>
      </w:tr>
      <w:tr w:rsidR="005A2BA0" w14:paraId="362A6711" w14:textId="77777777" w:rsidTr="006D162D">
        <w:tc>
          <w:tcPr>
            <w:tcW w:w="1434" w:type="dxa"/>
            <w:tcMar>
              <w:top w:w="80" w:type="dxa"/>
              <w:left w:w="100" w:type="dxa"/>
              <w:bottom w:w="80" w:type="dxa"/>
              <w:right w:w="100" w:type="dxa"/>
            </w:tcMar>
            <w:vAlign w:val="center"/>
          </w:tcPr>
          <w:p w14:paraId="54C29CDD" w14:textId="77777777" w:rsidR="005A2BA0" w:rsidRDefault="00000000">
            <w:pPr>
              <w:spacing w:after="40"/>
            </w:pPr>
            <w:r>
              <w:rPr>
                <w:sz w:val="20"/>
                <w:szCs w:val="20"/>
              </w:rPr>
              <w:t>Raw-IP contact</w:t>
            </w:r>
          </w:p>
        </w:tc>
        <w:tc>
          <w:tcPr>
            <w:tcW w:w="2521" w:type="dxa"/>
            <w:tcMar>
              <w:top w:w="80" w:type="dxa"/>
              <w:left w:w="100" w:type="dxa"/>
              <w:bottom w:w="80" w:type="dxa"/>
              <w:right w:w="100" w:type="dxa"/>
            </w:tcMar>
            <w:vAlign w:val="center"/>
          </w:tcPr>
          <w:p w14:paraId="4908AB9E" w14:textId="77777777" w:rsidR="005A2BA0" w:rsidRDefault="00000000">
            <w:pPr>
              <w:spacing w:after="40"/>
            </w:pPr>
            <w:r>
              <w:rPr>
                <w:sz w:val="20"/>
                <w:szCs w:val="20"/>
              </w:rPr>
              <w:t>Browser history (hidden entry)</w:t>
            </w:r>
          </w:p>
        </w:tc>
        <w:tc>
          <w:tcPr>
            <w:tcW w:w="5395" w:type="dxa"/>
            <w:tcMar>
              <w:top w:w="80" w:type="dxa"/>
              <w:left w:w="100" w:type="dxa"/>
              <w:bottom w:w="80" w:type="dxa"/>
              <w:right w:w="100" w:type="dxa"/>
            </w:tcMar>
            <w:vAlign w:val="center"/>
          </w:tcPr>
          <w:p w14:paraId="6CACA45D" w14:textId="77777777" w:rsidR="005A2BA0" w:rsidRDefault="00000000">
            <w:pPr>
              <w:spacing w:after="40"/>
            </w:pPr>
            <w:r>
              <w:rPr>
                <w:sz w:val="20"/>
                <w:szCs w:val="20"/>
              </w:rPr>
              <w:t>185.220.101.47</w:t>
            </w:r>
          </w:p>
        </w:tc>
      </w:tr>
      <w:tr w:rsidR="005A2BA0" w14:paraId="2F0C6F05" w14:textId="77777777" w:rsidTr="006D162D">
        <w:tc>
          <w:tcPr>
            <w:tcW w:w="1434" w:type="dxa"/>
            <w:tcMar>
              <w:top w:w="80" w:type="dxa"/>
              <w:left w:w="100" w:type="dxa"/>
              <w:bottom w:w="80" w:type="dxa"/>
              <w:right w:w="100" w:type="dxa"/>
            </w:tcMar>
            <w:vAlign w:val="center"/>
          </w:tcPr>
          <w:p w14:paraId="13C0C494" w14:textId="77777777" w:rsidR="005A2BA0" w:rsidRDefault="00000000">
            <w:pPr>
              <w:spacing w:after="40"/>
            </w:pPr>
            <w:r>
              <w:rPr>
                <w:sz w:val="20"/>
                <w:szCs w:val="20"/>
              </w:rPr>
              <w:t>Disguised download</w:t>
            </w:r>
          </w:p>
        </w:tc>
        <w:tc>
          <w:tcPr>
            <w:tcW w:w="2521" w:type="dxa"/>
            <w:tcMar>
              <w:top w:w="80" w:type="dxa"/>
              <w:left w:w="100" w:type="dxa"/>
              <w:bottom w:w="80" w:type="dxa"/>
              <w:right w:w="100" w:type="dxa"/>
            </w:tcMar>
            <w:vAlign w:val="center"/>
          </w:tcPr>
          <w:p w14:paraId="65422D97" w14:textId="77777777" w:rsidR="005A2BA0" w:rsidRDefault="00000000">
            <w:pPr>
              <w:spacing w:after="40"/>
            </w:pPr>
            <w:r>
              <w:rPr>
                <w:sz w:val="20"/>
                <w:szCs w:val="20"/>
              </w:rPr>
              <w:t>Browser downloads table</w:t>
            </w:r>
          </w:p>
        </w:tc>
        <w:tc>
          <w:tcPr>
            <w:tcW w:w="5395" w:type="dxa"/>
            <w:tcMar>
              <w:top w:w="80" w:type="dxa"/>
              <w:left w:w="100" w:type="dxa"/>
              <w:bottom w:w="80" w:type="dxa"/>
              <w:right w:w="100" w:type="dxa"/>
            </w:tcMar>
            <w:vAlign w:val="center"/>
          </w:tcPr>
          <w:p w14:paraId="36DBF32A" w14:textId="77777777" w:rsidR="005A2BA0" w:rsidRDefault="00000000">
            <w:pPr>
              <w:spacing w:after="40"/>
            </w:pPr>
            <w:r>
              <w:rPr>
                <w:sz w:val="20"/>
                <w:szCs w:val="20"/>
              </w:rPr>
              <w:t>Q2_Invoice.pdf.exe (</w:t>
            </w:r>
            <w:proofErr w:type="spellStart"/>
            <w:r>
              <w:rPr>
                <w:sz w:val="20"/>
                <w:szCs w:val="20"/>
              </w:rPr>
              <w:t>danger_type</w:t>
            </w:r>
            <w:proofErr w:type="spellEnd"/>
            <w:r>
              <w:rPr>
                <w:sz w:val="20"/>
                <w:szCs w:val="20"/>
              </w:rPr>
              <w:t>=1, flagged)</w:t>
            </w:r>
          </w:p>
        </w:tc>
      </w:tr>
      <w:tr w:rsidR="005A2BA0" w14:paraId="73176D7F" w14:textId="77777777" w:rsidTr="006D162D">
        <w:tc>
          <w:tcPr>
            <w:tcW w:w="1434" w:type="dxa"/>
            <w:tcMar>
              <w:top w:w="80" w:type="dxa"/>
              <w:left w:w="100" w:type="dxa"/>
              <w:bottom w:w="80" w:type="dxa"/>
              <w:right w:w="100" w:type="dxa"/>
            </w:tcMar>
            <w:vAlign w:val="center"/>
          </w:tcPr>
          <w:p w14:paraId="0B0BE7B7" w14:textId="77777777" w:rsidR="005A2BA0" w:rsidRDefault="00000000">
            <w:pPr>
              <w:spacing w:after="40"/>
            </w:pPr>
            <w:r>
              <w:rPr>
                <w:sz w:val="20"/>
                <w:szCs w:val="20"/>
              </w:rPr>
              <w:t>Attachment SHA-256</w:t>
            </w:r>
          </w:p>
        </w:tc>
        <w:tc>
          <w:tcPr>
            <w:tcW w:w="2521" w:type="dxa"/>
            <w:tcMar>
              <w:top w:w="80" w:type="dxa"/>
              <w:left w:w="100" w:type="dxa"/>
              <w:bottom w:w="80" w:type="dxa"/>
              <w:right w:w="100" w:type="dxa"/>
            </w:tcMar>
            <w:vAlign w:val="center"/>
          </w:tcPr>
          <w:p w14:paraId="62C5033D" w14:textId="77777777" w:rsidR="005A2BA0" w:rsidRDefault="00000000">
            <w:pPr>
              <w:spacing w:after="40"/>
            </w:pPr>
            <w:r>
              <w:rPr>
                <w:sz w:val="20"/>
                <w:szCs w:val="20"/>
              </w:rPr>
              <w:t>Extracted from email</w:t>
            </w:r>
          </w:p>
        </w:tc>
        <w:tc>
          <w:tcPr>
            <w:tcW w:w="5395" w:type="dxa"/>
            <w:tcMar>
              <w:top w:w="80" w:type="dxa"/>
              <w:left w:w="100" w:type="dxa"/>
              <w:bottom w:w="80" w:type="dxa"/>
              <w:right w:w="100" w:type="dxa"/>
            </w:tcMar>
            <w:vAlign w:val="center"/>
          </w:tcPr>
          <w:p w14:paraId="3B1A17FF" w14:textId="77777777" w:rsidR="005A2BA0" w:rsidRDefault="00000000">
            <w:pPr>
              <w:spacing w:after="40"/>
            </w:pPr>
            <w:r>
              <w:rPr>
                <w:sz w:val="20"/>
                <w:szCs w:val="20"/>
              </w:rPr>
              <w:t>43b8a8b139364d3934c58dc25dadc87536f719b802f18dca3e66b73b5448bd0f</w:t>
            </w:r>
          </w:p>
        </w:tc>
      </w:tr>
    </w:tbl>
    <w:p w14:paraId="497B3F75" w14:textId="77777777" w:rsidR="0099640F" w:rsidRDefault="0099640F" w:rsidP="0099640F">
      <w:pPr>
        <w:spacing w:after="160"/>
        <w:jc w:val="both"/>
        <w:rPr>
          <w:rFonts w:ascii="Cambria" w:eastAsia="Cambria" w:hAnsi="Cambria" w:cs="Cambria"/>
        </w:rPr>
      </w:pPr>
    </w:p>
    <w:p w14:paraId="21C3F10F" w14:textId="0A5809D2" w:rsidR="0099640F" w:rsidRPr="006D162D" w:rsidRDefault="0099640F" w:rsidP="006D162D">
      <w:pPr>
        <w:spacing w:after="160" w:line="276" w:lineRule="auto"/>
        <w:jc w:val="both"/>
        <w:rPr>
          <w:rFonts w:ascii="Times New Roman" w:hAnsi="Times New Roman" w:cs="Times New Roman"/>
        </w:rPr>
      </w:pPr>
      <w:r w:rsidRPr="006D162D">
        <w:rPr>
          <w:rFonts w:ascii="Times New Roman" w:eastAsia="Cambria" w:hAnsi="Times New Roman" w:cs="Times New Roman"/>
        </w:rPr>
        <w:t>Chrome History database and a second phishing email recovered from the same NexBank workstation confirmed that the Week 1 link was not just delivered it was clicked. Querying the browser's downloads table directly showed the disguised executable Q2_Invoice.pdf.exe being downloaded from freegiftcards-claim.net and flagged dangerous by the browser itself (</w:t>
      </w:r>
      <w:proofErr w:type="spellStart"/>
      <w:r w:rsidRPr="006D162D">
        <w:rPr>
          <w:rFonts w:ascii="Times New Roman" w:eastAsia="Cambria" w:hAnsi="Times New Roman" w:cs="Times New Roman"/>
        </w:rPr>
        <w:t>danger_type</w:t>
      </w:r>
      <w:proofErr w:type="spellEnd"/>
      <w:r w:rsidRPr="006D162D">
        <w:rPr>
          <w:rFonts w:ascii="Times New Roman" w:eastAsia="Cambria" w:hAnsi="Times New Roman" w:cs="Times New Roman"/>
        </w:rPr>
        <w:t>=1), alongside a legitimate payroll_report.xlsx download for contrast. The second email's headers again showed a Reply-To mismatch pointing back to mail-secure-portal.com the same domain from Week 1</w:t>
      </w:r>
      <w:r w:rsidR="004317CC">
        <w:rPr>
          <w:rFonts w:ascii="Times New Roman" w:eastAsia="Cambria" w:hAnsi="Times New Roman" w:cs="Times New Roman"/>
        </w:rPr>
        <w:t>.</w:t>
      </w:r>
    </w:p>
    <w:p w14:paraId="5FD5A265" w14:textId="59B83662" w:rsidR="0099640F" w:rsidRDefault="0099640F">
      <w:pPr>
        <w:pStyle w:val="Heading2"/>
        <w:keepNext/>
        <w:spacing w:before="320" w:after="120"/>
        <w:rPr>
          <w:rFonts w:ascii="Cambria" w:eastAsia="Cambria" w:hAnsi="Cambria" w:cs="Cambria"/>
          <w:b/>
          <w:bCs/>
          <w:color w:val="4F81BD"/>
        </w:rPr>
      </w:pPr>
      <w:r>
        <w:rPr>
          <w:noProof/>
        </w:rPr>
        <w:drawing>
          <wp:inline distT="0" distB="0" distL="0" distR="0" wp14:anchorId="0B0B3681" wp14:editId="4738DC72">
            <wp:extent cx="6282739" cy="1143000"/>
            <wp:effectExtent l="0" t="0" r="3810" b="0"/>
            <wp:docPr id="508224117" name="Picture 50822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22762" cy="1150281"/>
                    </a:xfrm>
                    <a:prstGeom prst="rect">
                      <a:avLst/>
                    </a:prstGeom>
                  </pic:spPr>
                </pic:pic>
              </a:graphicData>
            </a:graphic>
          </wp:inline>
        </w:drawing>
      </w:r>
    </w:p>
    <w:p w14:paraId="49F96BA0" w14:textId="317E92E1" w:rsidR="005A2BA0" w:rsidRDefault="00000000">
      <w:pPr>
        <w:pStyle w:val="Heading2"/>
        <w:keepNext/>
        <w:spacing w:before="320" w:after="120"/>
        <w:rPr>
          <w:rFonts w:ascii="Cambria" w:eastAsia="Cambria" w:hAnsi="Cambria" w:cs="Cambria"/>
          <w:b/>
          <w:bCs/>
          <w:color w:val="4F81BD"/>
        </w:rPr>
      </w:pPr>
      <w:r>
        <w:rPr>
          <w:rFonts w:ascii="Cambria" w:eastAsia="Cambria" w:hAnsi="Cambria" w:cs="Cambria"/>
          <w:b/>
          <w:bCs/>
          <w:color w:val="4F81BD"/>
        </w:rPr>
        <w:t>8.3 Week 5 — Live Memory Forensics</w:t>
      </w:r>
    </w:p>
    <w:p w14:paraId="61B3A64F" w14:textId="051DDD87" w:rsidR="00B81E30" w:rsidRDefault="00B81E30" w:rsidP="000C258B">
      <w:pPr>
        <w:spacing w:after="160" w:line="276" w:lineRule="auto"/>
        <w:ind w:right="-180"/>
        <w:rPr>
          <w:rFonts w:ascii="Cambria" w:eastAsia="Cambria" w:hAnsi="Cambria" w:cs="Cambria"/>
        </w:rPr>
      </w:pPr>
      <w:r>
        <w:rPr>
          <w:rFonts w:ascii="Cambria" w:eastAsia="Cambria" w:hAnsi="Cambria" w:cs="Cambria"/>
        </w:rPr>
        <w:t xml:space="preserve">A live memory capture  </w:t>
      </w:r>
      <w:r w:rsidR="002E6035">
        <w:rPr>
          <w:rFonts w:ascii="Cambria" w:eastAsia="Cambria" w:hAnsi="Cambria" w:cs="Cambria"/>
        </w:rPr>
        <w:br/>
      </w:r>
      <w:r w:rsidRPr="002E6035">
        <w:rPr>
          <w:rFonts w:ascii="Cambria" w:eastAsia="Cambria" w:hAnsi="Cambria" w:cs="Cambria"/>
          <w:b/>
          <w:bCs/>
        </w:rPr>
        <w:t>SHA-256</w:t>
      </w:r>
      <w:r>
        <w:rPr>
          <w:rFonts w:ascii="Cambria" w:eastAsia="Cambria" w:hAnsi="Cambria" w:cs="Cambria"/>
        </w:rPr>
        <w:t>: b905e493f99955b3e5eb983e4605a6af24c140618967a833de6ec3a18c536646</w:t>
      </w:r>
      <w:r w:rsidR="002E6035">
        <w:rPr>
          <w:rFonts w:ascii="Cambria" w:eastAsia="Cambria" w:hAnsi="Cambria" w:cs="Cambria"/>
        </w:rPr>
        <w:br/>
      </w:r>
      <w:r w:rsidR="002E6035" w:rsidRPr="000C258B">
        <w:rPr>
          <w:rFonts w:ascii="Times New Roman" w:eastAsia="Cambria" w:hAnsi="Times New Roman" w:cs="Times New Roman"/>
        </w:rPr>
        <w:t xml:space="preserve">Hashed </w:t>
      </w:r>
      <w:r w:rsidRPr="000C258B">
        <w:rPr>
          <w:rFonts w:ascii="Times New Roman" w:eastAsia="Cambria" w:hAnsi="Times New Roman" w:cs="Times New Roman"/>
        </w:rPr>
        <w:t>of a running process recovered plaintext evidence that the attacker's access had persisted and matured</w:t>
      </w:r>
      <w:r>
        <w:rPr>
          <w:rFonts w:ascii="Cambria" w:eastAsia="Cambria" w:hAnsi="Cambria" w:cs="Cambria"/>
        </w:rPr>
        <w:t xml:space="preserve"> into </w:t>
      </w:r>
      <w:r w:rsidRPr="000C258B">
        <w:rPr>
          <w:rFonts w:ascii="Times New Roman" w:eastAsia="Cambria" w:hAnsi="Times New Roman" w:cs="Times New Roman"/>
        </w:rPr>
        <w:lastRenderedPageBreak/>
        <w:t>active credential theft: the exact same C2 IP address from Week 1 and Week 4 (185.220.101.47), a stolen administrator credential (admin_backup:P@ssw0rd2026!), and an exfiltration marker string</w:t>
      </w:r>
      <w:r w:rsidR="000C258B">
        <w:rPr>
          <w:rFonts w:ascii="Times New Roman" w:eastAsia="Cambria" w:hAnsi="Times New Roman" w:cs="Times New Roman"/>
        </w:rPr>
        <w:t xml:space="preserve">  </w:t>
      </w:r>
      <w:r w:rsidRPr="000C258B">
        <w:rPr>
          <w:rFonts w:ascii="Times New Roman" w:eastAsia="Cambria" w:hAnsi="Times New Roman" w:cs="Times New Roman"/>
        </w:rPr>
        <w:t>(EXFIL_TOKEN_9f8a7b6c5d4e), none of which had ever been written to disk. This is the single most significant finding of the case: it proves the initial-access chain from July did not end at a flagged download it matured into a live, persistent compromise with a stolen credential in hand, undetected for weeks.</w:t>
      </w:r>
    </w:p>
    <w:p w14:paraId="46D50EBF" w14:textId="76A3A195" w:rsidR="00B81E30" w:rsidRDefault="00B81E30" w:rsidP="00B81E30">
      <w:pPr>
        <w:spacing w:after="160" w:line="276" w:lineRule="auto"/>
      </w:pPr>
      <w:r>
        <w:rPr>
          <w:noProof/>
        </w:rPr>
        <w:drawing>
          <wp:inline distT="0" distB="0" distL="0" distR="0" wp14:anchorId="7E7AB60E" wp14:editId="5E023FCF">
            <wp:extent cx="6109335" cy="1743075"/>
            <wp:effectExtent l="0" t="0" r="5715" b="9525"/>
            <wp:docPr id="930542018" name="Picture 93054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13022" cy="1744127"/>
                    </a:xfrm>
                    <a:prstGeom prst="rect">
                      <a:avLst/>
                    </a:prstGeom>
                  </pic:spPr>
                </pic:pic>
              </a:graphicData>
            </a:graphic>
          </wp:inline>
        </w:drawing>
      </w:r>
    </w:p>
    <w:p w14:paraId="36A1367A" w14:textId="77777777" w:rsidR="00B81E30" w:rsidRDefault="00B81E30">
      <w:pPr>
        <w:pStyle w:val="Heading2"/>
        <w:keepNext/>
        <w:spacing w:before="320" w:after="12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62"/>
        <w:gridCol w:w="6538"/>
        <w:gridCol w:w="1550"/>
      </w:tblGrid>
      <w:tr w:rsidR="005A2BA0" w14:paraId="3F5A889F" w14:textId="77777777">
        <w:trPr>
          <w:tblHeader/>
        </w:trPr>
        <w:tc>
          <w:tcPr>
            <w:tcW w:w="2400" w:type="dxa"/>
            <w:shd w:val="clear" w:color="auto" w:fill="E7E6E6"/>
            <w:tcMar>
              <w:top w:w="80" w:type="dxa"/>
              <w:left w:w="100" w:type="dxa"/>
              <w:bottom w:w="80" w:type="dxa"/>
              <w:right w:w="100" w:type="dxa"/>
            </w:tcMar>
            <w:vAlign w:val="center"/>
          </w:tcPr>
          <w:p w14:paraId="00A2C2B4" w14:textId="77777777" w:rsidR="005A2BA0" w:rsidRDefault="00000000">
            <w:pPr>
              <w:spacing w:after="40"/>
            </w:pPr>
            <w:r>
              <w:rPr>
                <w:b/>
                <w:bCs/>
                <w:sz w:val="20"/>
                <w:szCs w:val="20"/>
              </w:rPr>
              <w:t>Artifact</w:t>
            </w:r>
          </w:p>
        </w:tc>
        <w:tc>
          <w:tcPr>
            <w:tcW w:w="4750" w:type="dxa"/>
            <w:shd w:val="clear" w:color="auto" w:fill="E7E6E6"/>
            <w:tcMar>
              <w:top w:w="80" w:type="dxa"/>
              <w:left w:w="100" w:type="dxa"/>
              <w:bottom w:w="80" w:type="dxa"/>
              <w:right w:w="100" w:type="dxa"/>
            </w:tcMar>
            <w:vAlign w:val="center"/>
          </w:tcPr>
          <w:p w14:paraId="7F14243E" w14:textId="77777777" w:rsidR="005A2BA0" w:rsidRDefault="00000000">
            <w:pPr>
              <w:spacing w:after="40"/>
            </w:pPr>
            <w:r>
              <w:rPr>
                <w:b/>
                <w:bCs/>
                <w:sz w:val="20"/>
                <w:szCs w:val="20"/>
              </w:rPr>
              <w:t>Value</w:t>
            </w:r>
          </w:p>
        </w:tc>
        <w:tc>
          <w:tcPr>
            <w:tcW w:w="2200" w:type="dxa"/>
            <w:shd w:val="clear" w:color="auto" w:fill="E7E6E6"/>
            <w:tcMar>
              <w:top w:w="80" w:type="dxa"/>
              <w:left w:w="100" w:type="dxa"/>
              <w:bottom w:w="80" w:type="dxa"/>
              <w:right w:w="100" w:type="dxa"/>
            </w:tcMar>
            <w:vAlign w:val="center"/>
          </w:tcPr>
          <w:p w14:paraId="42BF48D9" w14:textId="77777777" w:rsidR="005A2BA0" w:rsidRDefault="00000000">
            <w:pPr>
              <w:spacing w:after="40"/>
            </w:pPr>
            <w:r>
              <w:rPr>
                <w:b/>
                <w:bCs/>
                <w:sz w:val="20"/>
                <w:szCs w:val="20"/>
              </w:rPr>
              <w:t>Source</w:t>
            </w:r>
          </w:p>
        </w:tc>
      </w:tr>
      <w:tr w:rsidR="005A2BA0" w14:paraId="3D4154DD" w14:textId="77777777">
        <w:tc>
          <w:tcPr>
            <w:tcW w:w="2400" w:type="dxa"/>
            <w:tcMar>
              <w:top w:w="80" w:type="dxa"/>
              <w:left w:w="100" w:type="dxa"/>
              <w:bottom w:w="80" w:type="dxa"/>
              <w:right w:w="100" w:type="dxa"/>
            </w:tcMar>
            <w:vAlign w:val="center"/>
          </w:tcPr>
          <w:p w14:paraId="0F3802CC" w14:textId="77777777" w:rsidR="005A2BA0" w:rsidRDefault="00000000">
            <w:pPr>
              <w:spacing w:after="40"/>
            </w:pPr>
            <w:r>
              <w:rPr>
                <w:sz w:val="20"/>
                <w:szCs w:val="20"/>
              </w:rPr>
              <w:t>C2 server IP</w:t>
            </w:r>
          </w:p>
        </w:tc>
        <w:tc>
          <w:tcPr>
            <w:tcW w:w="4750" w:type="dxa"/>
            <w:tcMar>
              <w:top w:w="80" w:type="dxa"/>
              <w:left w:w="100" w:type="dxa"/>
              <w:bottom w:w="80" w:type="dxa"/>
              <w:right w:w="100" w:type="dxa"/>
            </w:tcMar>
            <w:vAlign w:val="center"/>
          </w:tcPr>
          <w:p w14:paraId="72D00713" w14:textId="77777777" w:rsidR="005A2BA0" w:rsidRDefault="00000000">
            <w:pPr>
              <w:spacing w:after="40"/>
            </w:pPr>
            <w:r>
              <w:rPr>
                <w:sz w:val="20"/>
                <w:szCs w:val="20"/>
              </w:rPr>
              <w:t>185.220.101.47</w:t>
            </w:r>
          </w:p>
        </w:tc>
        <w:tc>
          <w:tcPr>
            <w:tcW w:w="2200" w:type="dxa"/>
            <w:tcMar>
              <w:top w:w="80" w:type="dxa"/>
              <w:left w:w="100" w:type="dxa"/>
              <w:bottom w:w="80" w:type="dxa"/>
              <w:right w:w="100" w:type="dxa"/>
            </w:tcMar>
            <w:vAlign w:val="center"/>
          </w:tcPr>
          <w:p w14:paraId="31AC623C" w14:textId="77777777" w:rsidR="005A2BA0" w:rsidRDefault="00000000">
            <w:pPr>
              <w:spacing w:after="40"/>
            </w:pPr>
            <w:r>
              <w:rPr>
                <w:sz w:val="20"/>
                <w:szCs w:val="20"/>
              </w:rPr>
              <w:t xml:space="preserve">strings on </w:t>
            </w:r>
            <w:proofErr w:type="spellStart"/>
            <w:r>
              <w:rPr>
                <w:sz w:val="20"/>
                <w:szCs w:val="20"/>
              </w:rPr>
              <w:t>memdump.raw</w:t>
            </w:r>
            <w:proofErr w:type="spellEnd"/>
          </w:p>
        </w:tc>
      </w:tr>
      <w:tr w:rsidR="005A2BA0" w14:paraId="54179C14" w14:textId="77777777">
        <w:tc>
          <w:tcPr>
            <w:tcW w:w="2400" w:type="dxa"/>
            <w:tcMar>
              <w:top w:w="80" w:type="dxa"/>
              <w:left w:w="100" w:type="dxa"/>
              <w:bottom w:w="80" w:type="dxa"/>
              <w:right w:w="100" w:type="dxa"/>
            </w:tcMar>
            <w:vAlign w:val="center"/>
          </w:tcPr>
          <w:p w14:paraId="0E617D8D" w14:textId="77777777" w:rsidR="005A2BA0" w:rsidRDefault="00000000">
            <w:pPr>
              <w:spacing w:after="40"/>
            </w:pPr>
            <w:r>
              <w:rPr>
                <w:sz w:val="20"/>
                <w:szCs w:val="20"/>
              </w:rPr>
              <w:t>Stolen credential</w:t>
            </w:r>
          </w:p>
        </w:tc>
        <w:tc>
          <w:tcPr>
            <w:tcW w:w="4750" w:type="dxa"/>
            <w:tcMar>
              <w:top w:w="80" w:type="dxa"/>
              <w:left w:w="100" w:type="dxa"/>
              <w:bottom w:w="80" w:type="dxa"/>
              <w:right w:w="100" w:type="dxa"/>
            </w:tcMar>
            <w:vAlign w:val="center"/>
          </w:tcPr>
          <w:p w14:paraId="4D1A46D7" w14:textId="77777777" w:rsidR="005A2BA0" w:rsidRDefault="00000000">
            <w:pPr>
              <w:spacing w:after="40"/>
            </w:pPr>
            <w:proofErr w:type="spellStart"/>
            <w:r>
              <w:rPr>
                <w:sz w:val="20"/>
                <w:szCs w:val="20"/>
              </w:rPr>
              <w:t>admin_</w:t>
            </w:r>
            <w:proofErr w:type="gramStart"/>
            <w:r>
              <w:rPr>
                <w:sz w:val="20"/>
                <w:szCs w:val="20"/>
              </w:rPr>
              <w:t>backup</w:t>
            </w:r>
            <w:proofErr w:type="spellEnd"/>
            <w:r>
              <w:rPr>
                <w:sz w:val="20"/>
                <w:szCs w:val="20"/>
              </w:rPr>
              <w:t xml:space="preserve"> :</w:t>
            </w:r>
            <w:proofErr w:type="gramEnd"/>
            <w:r>
              <w:rPr>
                <w:sz w:val="20"/>
                <w:szCs w:val="20"/>
              </w:rPr>
              <w:t xml:space="preserve"> P@ssw0rd2026!</w:t>
            </w:r>
          </w:p>
        </w:tc>
        <w:tc>
          <w:tcPr>
            <w:tcW w:w="2200" w:type="dxa"/>
            <w:tcMar>
              <w:top w:w="80" w:type="dxa"/>
              <w:left w:w="100" w:type="dxa"/>
              <w:bottom w:w="80" w:type="dxa"/>
              <w:right w:w="100" w:type="dxa"/>
            </w:tcMar>
            <w:vAlign w:val="center"/>
          </w:tcPr>
          <w:p w14:paraId="041C7DED" w14:textId="77777777" w:rsidR="005A2BA0" w:rsidRDefault="00000000">
            <w:pPr>
              <w:spacing w:after="40"/>
            </w:pPr>
            <w:r>
              <w:rPr>
                <w:sz w:val="20"/>
                <w:szCs w:val="20"/>
              </w:rPr>
              <w:t xml:space="preserve">strings on </w:t>
            </w:r>
            <w:proofErr w:type="spellStart"/>
            <w:r>
              <w:rPr>
                <w:sz w:val="20"/>
                <w:szCs w:val="20"/>
              </w:rPr>
              <w:t>memdump.raw</w:t>
            </w:r>
            <w:proofErr w:type="spellEnd"/>
          </w:p>
        </w:tc>
      </w:tr>
      <w:tr w:rsidR="005A2BA0" w14:paraId="5F671191" w14:textId="77777777">
        <w:tc>
          <w:tcPr>
            <w:tcW w:w="2400" w:type="dxa"/>
            <w:tcMar>
              <w:top w:w="80" w:type="dxa"/>
              <w:left w:w="100" w:type="dxa"/>
              <w:bottom w:w="80" w:type="dxa"/>
              <w:right w:w="100" w:type="dxa"/>
            </w:tcMar>
            <w:vAlign w:val="center"/>
          </w:tcPr>
          <w:p w14:paraId="28CB80D6" w14:textId="77777777" w:rsidR="005A2BA0" w:rsidRDefault="00000000">
            <w:pPr>
              <w:spacing w:after="40"/>
            </w:pPr>
            <w:r>
              <w:rPr>
                <w:sz w:val="20"/>
                <w:szCs w:val="20"/>
              </w:rPr>
              <w:t>Exfiltration marker</w:t>
            </w:r>
          </w:p>
        </w:tc>
        <w:tc>
          <w:tcPr>
            <w:tcW w:w="4750" w:type="dxa"/>
            <w:tcMar>
              <w:top w:w="80" w:type="dxa"/>
              <w:left w:w="100" w:type="dxa"/>
              <w:bottom w:w="80" w:type="dxa"/>
              <w:right w:w="100" w:type="dxa"/>
            </w:tcMar>
            <w:vAlign w:val="center"/>
          </w:tcPr>
          <w:p w14:paraId="221A55DB" w14:textId="77777777" w:rsidR="005A2BA0" w:rsidRDefault="00000000">
            <w:pPr>
              <w:spacing w:after="40"/>
            </w:pPr>
            <w:r>
              <w:rPr>
                <w:sz w:val="20"/>
                <w:szCs w:val="20"/>
              </w:rPr>
              <w:t>EXFIL_TOKEN_9f8a7b6c5d4e</w:t>
            </w:r>
          </w:p>
        </w:tc>
        <w:tc>
          <w:tcPr>
            <w:tcW w:w="2200" w:type="dxa"/>
            <w:tcMar>
              <w:top w:w="80" w:type="dxa"/>
              <w:left w:w="100" w:type="dxa"/>
              <w:bottom w:w="80" w:type="dxa"/>
              <w:right w:w="100" w:type="dxa"/>
            </w:tcMar>
            <w:vAlign w:val="center"/>
          </w:tcPr>
          <w:p w14:paraId="675C6A4E" w14:textId="77777777" w:rsidR="005A2BA0" w:rsidRDefault="00000000">
            <w:pPr>
              <w:spacing w:after="40"/>
            </w:pPr>
            <w:r>
              <w:rPr>
                <w:sz w:val="20"/>
                <w:szCs w:val="20"/>
              </w:rPr>
              <w:t xml:space="preserve">strings on </w:t>
            </w:r>
            <w:proofErr w:type="spellStart"/>
            <w:r>
              <w:rPr>
                <w:sz w:val="20"/>
                <w:szCs w:val="20"/>
              </w:rPr>
              <w:t>memdump.raw</w:t>
            </w:r>
            <w:proofErr w:type="spellEnd"/>
          </w:p>
        </w:tc>
      </w:tr>
      <w:tr w:rsidR="005A2BA0" w14:paraId="2AB7ED01" w14:textId="77777777">
        <w:tc>
          <w:tcPr>
            <w:tcW w:w="2400" w:type="dxa"/>
            <w:tcMar>
              <w:top w:w="80" w:type="dxa"/>
              <w:left w:w="100" w:type="dxa"/>
              <w:bottom w:w="80" w:type="dxa"/>
              <w:right w:w="100" w:type="dxa"/>
            </w:tcMar>
            <w:vAlign w:val="center"/>
          </w:tcPr>
          <w:p w14:paraId="1019E2B6" w14:textId="77777777" w:rsidR="005A2BA0" w:rsidRDefault="00000000">
            <w:pPr>
              <w:spacing w:after="40"/>
            </w:pPr>
            <w:r>
              <w:rPr>
                <w:sz w:val="20"/>
                <w:szCs w:val="20"/>
              </w:rPr>
              <w:t>Memory dump SHA-256</w:t>
            </w:r>
          </w:p>
        </w:tc>
        <w:tc>
          <w:tcPr>
            <w:tcW w:w="4750" w:type="dxa"/>
            <w:tcMar>
              <w:top w:w="80" w:type="dxa"/>
              <w:left w:w="100" w:type="dxa"/>
              <w:bottom w:w="80" w:type="dxa"/>
              <w:right w:w="100" w:type="dxa"/>
            </w:tcMar>
            <w:vAlign w:val="center"/>
          </w:tcPr>
          <w:p w14:paraId="4C1B1D55" w14:textId="77777777" w:rsidR="005A2BA0" w:rsidRDefault="00000000">
            <w:pPr>
              <w:spacing w:after="40"/>
            </w:pPr>
            <w:r>
              <w:rPr>
                <w:sz w:val="20"/>
                <w:szCs w:val="20"/>
              </w:rPr>
              <w:t>b905e493f99955b3e5eb983e4605a6af24c140618967a833de6ec3a18c536646</w:t>
            </w:r>
          </w:p>
        </w:tc>
        <w:tc>
          <w:tcPr>
            <w:tcW w:w="2200" w:type="dxa"/>
            <w:tcMar>
              <w:top w:w="80" w:type="dxa"/>
              <w:left w:w="100" w:type="dxa"/>
              <w:bottom w:w="80" w:type="dxa"/>
              <w:right w:w="100" w:type="dxa"/>
            </w:tcMar>
            <w:vAlign w:val="center"/>
          </w:tcPr>
          <w:p w14:paraId="47412F14" w14:textId="77777777" w:rsidR="005A2BA0" w:rsidRDefault="00000000">
            <w:pPr>
              <w:spacing w:after="40"/>
            </w:pPr>
            <w:r>
              <w:rPr>
                <w:sz w:val="20"/>
                <w:szCs w:val="20"/>
              </w:rPr>
              <w:t>Computed at acquisition</w:t>
            </w:r>
          </w:p>
        </w:tc>
      </w:tr>
    </w:tbl>
    <w:p w14:paraId="65761122" w14:textId="77777777" w:rsidR="002F394B" w:rsidRDefault="002F394B" w:rsidP="002F394B">
      <w:pPr>
        <w:spacing w:after="200" w:line="276" w:lineRule="auto"/>
        <w:jc w:val="both"/>
        <w:rPr>
          <w:rFonts w:ascii="Times New Roman" w:hAnsi="Times New Roman" w:cs="Times New Roman"/>
        </w:rPr>
      </w:pPr>
    </w:p>
    <w:p w14:paraId="6D0C17ED" w14:textId="5314F133" w:rsidR="005A2BA0" w:rsidRPr="002F394B" w:rsidRDefault="00000000" w:rsidP="002F394B">
      <w:pPr>
        <w:spacing w:after="200" w:line="276" w:lineRule="auto"/>
        <w:jc w:val="both"/>
        <w:rPr>
          <w:rFonts w:ascii="Times New Roman" w:hAnsi="Times New Roman" w:cs="Times New Roman"/>
        </w:rPr>
      </w:pPr>
      <w:r w:rsidRPr="002F394B">
        <w:rPr>
          <w:rFonts w:ascii="Times New Roman" w:hAnsi="Times New Roman" w:cs="Times New Roman"/>
        </w:rPr>
        <w:t>The recurrence of 185.220.101.47 the exact sending IP from Week 1 as an active C2 address nearly a month later is the single strongest piece of evidence tying these weeks into one continuing incident rather than coincidence.</w:t>
      </w:r>
    </w:p>
    <w:p w14:paraId="03FED3C4" w14:textId="77777777" w:rsidR="005A2BA0" w:rsidRDefault="00000000">
      <w:pPr>
        <w:pStyle w:val="Heading2"/>
        <w:keepNext/>
        <w:spacing w:before="320" w:after="120"/>
        <w:rPr>
          <w:rFonts w:ascii="Cambria" w:eastAsia="Cambria" w:hAnsi="Cambria" w:cs="Cambria"/>
          <w:b/>
          <w:bCs/>
          <w:color w:val="4F81BD"/>
        </w:rPr>
      </w:pPr>
      <w:r>
        <w:rPr>
          <w:rFonts w:ascii="Cambria" w:eastAsia="Cambria" w:hAnsi="Cambria" w:cs="Cambria"/>
          <w:b/>
          <w:bCs/>
          <w:color w:val="4F81BD"/>
        </w:rPr>
        <w:t>8.4 Week 6 — Second-Wave Phishing &amp; Static Malware Indicators</w:t>
      </w:r>
    </w:p>
    <w:p w14:paraId="3FDFE3FD" w14:textId="1FAD881F" w:rsidR="00EF4167" w:rsidRPr="002F394B" w:rsidRDefault="00EF4167" w:rsidP="002F394B">
      <w:pPr>
        <w:spacing w:after="160" w:line="276" w:lineRule="auto"/>
        <w:jc w:val="both"/>
        <w:rPr>
          <w:rFonts w:ascii="Times New Roman" w:eastAsia="Cambria" w:hAnsi="Times New Roman" w:cs="Times New Roman"/>
        </w:rPr>
      </w:pPr>
      <w:r w:rsidRPr="002F394B">
        <w:rPr>
          <w:rFonts w:ascii="Times New Roman" w:eastAsia="Cambria" w:hAnsi="Times New Roman" w:cs="Times New Roman"/>
        </w:rPr>
        <w:t>On 19 August 2026, the same infrastructure resurfaced against a second employee, h.tariq@nexbank-corp.com, via a mailbox-storage-themed phishing email carrying a macro-enabled attachment (Mailbox_Storage_Report.xlsm). Safe static analysis of the attachment's dropper (strings and grep, without executing any code) recovered a full indicator set: C2 domain freegiftcards-claim.net (matching Week 4's lure domain exactly), a relay IP of 185.220.101.62 (in the same 185.220.101.0/24 block as the Week 1/4/5 IP), a named mutex a drop path and a beacon URI pattern (/api/v2/</w:t>
      </w:r>
      <w:proofErr w:type="spellStart"/>
      <w:r w:rsidRPr="002F394B">
        <w:rPr>
          <w:rFonts w:ascii="Times New Roman" w:eastAsia="Cambria" w:hAnsi="Times New Roman" w:cs="Times New Roman"/>
        </w:rPr>
        <w:t>checkin?id</w:t>
      </w:r>
      <w:proofErr w:type="spellEnd"/>
      <w:r w:rsidRPr="002F394B">
        <w:rPr>
          <w:rFonts w:ascii="Times New Roman" w:eastAsia="Cambria" w:hAnsi="Times New Roman" w:cs="Times New Roman"/>
        </w:rPr>
        <w:t>=&lt;</w:t>
      </w:r>
      <w:proofErr w:type="spellStart"/>
      <w:r w:rsidRPr="002F394B">
        <w:rPr>
          <w:rFonts w:ascii="Times New Roman" w:eastAsia="Cambria" w:hAnsi="Times New Roman" w:cs="Times New Roman"/>
        </w:rPr>
        <w:t>hostid</w:t>
      </w:r>
      <w:proofErr w:type="spellEnd"/>
      <w:r w:rsidRPr="002F394B">
        <w:rPr>
          <w:rFonts w:ascii="Times New Roman" w:eastAsia="Cambria" w:hAnsi="Times New Roman" w:cs="Times New Roman"/>
        </w:rPr>
        <w:t>&gt;). Email authentication failed across the board</w:t>
      </w:r>
      <w:r w:rsidR="002F394B" w:rsidRPr="002F394B">
        <w:rPr>
          <w:rFonts w:ascii="Times New Roman" w:eastAsia="Cambria" w:hAnsi="Times New Roman" w:cs="Times New Roman"/>
        </w:rPr>
        <w:t>.</w:t>
      </w:r>
    </w:p>
    <w:p w14:paraId="2FB10A86" w14:textId="1117CA46" w:rsidR="00EF4167" w:rsidRPr="00EF4167" w:rsidRDefault="002F394B">
      <w:pPr>
        <w:pStyle w:val="Heading2"/>
        <w:keepNext/>
        <w:spacing w:before="320" w:after="120"/>
        <w:rPr>
          <w:rFonts w:ascii="Times New Roman" w:hAnsi="Times New Roman" w:cs="Times New Roman"/>
          <w:b/>
          <w:bCs/>
          <w:color w:val="4F81BD"/>
        </w:rPr>
      </w:pPr>
      <w:r w:rsidRPr="002F394B">
        <w:rPr>
          <w:rFonts w:ascii="Times New Roman" w:hAnsi="Times New Roman" w:cs="Times New Roman"/>
          <w:noProof/>
        </w:rPr>
        <w:lastRenderedPageBreak/>
        <w:drawing>
          <wp:anchor distT="0" distB="0" distL="114300" distR="114300" simplePos="0" relativeHeight="251658240" behindDoc="0" locked="0" layoutInCell="1" allowOverlap="1" wp14:anchorId="3FD21EF7" wp14:editId="78D49551">
            <wp:simplePos x="0" y="0"/>
            <wp:positionH relativeFrom="column">
              <wp:posOffset>116205</wp:posOffset>
            </wp:positionH>
            <wp:positionV relativeFrom="paragraph">
              <wp:posOffset>73025</wp:posOffset>
            </wp:positionV>
            <wp:extent cx="5814695" cy="1690370"/>
            <wp:effectExtent l="0" t="0" r="0" b="5080"/>
            <wp:wrapSquare wrapText="bothSides"/>
            <wp:docPr id="1111707836" name="Picture 111170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4695" cy="1690370"/>
                    </a:xfrm>
                    <a:prstGeom prst="rect">
                      <a:avLst/>
                    </a:prstGeom>
                  </pic:spPr>
                </pic:pic>
              </a:graphicData>
            </a:graphic>
            <wp14:sizeRelH relativeFrom="page">
              <wp14:pctWidth>0</wp14:pctWidth>
            </wp14:sizeRelH>
            <wp14:sizeRelV relativeFrom="page">
              <wp14:pctHeight>0</wp14:pctHeight>
            </wp14:sizeRelV>
          </wp:anchor>
        </w:drawing>
      </w:r>
    </w:p>
    <w:p w14:paraId="74F9598E" w14:textId="77777777" w:rsidR="00EF4167" w:rsidRDefault="00EF4167">
      <w:pPr>
        <w:pStyle w:val="Heading2"/>
        <w:keepNext/>
        <w:spacing w:before="320" w:after="120"/>
      </w:pPr>
    </w:p>
    <w:p w14:paraId="2FD17035" w14:textId="77777777" w:rsidR="00EF4167" w:rsidRDefault="00EF4167">
      <w:pPr>
        <w:pStyle w:val="Heading2"/>
        <w:keepNext/>
        <w:spacing w:before="320" w:after="120"/>
      </w:pPr>
    </w:p>
    <w:p w14:paraId="77FFE666" w14:textId="77777777" w:rsidR="002F394B" w:rsidRDefault="002F394B">
      <w:pPr>
        <w:pStyle w:val="Heading2"/>
        <w:keepNext/>
        <w:spacing w:before="320" w:after="120"/>
      </w:pPr>
    </w:p>
    <w:p w14:paraId="643DA41F" w14:textId="77777777" w:rsidR="002F394B" w:rsidRDefault="002F394B">
      <w:pPr>
        <w:pStyle w:val="Heading2"/>
        <w:keepNext/>
        <w:spacing w:before="320" w:after="120"/>
      </w:pPr>
    </w:p>
    <w:p w14:paraId="29B62DFF" w14:textId="77777777" w:rsidR="002F394B" w:rsidRDefault="002F394B">
      <w:pPr>
        <w:pStyle w:val="Heading2"/>
        <w:keepNext/>
        <w:spacing w:before="320" w:after="12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80"/>
        <w:gridCol w:w="6495"/>
        <w:gridCol w:w="1375"/>
      </w:tblGrid>
      <w:tr w:rsidR="005A2BA0" w14:paraId="3DEB58F0" w14:textId="77777777">
        <w:trPr>
          <w:tblHeader/>
        </w:trPr>
        <w:tc>
          <w:tcPr>
            <w:tcW w:w="2200" w:type="dxa"/>
            <w:shd w:val="clear" w:color="auto" w:fill="E7E6E6"/>
            <w:tcMar>
              <w:top w:w="80" w:type="dxa"/>
              <w:left w:w="100" w:type="dxa"/>
              <w:bottom w:w="80" w:type="dxa"/>
              <w:right w:w="100" w:type="dxa"/>
            </w:tcMar>
            <w:vAlign w:val="center"/>
          </w:tcPr>
          <w:p w14:paraId="620EB2A2" w14:textId="77777777" w:rsidR="005A2BA0" w:rsidRDefault="00000000">
            <w:pPr>
              <w:spacing w:after="40"/>
            </w:pPr>
            <w:r>
              <w:rPr>
                <w:b/>
                <w:bCs/>
                <w:sz w:val="20"/>
                <w:szCs w:val="20"/>
              </w:rPr>
              <w:t>Indicator Type</w:t>
            </w:r>
          </w:p>
        </w:tc>
        <w:tc>
          <w:tcPr>
            <w:tcW w:w="4550" w:type="dxa"/>
            <w:shd w:val="clear" w:color="auto" w:fill="E7E6E6"/>
            <w:tcMar>
              <w:top w:w="80" w:type="dxa"/>
              <w:left w:w="100" w:type="dxa"/>
              <w:bottom w:w="80" w:type="dxa"/>
              <w:right w:w="100" w:type="dxa"/>
            </w:tcMar>
            <w:vAlign w:val="center"/>
          </w:tcPr>
          <w:p w14:paraId="68E7E60A" w14:textId="77777777" w:rsidR="005A2BA0" w:rsidRDefault="00000000">
            <w:pPr>
              <w:spacing w:after="40"/>
            </w:pPr>
            <w:r>
              <w:rPr>
                <w:b/>
                <w:bCs/>
                <w:sz w:val="20"/>
                <w:szCs w:val="20"/>
              </w:rPr>
              <w:t>Value</w:t>
            </w:r>
          </w:p>
        </w:tc>
        <w:tc>
          <w:tcPr>
            <w:tcW w:w="2600" w:type="dxa"/>
            <w:shd w:val="clear" w:color="auto" w:fill="E7E6E6"/>
            <w:tcMar>
              <w:top w:w="80" w:type="dxa"/>
              <w:left w:w="100" w:type="dxa"/>
              <w:bottom w:w="80" w:type="dxa"/>
              <w:right w:w="100" w:type="dxa"/>
            </w:tcMar>
            <w:vAlign w:val="center"/>
          </w:tcPr>
          <w:p w14:paraId="2370EAC5" w14:textId="77777777" w:rsidR="005A2BA0" w:rsidRDefault="00000000">
            <w:pPr>
              <w:spacing w:after="40"/>
            </w:pPr>
            <w:r>
              <w:rPr>
                <w:b/>
                <w:bCs/>
                <w:sz w:val="20"/>
                <w:szCs w:val="20"/>
              </w:rPr>
              <w:t>Source</w:t>
            </w:r>
          </w:p>
        </w:tc>
      </w:tr>
      <w:tr w:rsidR="005A2BA0" w14:paraId="15B09BE9" w14:textId="77777777">
        <w:tc>
          <w:tcPr>
            <w:tcW w:w="2200" w:type="dxa"/>
            <w:tcMar>
              <w:top w:w="80" w:type="dxa"/>
              <w:left w:w="100" w:type="dxa"/>
              <w:bottom w:w="80" w:type="dxa"/>
              <w:right w:w="100" w:type="dxa"/>
            </w:tcMar>
            <w:vAlign w:val="center"/>
          </w:tcPr>
          <w:p w14:paraId="08BFD312" w14:textId="77777777" w:rsidR="005A2BA0" w:rsidRDefault="00000000">
            <w:pPr>
              <w:spacing w:after="40"/>
            </w:pPr>
            <w:r>
              <w:rPr>
                <w:sz w:val="20"/>
                <w:szCs w:val="20"/>
              </w:rPr>
              <w:t>Sender / relay domain</w:t>
            </w:r>
          </w:p>
        </w:tc>
        <w:tc>
          <w:tcPr>
            <w:tcW w:w="4550" w:type="dxa"/>
            <w:tcMar>
              <w:top w:w="80" w:type="dxa"/>
              <w:left w:w="100" w:type="dxa"/>
              <w:bottom w:w="80" w:type="dxa"/>
              <w:right w:w="100" w:type="dxa"/>
            </w:tcMar>
            <w:vAlign w:val="center"/>
          </w:tcPr>
          <w:p w14:paraId="421111E3" w14:textId="77777777" w:rsidR="005A2BA0" w:rsidRDefault="00000000">
            <w:pPr>
              <w:spacing w:after="40"/>
            </w:pPr>
            <w:r>
              <w:rPr>
                <w:sz w:val="20"/>
                <w:szCs w:val="20"/>
              </w:rPr>
              <w:t>freegiftcards-claim.net</w:t>
            </w:r>
          </w:p>
        </w:tc>
        <w:tc>
          <w:tcPr>
            <w:tcW w:w="2600" w:type="dxa"/>
            <w:tcMar>
              <w:top w:w="80" w:type="dxa"/>
              <w:left w:w="100" w:type="dxa"/>
              <w:bottom w:w="80" w:type="dxa"/>
              <w:right w:w="100" w:type="dxa"/>
            </w:tcMar>
            <w:vAlign w:val="center"/>
          </w:tcPr>
          <w:p w14:paraId="23E7FBB9" w14:textId="77777777" w:rsidR="005A2BA0" w:rsidRDefault="00000000">
            <w:pPr>
              <w:spacing w:after="40"/>
            </w:pPr>
            <w:r>
              <w:rPr>
                <w:sz w:val="20"/>
                <w:szCs w:val="20"/>
              </w:rPr>
              <w:t>Email headers</w:t>
            </w:r>
          </w:p>
        </w:tc>
      </w:tr>
      <w:tr w:rsidR="005A2BA0" w14:paraId="2D6957AD" w14:textId="77777777">
        <w:tc>
          <w:tcPr>
            <w:tcW w:w="2200" w:type="dxa"/>
            <w:tcMar>
              <w:top w:w="80" w:type="dxa"/>
              <w:left w:w="100" w:type="dxa"/>
              <w:bottom w:w="80" w:type="dxa"/>
              <w:right w:w="100" w:type="dxa"/>
            </w:tcMar>
            <w:vAlign w:val="center"/>
          </w:tcPr>
          <w:p w14:paraId="3359F9DC" w14:textId="77777777" w:rsidR="005A2BA0" w:rsidRDefault="00000000">
            <w:pPr>
              <w:spacing w:after="40"/>
            </w:pPr>
            <w:r>
              <w:rPr>
                <w:sz w:val="20"/>
                <w:szCs w:val="20"/>
              </w:rPr>
              <w:t>Relay / C2 IP</w:t>
            </w:r>
          </w:p>
        </w:tc>
        <w:tc>
          <w:tcPr>
            <w:tcW w:w="4550" w:type="dxa"/>
            <w:tcMar>
              <w:top w:w="80" w:type="dxa"/>
              <w:left w:w="100" w:type="dxa"/>
              <w:bottom w:w="80" w:type="dxa"/>
              <w:right w:w="100" w:type="dxa"/>
            </w:tcMar>
            <w:vAlign w:val="center"/>
          </w:tcPr>
          <w:p w14:paraId="1DD339F3" w14:textId="77777777" w:rsidR="005A2BA0" w:rsidRDefault="00000000">
            <w:pPr>
              <w:spacing w:after="40"/>
            </w:pPr>
            <w:r>
              <w:rPr>
                <w:sz w:val="20"/>
                <w:szCs w:val="20"/>
              </w:rPr>
              <w:t>185.220.101.62 (same /24 as Week 5's C2)</w:t>
            </w:r>
          </w:p>
        </w:tc>
        <w:tc>
          <w:tcPr>
            <w:tcW w:w="2600" w:type="dxa"/>
            <w:tcMar>
              <w:top w:w="80" w:type="dxa"/>
              <w:left w:w="100" w:type="dxa"/>
              <w:bottom w:w="80" w:type="dxa"/>
              <w:right w:w="100" w:type="dxa"/>
            </w:tcMar>
            <w:vAlign w:val="center"/>
          </w:tcPr>
          <w:p w14:paraId="4B62EEA0" w14:textId="77777777" w:rsidR="005A2BA0" w:rsidRDefault="00000000">
            <w:pPr>
              <w:spacing w:after="40"/>
            </w:pPr>
            <w:r>
              <w:rPr>
                <w:sz w:val="20"/>
                <w:szCs w:val="20"/>
              </w:rPr>
              <w:t>Email headers &amp; sample</w:t>
            </w:r>
          </w:p>
        </w:tc>
      </w:tr>
      <w:tr w:rsidR="005A2BA0" w14:paraId="2F6606E1" w14:textId="77777777">
        <w:tc>
          <w:tcPr>
            <w:tcW w:w="2200" w:type="dxa"/>
            <w:tcMar>
              <w:top w:w="80" w:type="dxa"/>
              <w:left w:w="100" w:type="dxa"/>
              <w:bottom w:w="80" w:type="dxa"/>
              <w:right w:w="100" w:type="dxa"/>
            </w:tcMar>
            <w:vAlign w:val="center"/>
          </w:tcPr>
          <w:p w14:paraId="3D5562BC" w14:textId="77777777" w:rsidR="005A2BA0" w:rsidRDefault="00000000">
            <w:pPr>
              <w:spacing w:after="40"/>
            </w:pPr>
            <w:r>
              <w:rPr>
                <w:sz w:val="20"/>
                <w:szCs w:val="20"/>
              </w:rPr>
              <w:t>Email authentication</w:t>
            </w:r>
          </w:p>
        </w:tc>
        <w:tc>
          <w:tcPr>
            <w:tcW w:w="4550" w:type="dxa"/>
            <w:tcMar>
              <w:top w:w="80" w:type="dxa"/>
              <w:left w:w="100" w:type="dxa"/>
              <w:bottom w:w="80" w:type="dxa"/>
              <w:right w:w="100" w:type="dxa"/>
            </w:tcMar>
            <w:vAlign w:val="center"/>
          </w:tcPr>
          <w:p w14:paraId="0FB9ACCD" w14:textId="77777777" w:rsidR="005A2BA0" w:rsidRDefault="00000000">
            <w:pPr>
              <w:spacing w:after="40"/>
            </w:pPr>
            <w:r>
              <w:rPr>
                <w:sz w:val="20"/>
                <w:szCs w:val="20"/>
              </w:rPr>
              <w:t>SPF fail / DKIM none / DMARC fail</w:t>
            </w:r>
          </w:p>
        </w:tc>
        <w:tc>
          <w:tcPr>
            <w:tcW w:w="2600" w:type="dxa"/>
            <w:tcMar>
              <w:top w:w="80" w:type="dxa"/>
              <w:left w:w="100" w:type="dxa"/>
              <w:bottom w:w="80" w:type="dxa"/>
              <w:right w:w="100" w:type="dxa"/>
            </w:tcMar>
            <w:vAlign w:val="center"/>
          </w:tcPr>
          <w:p w14:paraId="6126FA87" w14:textId="77777777" w:rsidR="005A2BA0" w:rsidRDefault="00000000">
            <w:pPr>
              <w:spacing w:after="40"/>
            </w:pPr>
            <w:r>
              <w:rPr>
                <w:sz w:val="20"/>
                <w:szCs w:val="20"/>
              </w:rPr>
              <w:t>Email headers</w:t>
            </w:r>
          </w:p>
        </w:tc>
      </w:tr>
      <w:tr w:rsidR="005A2BA0" w14:paraId="5DF1F5C4" w14:textId="77777777">
        <w:tc>
          <w:tcPr>
            <w:tcW w:w="2200" w:type="dxa"/>
            <w:tcMar>
              <w:top w:w="80" w:type="dxa"/>
              <w:left w:w="100" w:type="dxa"/>
              <w:bottom w:w="80" w:type="dxa"/>
              <w:right w:w="100" w:type="dxa"/>
            </w:tcMar>
            <w:vAlign w:val="center"/>
          </w:tcPr>
          <w:p w14:paraId="7822A68C" w14:textId="77777777" w:rsidR="005A2BA0" w:rsidRDefault="00000000">
            <w:pPr>
              <w:spacing w:after="40"/>
            </w:pPr>
            <w:r>
              <w:rPr>
                <w:sz w:val="20"/>
                <w:szCs w:val="20"/>
              </w:rPr>
              <w:t>Mutex</w:t>
            </w:r>
          </w:p>
        </w:tc>
        <w:tc>
          <w:tcPr>
            <w:tcW w:w="4550" w:type="dxa"/>
            <w:tcMar>
              <w:top w:w="80" w:type="dxa"/>
              <w:left w:w="100" w:type="dxa"/>
              <w:bottom w:w="80" w:type="dxa"/>
              <w:right w:w="100" w:type="dxa"/>
            </w:tcMar>
            <w:vAlign w:val="center"/>
          </w:tcPr>
          <w:p w14:paraId="645C4DA1" w14:textId="77777777" w:rsidR="005A2BA0" w:rsidRDefault="00000000">
            <w:pPr>
              <w:spacing w:after="40"/>
            </w:pPr>
            <w:r>
              <w:rPr>
                <w:sz w:val="20"/>
                <w:szCs w:val="20"/>
              </w:rPr>
              <w:t>Global\MSUpdate_9f3ab21c</w:t>
            </w:r>
          </w:p>
        </w:tc>
        <w:tc>
          <w:tcPr>
            <w:tcW w:w="2600" w:type="dxa"/>
            <w:tcMar>
              <w:top w:w="80" w:type="dxa"/>
              <w:left w:w="100" w:type="dxa"/>
              <w:bottom w:w="80" w:type="dxa"/>
              <w:right w:w="100" w:type="dxa"/>
            </w:tcMar>
            <w:vAlign w:val="center"/>
          </w:tcPr>
          <w:p w14:paraId="441B1498" w14:textId="77777777" w:rsidR="005A2BA0" w:rsidRDefault="00000000">
            <w:pPr>
              <w:spacing w:after="40"/>
            </w:pPr>
            <w:r>
              <w:rPr>
                <w:sz w:val="20"/>
                <w:szCs w:val="20"/>
              </w:rPr>
              <w:t>Static extraction</w:t>
            </w:r>
          </w:p>
        </w:tc>
      </w:tr>
      <w:tr w:rsidR="005A2BA0" w14:paraId="7D74F44D" w14:textId="77777777">
        <w:tc>
          <w:tcPr>
            <w:tcW w:w="2200" w:type="dxa"/>
            <w:tcMar>
              <w:top w:w="80" w:type="dxa"/>
              <w:left w:w="100" w:type="dxa"/>
              <w:bottom w:w="80" w:type="dxa"/>
              <w:right w:w="100" w:type="dxa"/>
            </w:tcMar>
            <w:vAlign w:val="center"/>
          </w:tcPr>
          <w:p w14:paraId="266E4549" w14:textId="77777777" w:rsidR="005A2BA0" w:rsidRDefault="00000000">
            <w:pPr>
              <w:spacing w:after="40"/>
            </w:pPr>
            <w:r>
              <w:rPr>
                <w:sz w:val="20"/>
                <w:szCs w:val="20"/>
              </w:rPr>
              <w:t>Persistence key</w:t>
            </w:r>
          </w:p>
        </w:tc>
        <w:tc>
          <w:tcPr>
            <w:tcW w:w="4550" w:type="dxa"/>
            <w:tcMar>
              <w:top w:w="80" w:type="dxa"/>
              <w:left w:w="100" w:type="dxa"/>
              <w:bottom w:w="80" w:type="dxa"/>
              <w:right w:w="100" w:type="dxa"/>
            </w:tcMar>
            <w:vAlign w:val="center"/>
          </w:tcPr>
          <w:p w14:paraId="6F64B644" w14:textId="77777777" w:rsidR="005A2BA0" w:rsidRDefault="00000000">
            <w:pPr>
              <w:spacing w:after="40"/>
            </w:pPr>
            <w:r>
              <w:rPr>
                <w:sz w:val="20"/>
                <w:szCs w:val="20"/>
              </w:rPr>
              <w:t>HKCU\Software\Microsoft\Windows\CurrentVersion\Run\</w:t>
            </w:r>
            <w:proofErr w:type="spellStart"/>
            <w:r>
              <w:rPr>
                <w:sz w:val="20"/>
                <w:szCs w:val="20"/>
              </w:rPr>
              <w:t>WinStorageSvc</w:t>
            </w:r>
            <w:proofErr w:type="spellEnd"/>
          </w:p>
        </w:tc>
        <w:tc>
          <w:tcPr>
            <w:tcW w:w="2600" w:type="dxa"/>
            <w:tcMar>
              <w:top w:w="80" w:type="dxa"/>
              <w:left w:w="100" w:type="dxa"/>
              <w:bottom w:w="80" w:type="dxa"/>
              <w:right w:w="100" w:type="dxa"/>
            </w:tcMar>
            <w:vAlign w:val="center"/>
          </w:tcPr>
          <w:p w14:paraId="05B14A1D" w14:textId="77777777" w:rsidR="005A2BA0" w:rsidRDefault="00000000">
            <w:pPr>
              <w:spacing w:after="40"/>
            </w:pPr>
            <w:r>
              <w:rPr>
                <w:sz w:val="20"/>
                <w:szCs w:val="20"/>
              </w:rPr>
              <w:t>Static extraction</w:t>
            </w:r>
          </w:p>
        </w:tc>
      </w:tr>
      <w:tr w:rsidR="005A2BA0" w14:paraId="2BC15313" w14:textId="77777777">
        <w:tc>
          <w:tcPr>
            <w:tcW w:w="2200" w:type="dxa"/>
            <w:tcMar>
              <w:top w:w="80" w:type="dxa"/>
              <w:left w:w="100" w:type="dxa"/>
              <w:bottom w:w="80" w:type="dxa"/>
              <w:right w:w="100" w:type="dxa"/>
            </w:tcMar>
            <w:vAlign w:val="center"/>
          </w:tcPr>
          <w:p w14:paraId="0ACD2FE7" w14:textId="77777777" w:rsidR="005A2BA0" w:rsidRDefault="00000000">
            <w:pPr>
              <w:spacing w:after="40"/>
            </w:pPr>
            <w:r>
              <w:rPr>
                <w:sz w:val="20"/>
                <w:szCs w:val="20"/>
              </w:rPr>
              <w:t>Drop path</w:t>
            </w:r>
          </w:p>
        </w:tc>
        <w:tc>
          <w:tcPr>
            <w:tcW w:w="4550" w:type="dxa"/>
            <w:tcMar>
              <w:top w:w="80" w:type="dxa"/>
              <w:left w:w="100" w:type="dxa"/>
              <w:bottom w:w="80" w:type="dxa"/>
              <w:right w:w="100" w:type="dxa"/>
            </w:tcMar>
            <w:vAlign w:val="center"/>
          </w:tcPr>
          <w:p w14:paraId="7CB36331" w14:textId="77777777" w:rsidR="005A2BA0" w:rsidRDefault="00000000">
            <w:pPr>
              <w:spacing w:after="40"/>
            </w:pPr>
            <w:r>
              <w:rPr>
                <w:sz w:val="20"/>
                <w:szCs w:val="20"/>
              </w:rPr>
              <w:t>C:\Users\Public\AppData\Local\Temp\winstor32.exe</w:t>
            </w:r>
          </w:p>
        </w:tc>
        <w:tc>
          <w:tcPr>
            <w:tcW w:w="2600" w:type="dxa"/>
            <w:tcMar>
              <w:top w:w="80" w:type="dxa"/>
              <w:left w:w="100" w:type="dxa"/>
              <w:bottom w:w="80" w:type="dxa"/>
              <w:right w:w="100" w:type="dxa"/>
            </w:tcMar>
            <w:vAlign w:val="center"/>
          </w:tcPr>
          <w:p w14:paraId="08F14A70" w14:textId="77777777" w:rsidR="005A2BA0" w:rsidRDefault="00000000">
            <w:pPr>
              <w:spacing w:after="40"/>
            </w:pPr>
            <w:r>
              <w:rPr>
                <w:sz w:val="20"/>
                <w:szCs w:val="20"/>
              </w:rPr>
              <w:t>Static extraction</w:t>
            </w:r>
          </w:p>
        </w:tc>
      </w:tr>
      <w:tr w:rsidR="005A2BA0" w14:paraId="1B589261" w14:textId="77777777">
        <w:tc>
          <w:tcPr>
            <w:tcW w:w="2200" w:type="dxa"/>
            <w:tcMar>
              <w:top w:w="80" w:type="dxa"/>
              <w:left w:w="100" w:type="dxa"/>
              <w:bottom w:w="80" w:type="dxa"/>
              <w:right w:w="100" w:type="dxa"/>
            </w:tcMar>
            <w:vAlign w:val="center"/>
          </w:tcPr>
          <w:p w14:paraId="329CD612" w14:textId="77777777" w:rsidR="005A2BA0" w:rsidRDefault="00000000">
            <w:pPr>
              <w:spacing w:after="40"/>
            </w:pPr>
            <w:r>
              <w:rPr>
                <w:sz w:val="20"/>
                <w:szCs w:val="20"/>
              </w:rPr>
              <w:t>Beacon URI pattern</w:t>
            </w:r>
          </w:p>
        </w:tc>
        <w:tc>
          <w:tcPr>
            <w:tcW w:w="4550" w:type="dxa"/>
            <w:tcMar>
              <w:top w:w="80" w:type="dxa"/>
              <w:left w:w="100" w:type="dxa"/>
              <w:bottom w:w="80" w:type="dxa"/>
              <w:right w:w="100" w:type="dxa"/>
            </w:tcMar>
            <w:vAlign w:val="center"/>
          </w:tcPr>
          <w:p w14:paraId="45CD4608" w14:textId="77777777" w:rsidR="005A2BA0" w:rsidRDefault="00000000">
            <w:pPr>
              <w:spacing w:after="40"/>
            </w:pPr>
            <w:r>
              <w:rPr>
                <w:sz w:val="20"/>
                <w:szCs w:val="20"/>
              </w:rPr>
              <w:t>/api/v2/</w:t>
            </w:r>
            <w:proofErr w:type="spellStart"/>
            <w:r>
              <w:rPr>
                <w:sz w:val="20"/>
                <w:szCs w:val="20"/>
              </w:rPr>
              <w:t>checkin?id</w:t>
            </w:r>
            <w:proofErr w:type="spellEnd"/>
            <w:r>
              <w:rPr>
                <w:sz w:val="20"/>
                <w:szCs w:val="20"/>
              </w:rPr>
              <w:t>=&lt;</w:t>
            </w:r>
            <w:proofErr w:type="spellStart"/>
            <w:r>
              <w:rPr>
                <w:sz w:val="20"/>
                <w:szCs w:val="20"/>
              </w:rPr>
              <w:t>hostid</w:t>
            </w:r>
            <w:proofErr w:type="spellEnd"/>
            <w:r>
              <w:rPr>
                <w:sz w:val="20"/>
                <w:szCs w:val="20"/>
              </w:rPr>
              <w:t>&gt;</w:t>
            </w:r>
          </w:p>
        </w:tc>
        <w:tc>
          <w:tcPr>
            <w:tcW w:w="2600" w:type="dxa"/>
            <w:tcMar>
              <w:top w:w="80" w:type="dxa"/>
              <w:left w:w="100" w:type="dxa"/>
              <w:bottom w:w="80" w:type="dxa"/>
              <w:right w:w="100" w:type="dxa"/>
            </w:tcMar>
            <w:vAlign w:val="center"/>
          </w:tcPr>
          <w:p w14:paraId="6F048469" w14:textId="77777777" w:rsidR="005A2BA0" w:rsidRDefault="00000000">
            <w:pPr>
              <w:spacing w:after="40"/>
            </w:pPr>
            <w:r>
              <w:rPr>
                <w:sz w:val="20"/>
                <w:szCs w:val="20"/>
              </w:rPr>
              <w:t>Static extraction</w:t>
            </w:r>
          </w:p>
        </w:tc>
      </w:tr>
      <w:tr w:rsidR="005A2BA0" w14:paraId="5A4BE2F6" w14:textId="77777777">
        <w:tc>
          <w:tcPr>
            <w:tcW w:w="2200" w:type="dxa"/>
            <w:tcMar>
              <w:top w:w="80" w:type="dxa"/>
              <w:left w:w="100" w:type="dxa"/>
              <w:bottom w:w="80" w:type="dxa"/>
              <w:right w:w="100" w:type="dxa"/>
            </w:tcMar>
            <w:vAlign w:val="center"/>
          </w:tcPr>
          <w:p w14:paraId="2FF44BCF" w14:textId="77777777" w:rsidR="005A2BA0" w:rsidRDefault="00000000">
            <w:pPr>
              <w:spacing w:after="40"/>
            </w:pPr>
            <w:r>
              <w:rPr>
                <w:sz w:val="20"/>
                <w:szCs w:val="20"/>
              </w:rPr>
              <w:t>Malicious attachment</w:t>
            </w:r>
          </w:p>
        </w:tc>
        <w:tc>
          <w:tcPr>
            <w:tcW w:w="4550" w:type="dxa"/>
            <w:tcMar>
              <w:top w:w="80" w:type="dxa"/>
              <w:left w:w="100" w:type="dxa"/>
              <w:bottom w:w="80" w:type="dxa"/>
              <w:right w:w="100" w:type="dxa"/>
            </w:tcMar>
            <w:vAlign w:val="center"/>
          </w:tcPr>
          <w:p w14:paraId="4A0D235C" w14:textId="77777777" w:rsidR="005A2BA0" w:rsidRDefault="00000000">
            <w:pPr>
              <w:spacing w:after="40"/>
            </w:pPr>
            <w:r>
              <w:rPr>
                <w:sz w:val="20"/>
                <w:szCs w:val="20"/>
              </w:rPr>
              <w:t>Mailbox_Storage_Report.xlsm</w:t>
            </w:r>
          </w:p>
        </w:tc>
        <w:tc>
          <w:tcPr>
            <w:tcW w:w="2600" w:type="dxa"/>
            <w:tcMar>
              <w:top w:w="80" w:type="dxa"/>
              <w:left w:w="100" w:type="dxa"/>
              <w:bottom w:w="80" w:type="dxa"/>
              <w:right w:w="100" w:type="dxa"/>
            </w:tcMar>
            <w:vAlign w:val="center"/>
          </w:tcPr>
          <w:p w14:paraId="75124E1F" w14:textId="77777777" w:rsidR="005A2BA0" w:rsidRDefault="00000000">
            <w:pPr>
              <w:spacing w:after="40"/>
            </w:pPr>
            <w:r>
              <w:rPr>
                <w:sz w:val="20"/>
                <w:szCs w:val="20"/>
              </w:rPr>
              <w:t>Email attachment</w:t>
            </w:r>
          </w:p>
        </w:tc>
      </w:tr>
      <w:tr w:rsidR="005A2BA0" w14:paraId="45766230" w14:textId="77777777">
        <w:tc>
          <w:tcPr>
            <w:tcW w:w="2200" w:type="dxa"/>
            <w:tcMar>
              <w:top w:w="80" w:type="dxa"/>
              <w:left w:w="100" w:type="dxa"/>
              <w:bottom w:w="80" w:type="dxa"/>
              <w:right w:w="100" w:type="dxa"/>
            </w:tcMar>
            <w:vAlign w:val="center"/>
          </w:tcPr>
          <w:p w14:paraId="2C4EE032" w14:textId="77777777" w:rsidR="005A2BA0" w:rsidRDefault="00000000">
            <w:pPr>
              <w:spacing w:after="40"/>
            </w:pPr>
            <w:r>
              <w:rPr>
                <w:sz w:val="20"/>
                <w:szCs w:val="20"/>
              </w:rPr>
              <w:t>Email SHA-256</w:t>
            </w:r>
          </w:p>
        </w:tc>
        <w:tc>
          <w:tcPr>
            <w:tcW w:w="4550" w:type="dxa"/>
            <w:tcMar>
              <w:top w:w="80" w:type="dxa"/>
              <w:left w:w="100" w:type="dxa"/>
              <w:bottom w:w="80" w:type="dxa"/>
              <w:right w:w="100" w:type="dxa"/>
            </w:tcMar>
            <w:vAlign w:val="center"/>
          </w:tcPr>
          <w:p w14:paraId="68FB960F" w14:textId="77777777" w:rsidR="005A2BA0" w:rsidRDefault="00000000">
            <w:pPr>
              <w:spacing w:after="40"/>
            </w:pPr>
            <w:r>
              <w:rPr>
                <w:sz w:val="20"/>
                <w:szCs w:val="20"/>
              </w:rPr>
              <w:t>d0c4d87ec6458fb25737bd022277f86dd0cabbf2a68c5cb3ca35aebcb59a4e72</w:t>
            </w:r>
          </w:p>
        </w:tc>
        <w:tc>
          <w:tcPr>
            <w:tcW w:w="2600" w:type="dxa"/>
            <w:tcMar>
              <w:top w:w="80" w:type="dxa"/>
              <w:left w:w="100" w:type="dxa"/>
              <w:bottom w:w="80" w:type="dxa"/>
              <w:right w:w="100" w:type="dxa"/>
            </w:tcMar>
            <w:vAlign w:val="center"/>
          </w:tcPr>
          <w:p w14:paraId="16B8AA9F" w14:textId="77777777" w:rsidR="005A2BA0" w:rsidRDefault="00000000">
            <w:pPr>
              <w:spacing w:after="40"/>
            </w:pPr>
            <w:r>
              <w:rPr>
                <w:sz w:val="20"/>
                <w:szCs w:val="20"/>
              </w:rPr>
              <w:t>Preservation</w:t>
            </w:r>
          </w:p>
        </w:tc>
      </w:tr>
      <w:tr w:rsidR="005A2BA0" w14:paraId="0AB5CA74" w14:textId="77777777">
        <w:tc>
          <w:tcPr>
            <w:tcW w:w="2200" w:type="dxa"/>
            <w:tcMar>
              <w:top w:w="80" w:type="dxa"/>
              <w:left w:w="100" w:type="dxa"/>
              <w:bottom w:w="80" w:type="dxa"/>
              <w:right w:w="100" w:type="dxa"/>
            </w:tcMar>
            <w:vAlign w:val="center"/>
          </w:tcPr>
          <w:p w14:paraId="69A1AFC4" w14:textId="77777777" w:rsidR="005A2BA0" w:rsidRDefault="00000000">
            <w:pPr>
              <w:spacing w:after="40"/>
            </w:pPr>
            <w:r>
              <w:rPr>
                <w:sz w:val="20"/>
                <w:szCs w:val="20"/>
              </w:rPr>
              <w:t>Sample SHA-256</w:t>
            </w:r>
          </w:p>
        </w:tc>
        <w:tc>
          <w:tcPr>
            <w:tcW w:w="4550" w:type="dxa"/>
            <w:tcMar>
              <w:top w:w="80" w:type="dxa"/>
              <w:left w:w="100" w:type="dxa"/>
              <w:bottom w:w="80" w:type="dxa"/>
              <w:right w:w="100" w:type="dxa"/>
            </w:tcMar>
            <w:vAlign w:val="center"/>
          </w:tcPr>
          <w:p w14:paraId="7AE0D45B" w14:textId="77777777" w:rsidR="005A2BA0" w:rsidRDefault="00000000">
            <w:pPr>
              <w:spacing w:after="40"/>
            </w:pPr>
            <w:r>
              <w:rPr>
                <w:sz w:val="20"/>
                <w:szCs w:val="20"/>
              </w:rPr>
              <w:t>2e1c425f36bc9e351487d1765fde35d70d38331e5d65e5dce839f1f56017d946</w:t>
            </w:r>
          </w:p>
        </w:tc>
        <w:tc>
          <w:tcPr>
            <w:tcW w:w="2600" w:type="dxa"/>
            <w:tcMar>
              <w:top w:w="80" w:type="dxa"/>
              <w:left w:w="100" w:type="dxa"/>
              <w:bottom w:w="80" w:type="dxa"/>
              <w:right w:w="100" w:type="dxa"/>
            </w:tcMar>
            <w:vAlign w:val="center"/>
          </w:tcPr>
          <w:p w14:paraId="1E3FA551" w14:textId="77777777" w:rsidR="005A2BA0" w:rsidRDefault="00000000">
            <w:pPr>
              <w:spacing w:after="40"/>
            </w:pPr>
            <w:r>
              <w:rPr>
                <w:sz w:val="20"/>
                <w:szCs w:val="20"/>
              </w:rPr>
              <w:t>Preservation</w:t>
            </w:r>
          </w:p>
        </w:tc>
      </w:tr>
    </w:tbl>
    <w:p w14:paraId="7B247630" w14:textId="77777777" w:rsidR="005A2BA0" w:rsidRDefault="00000000">
      <w:r>
        <w:br w:type="page"/>
      </w:r>
    </w:p>
    <w:p w14:paraId="40D71C87" w14:textId="77777777" w:rsidR="005A2BA0" w:rsidRDefault="00000000">
      <w:pPr>
        <w:pStyle w:val="Heading1"/>
        <w:keepNext/>
        <w:spacing w:before="480" w:after="160"/>
      </w:pPr>
      <w:r>
        <w:rPr>
          <w:rFonts w:ascii="Cambria" w:eastAsia="Cambria" w:hAnsi="Cambria" w:cs="Cambria"/>
          <w:b/>
          <w:bCs/>
          <w:color w:val="365F91"/>
          <w:sz w:val="28"/>
          <w:szCs w:val="28"/>
        </w:rPr>
        <w:lastRenderedPageBreak/>
        <w:t>9. Consolidated Indicators of Compromise (IOC)</w:t>
      </w:r>
    </w:p>
    <w:p w14:paraId="176E4215" w14:textId="77777777" w:rsidR="005A2BA0" w:rsidRPr="002F394B" w:rsidRDefault="00000000">
      <w:pPr>
        <w:spacing w:after="200" w:line="276" w:lineRule="auto"/>
        <w:jc w:val="both"/>
        <w:rPr>
          <w:rFonts w:ascii="Times New Roman" w:hAnsi="Times New Roman" w:cs="Times New Roman"/>
        </w:rPr>
      </w:pPr>
      <w:r w:rsidRPr="002F394B">
        <w:rPr>
          <w:rFonts w:ascii="Times New Roman" w:hAnsi="Times New Roman" w:cs="Times New Roman"/>
        </w:rPr>
        <w:t>The full IOC set recovered across Weeks 1, 4, 5, and 6, consolidated into one reference table suitable for blocklisting or threat-intelligence sharing:</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3900"/>
        <w:gridCol w:w="3050"/>
        <w:gridCol w:w="1100"/>
      </w:tblGrid>
      <w:tr w:rsidR="005A2BA0" w14:paraId="765A969F" w14:textId="77777777">
        <w:trPr>
          <w:tblHeader/>
        </w:trPr>
        <w:tc>
          <w:tcPr>
            <w:tcW w:w="1300" w:type="dxa"/>
            <w:shd w:val="clear" w:color="auto" w:fill="E7E6E6"/>
            <w:tcMar>
              <w:top w:w="80" w:type="dxa"/>
              <w:left w:w="100" w:type="dxa"/>
              <w:bottom w:w="80" w:type="dxa"/>
              <w:right w:w="100" w:type="dxa"/>
            </w:tcMar>
            <w:vAlign w:val="center"/>
          </w:tcPr>
          <w:p w14:paraId="7BE9EDB3" w14:textId="77777777" w:rsidR="005A2BA0" w:rsidRDefault="00000000">
            <w:pPr>
              <w:spacing w:after="40"/>
            </w:pPr>
            <w:r>
              <w:rPr>
                <w:b/>
                <w:bCs/>
                <w:sz w:val="20"/>
                <w:szCs w:val="20"/>
              </w:rPr>
              <w:t>Type</w:t>
            </w:r>
          </w:p>
        </w:tc>
        <w:tc>
          <w:tcPr>
            <w:tcW w:w="3900" w:type="dxa"/>
            <w:shd w:val="clear" w:color="auto" w:fill="E7E6E6"/>
            <w:tcMar>
              <w:top w:w="80" w:type="dxa"/>
              <w:left w:w="100" w:type="dxa"/>
              <w:bottom w:w="80" w:type="dxa"/>
              <w:right w:w="100" w:type="dxa"/>
            </w:tcMar>
            <w:vAlign w:val="center"/>
          </w:tcPr>
          <w:p w14:paraId="5850F692" w14:textId="77777777" w:rsidR="005A2BA0" w:rsidRDefault="00000000">
            <w:pPr>
              <w:spacing w:after="40"/>
            </w:pPr>
            <w:r>
              <w:rPr>
                <w:b/>
                <w:bCs/>
                <w:sz w:val="20"/>
                <w:szCs w:val="20"/>
              </w:rPr>
              <w:t>Value</w:t>
            </w:r>
          </w:p>
        </w:tc>
        <w:tc>
          <w:tcPr>
            <w:tcW w:w="3050" w:type="dxa"/>
            <w:shd w:val="clear" w:color="auto" w:fill="E7E6E6"/>
            <w:tcMar>
              <w:top w:w="80" w:type="dxa"/>
              <w:left w:w="100" w:type="dxa"/>
              <w:bottom w:w="80" w:type="dxa"/>
              <w:right w:w="100" w:type="dxa"/>
            </w:tcMar>
            <w:vAlign w:val="center"/>
          </w:tcPr>
          <w:p w14:paraId="35101356" w14:textId="77777777" w:rsidR="005A2BA0" w:rsidRDefault="00000000">
            <w:pPr>
              <w:spacing w:after="40"/>
            </w:pPr>
            <w:r>
              <w:rPr>
                <w:b/>
                <w:bCs/>
                <w:sz w:val="20"/>
                <w:szCs w:val="20"/>
              </w:rPr>
              <w:t>Context</w:t>
            </w:r>
          </w:p>
        </w:tc>
        <w:tc>
          <w:tcPr>
            <w:tcW w:w="1100" w:type="dxa"/>
            <w:shd w:val="clear" w:color="auto" w:fill="E7E6E6"/>
            <w:tcMar>
              <w:top w:w="80" w:type="dxa"/>
              <w:left w:w="100" w:type="dxa"/>
              <w:bottom w:w="80" w:type="dxa"/>
              <w:right w:w="100" w:type="dxa"/>
            </w:tcMar>
            <w:vAlign w:val="center"/>
          </w:tcPr>
          <w:p w14:paraId="44C28AFB" w14:textId="77777777" w:rsidR="005A2BA0" w:rsidRDefault="00000000">
            <w:pPr>
              <w:spacing w:after="40"/>
            </w:pPr>
            <w:proofErr w:type="spellStart"/>
            <w:r>
              <w:rPr>
                <w:b/>
                <w:bCs/>
                <w:sz w:val="20"/>
                <w:szCs w:val="20"/>
              </w:rPr>
              <w:t>Wk</w:t>
            </w:r>
            <w:proofErr w:type="spellEnd"/>
          </w:p>
        </w:tc>
      </w:tr>
      <w:tr w:rsidR="005A2BA0" w14:paraId="79804B08" w14:textId="77777777">
        <w:tc>
          <w:tcPr>
            <w:tcW w:w="1300" w:type="dxa"/>
            <w:tcMar>
              <w:top w:w="80" w:type="dxa"/>
              <w:left w:w="100" w:type="dxa"/>
              <w:bottom w:w="80" w:type="dxa"/>
              <w:right w:w="100" w:type="dxa"/>
            </w:tcMar>
            <w:vAlign w:val="center"/>
          </w:tcPr>
          <w:p w14:paraId="0C5150FE" w14:textId="77777777" w:rsidR="005A2BA0" w:rsidRDefault="00000000">
            <w:pPr>
              <w:spacing w:after="40"/>
            </w:pPr>
            <w:r>
              <w:rPr>
                <w:sz w:val="20"/>
                <w:szCs w:val="20"/>
              </w:rPr>
              <w:t>Domain</w:t>
            </w:r>
          </w:p>
        </w:tc>
        <w:tc>
          <w:tcPr>
            <w:tcW w:w="3900" w:type="dxa"/>
            <w:tcMar>
              <w:top w:w="80" w:type="dxa"/>
              <w:left w:w="100" w:type="dxa"/>
              <w:bottom w:w="80" w:type="dxa"/>
              <w:right w:w="100" w:type="dxa"/>
            </w:tcMar>
            <w:vAlign w:val="center"/>
          </w:tcPr>
          <w:p w14:paraId="269CE43C" w14:textId="77777777" w:rsidR="005A2BA0" w:rsidRDefault="00000000">
            <w:pPr>
              <w:spacing w:after="40"/>
            </w:pPr>
            <w:r>
              <w:rPr>
                <w:sz w:val="20"/>
                <w:szCs w:val="20"/>
              </w:rPr>
              <w:t>secure-it-service.net</w:t>
            </w:r>
          </w:p>
        </w:tc>
        <w:tc>
          <w:tcPr>
            <w:tcW w:w="3050" w:type="dxa"/>
            <w:tcMar>
              <w:top w:w="80" w:type="dxa"/>
              <w:left w:w="100" w:type="dxa"/>
              <w:bottom w:w="80" w:type="dxa"/>
              <w:right w:w="100" w:type="dxa"/>
            </w:tcMar>
            <w:vAlign w:val="center"/>
          </w:tcPr>
          <w:p w14:paraId="6BECA1F8" w14:textId="77777777" w:rsidR="005A2BA0" w:rsidRDefault="00000000">
            <w:pPr>
              <w:spacing w:after="40"/>
            </w:pPr>
            <w:r>
              <w:rPr>
                <w:sz w:val="20"/>
                <w:szCs w:val="20"/>
              </w:rPr>
              <w:t>Wave 1 sender domain</w:t>
            </w:r>
          </w:p>
        </w:tc>
        <w:tc>
          <w:tcPr>
            <w:tcW w:w="1100" w:type="dxa"/>
            <w:tcMar>
              <w:top w:w="80" w:type="dxa"/>
              <w:left w:w="100" w:type="dxa"/>
              <w:bottom w:w="80" w:type="dxa"/>
              <w:right w:w="100" w:type="dxa"/>
            </w:tcMar>
            <w:vAlign w:val="center"/>
          </w:tcPr>
          <w:p w14:paraId="700E8E91" w14:textId="77777777" w:rsidR="005A2BA0" w:rsidRDefault="00000000">
            <w:pPr>
              <w:spacing w:after="40"/>
            </w:pPr>
            <w:r>
              <w:rPr>
                <w:sz w:val="20"/>
                <w:szCs w:val="20"/>
              </w:rPr>
              <w:t>1</w:t>
            </w:r>
          </w:p>
        </w:tc>
      </w:tr>
      <w:tr w:rsidR="005A2BA0" w14:paraId="293ED62D" w14:textId="77777777">
        <w:tc>
          <w:tcPr>
            <w:tcW w:w="1300" w:type="dxa"/>
            <w:tcMar>
              <w:top w:w="80" w:type="dxa"/>
              <w:left w:w="100" w:type="dxa"/>
              <w:bottom w:w="80" w:type="dxa"/>
              <w:right w:w="100" w:type="dxa"/>
            </w:tcMar>
            <w:vAlign w:val="center"/>
          </w:tcPr>
          <w:p w14:paraId="49CB6392" w14:textId="77777777" w:rsidR="005A2BA0" w:rsidRDefault="00000000">
            <w:pPr>
              <w:spacing w:after="40"/>
            </w:pPr>
            <w:r>
              <w:rPr>
                <w:sz w:val="20"/>
                <w:szCs w:val="20"/>
              </w:rPr>
              <w:t>Domain</w:t>
            </w:r>
          </w:p>
        </w:tc>
        <w:tc>
          <w:tcPr>
            <w:tcW w:w="3900" w:type="dxa"/>
            <w:tcMar>
              <w:top w:w="80" w:type="dxa"/>
              <w:left w:w="100" w:type="dxa"/>
              <w:bottom w:w="80" w:type="dxa"/>
              <w:right w:w="100" w:type="dxa"/>
            </w:tcMar>
            <w:vAlign w:val="center"/>
          </w:tcPr>
          <w:p w14:paraId="1AB7C703" w14:textId="77777777" w:rsidR="005A2BA0" w:rsidRDefault="00000000">
            <w:pPr>
              <w:spacing w:after="40"/>
            </w:pPr>
            <w:r>
              <w:rPr>
                <w:sz w:val="20"/>
                <w:szCs w:val="20"/>
              </w:rPr>
              <w:t>mail-secure-portal.com</w:t>
            </w:r>
          </w:p>
        </w:tc>
        <w:tc>
          <w:tcPr>
            <w:tcW w:w="3050" w:type="dxa"/>
            <w:tcMar>
              <w:top w:w="80" w:type="dxa"/>
              <w:left w:w="100" w:type="dxa"/>
              <w:bottom w:w="80" w:type="dxa"/>
              <w:right w:w="100" w:type="dxa"/>
            </w:tcMar>
            <w:vAlign w:val="center"/>
          </w:tcPr>
          <w:p w14:paraId="175A71F1" w14:textId="77777777" w:rsidR="005A2BA0" w:rsidRDefault="00000000">
            <w:pPr>
              <w:spacing w:after="40"/>
            </w:pPr>
            <w:r>
              <w:rPr>
                <w:sz w:val="20"/>
                <w:szCs w:val="20"/>
              </w:rPr>
              <w:t>Wave 1 credential-harvesting domain</w:t>
            </w:r>
          </w:p>
        </w:tc>
        <w:tc>
          <w:tcPr>
            <w:tcW w:w="1100" w:type="dxa"/>
            <w:tcMar>
              <w:top w:w="80" w:type="dxa"/>
              <w:left w:w="100" w:type="dxa"/>
              <w:bottom w:w="80" w:type="dxa"/>
              <w:right w:w="100" w:type="dxa"/>
            </w:tcMar>
            <w:vAlign w:val="center"/>
          </w:tcPr>
          <w:p w14:paraId="03D1F8B4" w14:textId="77777777" w:rsidR="005A2BA0" w:rsidRDefault="00000000">
            <w:pPr>
              <w:spacing w:after="40"/>
            </w:pPr>
            <w:r>
              <w:rPr>
                <w:sz w:val="20"/>
                <w:szCs w:val="20"/>
              </w:rPr>
              <w:t>1, 4</w:t>
            </w:r>
          </w:p>
        </w:tc>
      </w:tr>
      <w:tr w:rsidR="005A2BA0" w14:paraId="26359DEB" w14:textId="77777777">
        <w:tc>
          <w:tcPr>
            <w:tcW w:w="1300" w:type="dxa"/>
            <w:tcMar>
              <w:top w:w="80" w:type="dxa"/>
              <w:left w:w="100" w:type="dxa"/>
              <w:bottom w:w="80" w:type="dxa"/>
              <w:right w:w="100" w:type="dxa"/>
            </w:tcMar>
            <w:vAlign w:val="center"/>
          </w:tcPr>
          <w:p w14:paraId="6AAB4C72" w14:textId="77777777" w:rsidR="005A2BA0" w:rsidRDefault="00000000">
            <w:pPr>
              <w:spacing w:after="40"/>
            </w:pPr>
            <w:r>
              <w:rPr>
                <w:sz w:val="20"/>
                <w:szCs w:val="20"/>
              </w:rPr>
              <w:t>Domain</w:t>
            </w:r>
          </w:p>
        </w:tc>
        <w:tc>
          <w:tcPr>
            <w:tcW w:w="3900" w:type="dxa"/>
            <w:tcMar>
              <w:top w:w="80" w:type="dxa"/>
              <w:left w:w="100" w:type="dxa"/>
              <w:bottom w:w="80" w:type="dxa"/>
              <w:right w:w="100" w:type="dxa"/>
            </w:tcMar>
            <w:vAlign w:val="center"/>
          </w:tcPr>
          <w:p w14:paraId="48A091EC" w14:textId="77777777" w:rsidR="005A2BA0" w:rsidRDefault="00000000">
            <w:pPr>
              <w:spacing w:after="40"/>
            </w:pPr>
            <w:r>
              <w:rPr>
                <w:sz w:val="20"/>
                <w:szCs w:val="20"/>
              </w:rPr>
              <w:t>freegiftcards-claim.net</w:t>
            </w:r>
          </w:p>
        </w:tc>
        <w:tc>
          <w:tcPr>
            <w:tcW w:w="3050" w:type="dxa"/>
            <w:tcMar>
              <w:top w:w="80" w:type="dxa"/>
              <w:left w:w="100" w:type="dxa"/>
              <w:bottom w:w="80" w:type="dxa"/>
              <w:right w:w="100" w:type="dxa"/>
            </w:tcMar>
            <w:vAlign w:val="center"/>
          </w:tcPr>
          <w:p w14:paraId="530AE2C6" w14:textId="77777777" w:rsidR="005A2BA0" w:rsidRDefault="00000000">
            <w:pPr>
              <w:spacing w:after="40"/>
            </w:pPr>
            <w:r>
              <w:rPr>
                <w:sz w:val="20"/>
                <w:szCs w:val="20"/>
              </w:rPr>
              <w:t>Wave 1b / Wave 2 lure domain</w:t>
            </w:r>
          </w:p>
        </w:tc>
        <w:tc>
          <w:tcPr>
            <w:tcW w:w="1100" w:type="dxa"/>
            <w:tcMar>
              <w:top w:w="80" w:type="dxa"/>
              <w:left w:w="100" w:type="dxa"/>
              <w:bottom w:w="80" w:type="dxa"/>
              <w:right w:w="100" w:type="dxa"/>
            </w:tcMar>
            <w:vAlign w:val="center"/>
          </w:tcPr>
          <w:p w14:paraId="63AAB02D" w14:textId="77777777" w:rsidR="005A2BA0" w:rsidRDefault="00000000">
            <w:pPr>
              <w:spacing w:after="40"/>
            </w:pPr>
            <w:r>
              <w:rPr>
                <w:sz w:val="20"/>
                <w:szCs w:val="20"/>
              </w:rPr>
              <w:t>4, 6</w:t>
            </w:r>
          </w:p>
        </w:tc>
      </w:tr>
      <w:tr w:rsidR="005A2BA0" w14:paraId="3FAC7E33" w14:textId="77777777">
        <w:tc>
          <w:tcPr>
            <w:tcW w:w="1300" w:type="dxa"/>
            <w:tcMar>
              <w:top w:w="80" w:type="dxa"/>
              <w:left w:w="100" w:type="dxa"/>
              <w:bottom w:w="80" w:type="dxa"/>
              <w:right w:w="100" w:type="dxa"/>
            </w:tcMar>
            <w:vAlign w:val="center"/>
          </w:tcPr>
          <w:p w14:paraId="71F8059A" w14:textId="77777777" w:rsidR="005A2BA0" w:rsidRDefault="00000000">
            <w:pPr>
              <w:spacing w:after="40"/>
            </w:pPr>
            <w:r>
              <w:rPr>
                <w:sz w:val="20"/>
                <w:szCs w:val="20"/>
              </w:rPr>
              <w:t>IP address</w:t>
            </w:r>
          </w:p>
        </w:tc>
        <w:tc>
          <w:tcPr>
            <w:tcW w:w="3900" w:type="dxa"/>
            <w:tcMar>
              <w:top w:w="80" w:type="dxa"/>
              <w:left w:w="100" w:type="dxa"/>
              <w:bottom w:w="80" w:type="dxa"/>
              <w:right w:w="100" w:type="dxa"/>
            </w:tcMar>
            <w:vAlign w:val="center"/>
          </w:tcPr>
          <w:p w14:paraId="52FBDEDA" w14:textId="77777777" w:rsidR="005A2BA0" w:rsidRDefault="00000000">
            <w:pPr>
              <w:spacing w:after="40"/>
            </w:pPr>
            <w:r>
              <w:rPr>
                <w:sz w:val="20"/>
                <w:szCs w:val="20"/>
              </w:rPr>
              <w:t>185.220.101.47</w:t>
            </w:r>
          </w:p>
        </w:tc>
        <w:tc>
          <w:tcPr>
            <w:tcW w:w="3050" w:type="dxa"/>
            <w:tcMar>
              <w:top w:w="80" w:type="dxa"/>
              <w:left w:w="100" w:type="dxa"/>
              <w:bottom w:w="80" w:type="dxa"/>
              <w:right w:w="100" w:type="dxa"/>
            </w:tcMar>
            <w:vAlign w:val="center"/>
          </w:tcPr>
          <w:p w14:paraId="23A13F6B" w14:textId="77777777" w:rsidR="005A2BA0" w:rsidRDefault="00000000">
            <w:pPr>
              <w:spacing w:after="40"/>
            </w:pPr>
            <w:r>
              <w:rPr>
                <w:sz w:val="20"/>
                <w:szCs w:val="20"/>
              </w:rPr>
              <w:t>Wave 1 sending IP; persistent C2</w:t>
            </w:r>
          </w:p>
        </w:tc>
        <w:tc>
          <w:tcPr>
            <w:tcW w:w="1100" w:type="dxa"/>
            <w:tcMar>
              <w:top w:w="80" w:type="dxa"/>
              <w:left w:w="100" w:type="dxa"/>
              <w:bottom w:w="80" w:type="dxa"/>
              <w:right w:w="100" w:type="dxa"/>
            </w:tcMar>
            <w:vAlign w:val="center"/>
          </w:tcPr>
          <w:p w14:paraId="7C0AA6C3" w14:textId="77777777" w:rsidR="005A2BA0" w:rsidRDefault="00000000">
            <w:pPr>
              <w:spacing w:after="40"/>
            </w:pPr>
            <w:r>
              <w:rPr>
                <w:sz w:val="20"/>
                <w:szCs w:val="20"/>
              </w:rPr>
              <w:t>1, 4, 5</w:t>
            </w:r>
          </w:p>
        </w:tc>
      </w:tr>
      <w:tr w:rsidR="005A2BA0" w14:paraId="3F390E99" w14:textId="77777777">
        <w:tc>
          <w:tcPr>
            <w:tcW w:w="1300" w:type="dxa"/>
            <w:tcMar>
              <w:top w:w="80" w:type="dxa"/>
              <w:left w:w="100" w:type="dxa"/>
              <w:bottom w:w="80" w:type="dxa"/>
              <w:right w:w="100" w:type="dxa"/>
            </w:tcMar>
            <w:vAlign w:val="center"/>
          </w:tcPr>
          <w:p w14:paraId="57725201" w14:textId="77777777" w:rsidR="005A2BA0" w:rsidRDefault="00000000">
            <w:pPr>
              <w:spacing w:after="40"/>
            </w:pPr>
            <w:r>
              <w:rPr>
                <w:sz w:val="20"/>
                <w:szCs w:val="20"/>
              </w:rPr>
              <w:t>IP address</w:t>
            </w:r>
          </w:p>
        </w:tc>
        <w:tc>
          <w:tcPr>
            <w:tcW w:w="3900" w:type="dxa"/>
            <w:tcMar>
              <w:top w:w="80" w:type="dxa"/>
              <w:left w:w="100" w:type="dxa"/>
              <w:bottom w:w="80" w:type="dxa"/>
              <w:right w:w="100" w:type="dxa"/>
            </w:tcMar>
            <w:vAlign w:val="center"/>
          </w:tcPr>
          <w:p w14:paraId="57C0C448" w14:textId="77777777" w:rsidR="005A2BA0" w:rsidRDefault="00000000">
            <w:pPr>
              <w:spacing w:after="40"/>
            </w:pPr>
            <w:r>
              <w:rPr>
                <w:sz w:val="20"/>
                <w:szCs w:val="20"/>
              </w:rPr>
              <w:t>185.220.101.62</w:t>
            </w:r>
          </w:p>
        </w:tc>
        <w:tc>
          <w:tcPr>
            <w:tcW w:w="3050" w:type="dxa"/>
            <w:tcMar>
              <w:top w:w="80" w:type="dxa"/>
              <w:left w:w="100" w:type="dxa"/>
              <w:bottom w:w="80" w:type="dxa"/>
              <w:right w:w="100" w:type="dxa"/>
            </w:tcMar>
            <w:vAlign w:val="center"/>
          </w:tcPr>
          <w:p w14:paraId="1936E8C8" w14:textId="77777777" w:rsidR="005A2BA0" w:rsidRDefault="00000000">
            <w:pPr>
              <w:spacing w:after="40"/>
            </w:pPr>
            <w:r>
              <w:rPr>
                <w:sz w:val="20"/>
                <w:szCs w:val="20"/>
              </w:rPr>
              <w:t>Wave 2 relay IP (same /24 block)</w:t>
            </w:r>
          </w:p>
        </w:tc>
        <w:tc>
          <w:tcPr>
            <w:tcW w:w="1100" w:type="dxa"/>
            <w:tcMar>
              <w:top w:w="80" w:type="dxa"/>
              <w:left w:w="100" w:type="dxa"/>
              <w:bottom w:w="80" w:type="dxa"/>
              <w:right w:w="100" w:type="dxa"/>
            </w:tcMar>
            <w:vAlign w:val="center"/>
          </w:tcPr>
          <w:p w14:paraId="6A8D0656" w14:textId="77777777" w:rsidR="005A2BA0" w:rsidRDefault="00000000">
            <w:pPr>
              <w:spacing w:after="40"/>
            </w:pPr>
            <w:r>
              <w:rPr>
                <w:sz w:val="20"/>
                <w:szCs w:val="20"/>
              </w:rPr>
              <w:t>6</w:t>
            </w:r>
          </w:p>
        </w:tc>
      </w:tr>
      <w:tr w:rsidR="005A2BA0" w14:paraId="5C54A4D7" w14:textId="77777777">
        <w:tc>
          <w:tcPr>
            <w:tcW w:w="1300" w:type="dxa"/>
            <w:tcMar>
              <w:top w:w="80" w:type="dxa"/>
              <w:left w:w="100" w:type="dxa"/>
              <w:bottom w:w="80" w:type="dxa"/>
              <w:right w:w="100" w:type="dxa"/>
            </w:tcMar>
            <w:vAlign w:val="center"/>
          </w:tcPr>
          <w:p w14:paraId="0AF1D901" w14:textId="77777777" w:rsidR="005A2BA0" w:rsidRDefault="00000000">
            <w:pPr>
              <w:spacing w:after="40"/>
            </w:pPr>
            <w:r>
              <w:rPr>
                <w:sz w:val="20"/>
                <w:szCs w:val="20"/>
              </w:rPr>
              <w:t>URL</w:t>
            </w:r>
          </w:p>
        </w:tc>
        <w:tc>
          <w:tcPr>
            <w:tcW w:w="3900" w:type="dxa"/>
            <w:tcMar>
              <w:top w:w="80" w:type="dxa"/>
              <w:left w:w="100" w:type="dxa"/>
              <w:bottom w:w="80" w:type="dxa"/>
              <w:right w:w="100" w:type="dxa"/>
            </w:tcMar>
            <w:vAlign w:val="center"/>
          </w:tcPr>
          <w:p w14:paraId="7B1EB188" w14:textId="77777777" w:rsidR="005A2BA0" w:rsidRDefault="00000000">
            <w:pPr>
              <w:spacing w:after="40"/>
            </w:pPr>
            <w:r>
              <w:rPr>
                <w:sz w:val="20"/>
                <w:szCs w:val="20"/>
              </w:rPr>
              <w:t>mail-secure-portal.com/verify/</w:t>
            </w:r>
            <w:proofErr w:type="spellStart"/>
            <w:r>
              <w:rPr>
                <w:sz w:val="20"/>
                <w:szCs w:val="20"/>
              </w:rPr>
              <w:t>nexbank</w:t>
            </w:r>
            <w:proofErr w:type="spellEnd"/>
            <w:r>
              <w:rPr>
                <w:sz w:val="20"/>
                <w:szCs w:val="20"/>
              </w:rPr>
              <w:t>/</w:t>
            </w:r>
            <w:proofErr w:type="spellStart"/>
            <w:r>
              <w:rPr>
                <w:sz w:val="20"/>
                <w:szCs w:val="20"/>
              </w:rPr>
              <w:t>account-check.php?id</w:t>
            </w:r>
            <w:proofErr w:type="spellEnd"/>
            <w:r>
              <w:rPr>
                <w:sz w:val="20"/>
                <w:szCs w:val="20"/>
              </w:rPr>
              <w:t>=88213</w:t>
            </w:r>
          </w:p>
        </w:tc>
        <w:tc>
          <w:tcPr>
            <w:tcW w:w="3050" w:type="dxa"/>
            <w:tcMar>
              <w:top w:w="80" w:type="dxa"/>
              <w:left w:w="100" w:type="dxa"/>
              <w:bottom w:w="80" w:type="dxa"/>
              <w:right w:w="100" w:type="dxa"/>
            </w:tcMar>
            <w:vAlign w:val="center"/>
          </w:tcPr>
          <w:p w14:paraId="638DBB1F" w14:textId="77777777" w:rsidR="005A2BA0" w:rsidRDefault="00000000">
            <w:pPr>
              <w:spacing w:after="40"/>
            </w:pPr>
            <w:r>
              <w:rPr>
                <w:sz w:val="20"/>
                <w:szCs w:val="20"/>
              </w:rPr>
              <w:t>Credential-harvesting link</w:t>
            </w:r>
          </w:p>
        </w:tc>
        <w:tc>
          <w:tcPr>
            <w:tcW w:w="1100" w:type="dxa"/>
            <w:tcMar>
              <w:top w:w="80" w:type="dxa"/>
              <w:left w:w="100" w:type="dxa"/>
              <w:bottom w:w="80" w:type="dxa"/>
              <w:right w:w="100" w:type="dxa"/>
            </w:tcMar>
            <w:vAlign w:val="center"/>
          </w:tcPr>
          <w:p w14:paraId="4F5072E5" w14:textId="77777777" w:rsidR="005A2BA0" w:rsidRDefault="00000000">
            <w:pPr>
              <w:spacing w:after="40"/>
            </w:pPr>
            <w:r>
              <w:rPr>
                <w:sz w:val="20"/>
                <w:szCs w:val="20"/>
              </w:rPr>
              <w:t>1, 4</w:t>
            </w:r>
          </w:p>
        </w:tc>
      </w:tr>
      <w:tr w:rsidR="005A2BA0" w14:paraId="74D509AC" w14:textId="77777777">
        <w:tc>
          <w:tcPr>
            <w:tcW w:w="1300" w:type="dxa"/>
            <w:tcMar>
              <w:top w:w="80" w:type="dxa"/>
              <w:left w:w="100" w:type="dxa"/>
              <w:bottom w:w="80" w:type="dxa"/>
              <w:right w:w="100" w:type="dxa"/>
            </w:tcMar>
            <w:vAlign w:val="center"/>
          </w:tcPr>
          <w:p w14:paraId="3644AA4B" w14:textId="77777777" w:rsidR="005A2BA0" w:rsidRDefault="00000000">
            <w:pPr>
              <w:spacing w:after="40"/>
            </w:pPr>
            <w:r>
              <w:rPr>
                <w:sz w:val="20"/>
                <w:szCs w:val="20"/>
              </w:rPr>
              <w:t>File</w:t>
            </w:r>
          </w:p>
        </w:tc>
        <w:tc>
          <w:tcPr>
            <w:tcW w:w="3900" w:type="dxa"/>
            <w:tcMar>
              <w:top w:w="80" w:type="dxa"/>
              <w:left w:w="100" w:type="dxa"/>
              <w:bottom w:w="80" w:type="dxa"/>
              <w:right w:w="100" w:type="dxa"/>
            </w:tcMar>
            <w:vAlign w:val="center"/>
          </w:tcPr>
          <w:p w14:paraId="0345BF17" w14:textId="77777777" w:rsidR="005A2BA0" w:rsidRDefault="00000000">
            <w:pPr>
              <w:spacing w:after="40"/>
            </w:pPr>
            <w:r>
              <w:rPr>
                <w:sz w:val="20"/>
                <w:szCs w:val="20"/>
              </w:rPr>
              <w:t>Q2_Invoice.pdf.exe</w:t>
            </w:r>
          </w:p>
        </w:tc>
        <w:tc>
          <w:tcPr>
            <w:tcW w:w="3050" w:type="dxa"/>
            <w:tcMar>
              <w:top w:w="80" w:type="dxa"/>
              <w:left w:w="100" w:type="dxa"/>
              <w:bottom w:w="80" w:type="dxa"/>
              <w:right w:w="100" w:type="dxa"/>
            </w:tcMar>
            <w:vAlign w:val="center"/>
          </w:tcPr>
          <w:p w14:paraId="25C07F8B" w14:textId="77777777" w:rsidR="005A2BA0" w:rsidRDefault="00000000">
            <w:pPr>
              <w:spacing w:after="40"/>
            </w:pPr>
            <w:r>
              <w:rPr>
                <w:sz w:val="20"/>
                <w:szCs w:val="20"/>
              </w:rPr>
              <w:t>Wave 1 malicious executable</w:t>
            </w:r>
          </w:p>
        </w:tc>
        <w:tc>
          <w:tcPr>
            <w:tcW w:w="1100" w:type="dxa"/>
            <w:tcMar>
              <w:top w:w="80" w:type="dxa"/>
              <w:left w:w="100" w:type="dxa"/>
              <w:bottom w:w="80" w:type="dxa"/>
              <w:right w:w="100" w:type="dxa"/>
            </w:tcMar>
            <w:vAlign w:val="center"/>
          </w:tcPr>
          <w:p w14:paraId="64E9B516" w14:textId="77777777" w:rsidR="005A2BA0" w:rsidRDefault="00000000">
            <w:pPr>
              <w:spacing w:after="40"/>
            </w:pPr>
            <w:r>
              <w:rPr>
                <w:sz w:val="20"/>
                <w:szCs w:val="20"/>
              </w:rPr>
              <w:t>4</w:t>
            </w:r>
          </w:p>
        </w:tc>
      </w:tr>
      <w:tr w:rsidR="005A2BA0" w14:paraId="5ED1ABA2" w14:textId="77777777">
        <w:tc>
          <w:tcPr>
            <w:tcW w:w="1300" w:type="dxa"/>
            <w:tcMar>
              <w:top w:w="80" w:type="dxa"/>
              <w:left w:w="100" w:type="dxa"/>
              <w:bottom w:w="80" w:type="dxa"/>
              <w:right w:w="100" w:type="dxa"/>
            </w:tcMar>
            <w:vAlign w:val="center"/>
          </w:tcPr>
          <w:p w14:paraId="2BE0EEEA" w14:textId="77777777" w:rsidR="005A2BA0" w:rsidRDefault="00000000">
            <w:pPr>
              <w:spacing w:after="40"/>
            </w:pPr>
            <w:r>
              <w:rPr>
                <w:sz w:val="20"/>
                <w:szCs w:val="20"/>
              </w:rPr>
              <w:t>File</w:t>
            </w:r>
          </w:p>
        </w:tc>
        <w:tc>
          <w:tcPr>
            <w:tcW w:w="3900" w:type="dxa"/>
            <w:tcMar>
              <w:top w:w="80" w:type="dxa"/>
              <w:left w:w="100" w:type="dxa"/>
              <w:bottom w:w="80" w:type="dxa"/>
              <w:right w:w="100" w:type="dxa"/>
            </w:tcMar>
            <w:vAlign w:val="center"/>
          </w:tcPr>
          <w:p w14:paraId="6F3A6258" w14:textId="77777777" w:rsidR="005A2BA0" w:rsidRDefault="00000000">
            <w:pPr>
              <w:spacing w:after="40"/>
            </w:pPr>
            <w:r>
              <w:rPr>
                <w:sz w:val="20"/>
                <w:szCs w:val="20"/>
              </w:rPr>
              <w:t>Mailbox_Storage_Report.xlsm</w:t>
            </w:r>
          </w:p>
        </w:tc>
        <w:tc>
          <w:tcPr>
            <w:tcW w:w="3050" w:type="dxa"/>
            <w:tcMar>
              <w:top w:w="80" w:type="dxa"/>
              <w:left w:w="100" w:type="dxa"/>
              <w:bottom w:w="80" w:type="dxa"/>
              <w:right w:w="100" w:type="dxa"/>
            </w:tcMar>
            <w:vAlign w:val="center"/>
          </w:tcPr>
          <w:p w14:paraId="2DDBB3EB" w14:textId="77777777" w:rsidR="005A2BA0" w:rsidRDefault="00000000">
            <w:pPr>
              <w:spacing w:after="40"/>
            </w:pPr>
            <w:r>
              <w:rPr>
                <w:sz w:val="20"/>
                <w:szCs w:val="20"/>
              </w:rPr>
              <w:t>Wave 2 malicious macro attachment</w:t>
            </w:r>
          </w:p>
        </w:tc>
        <w:tc>
          <w:tcPr>
            <w:tcW w:w="1100" w:type="dxa"/>
            <w:tcMar>
              <w:top w:w="80" w:type="dxa"/>
              <w:left w:w="100" w:type="dxa"/>
              <w:bottom w:w="80" w:type="dxa"/>
              <w:right w:w="100" w:type="dxa"/>
            </w:tcMar>
            <w:vAlign w:val="center"/>
          </w:tcPr>
          <w:p w14:paraId="60921237" w14:textId="77777777" w:rsidR="005A2BA0" w:rsidRDefault="00000000">
            <w:pPr>
              <w:spacing w:after="40"/>
            </w:pPr>
            <w:r>
              <w:rPr>
                <w:sz w:val="20"/>
                <w:szCs w:val="20"/>
              </w:rPr>
              <w:t>6</w:t>
            </w:r>
          </w:p>
        </w:tc>
      </w:tr>
      <w:tr w:rsidR="005A2BA0" w14:paraId="73553929" w14:textId="77777777">
        <w:tc>
          <w:tcPr>
            <w:tcW w:w="1300" w:type="dxa"/>
            <w:tcMar>
              <w:top w:w="80" w:type="dxa"/>
              <w:left w:w="100" w:type="dxa"/>
              <w:bottom w:w="80" w:type="dxa"/>
              <w:right w:w="100" w:type="dxa"/>
            </w:tcMar>
            <w:vAlign w:val="center"/>
          </w:tcPr>
          <w:p w14:paraId="2CB25605" w14:textId="77777777" w:rsidR="005A2BA0" w:rsidRDefault="00000000">
            <w:pPr>
              <w:spacing w:after="40"/>
            </w:pPr>
            <w:r>
              <w:rPr>
                <w:sz w:val="20"/>
                <w:szCs w:val="20"/>
              </w:rPr>
              <w:t>Mutex</w:t>
            </w:r>
          </w:p>
        </w:tc>
        <w:tc>
          <w:tcPr>
            <w:tcW w:w="3900" w:type="dxa"/>
            <w:tcMar>
              <w:top w:w="80" w:type="dxa"/>
              <w:left w:w="100" w:type="dxa"/>
              <w:bottom w:w="80" w:type="dxa"/>
              <w:right w:w="100" w:type="dxa"/>
            </w:tcMar>
            <w:vAlign w:val="center"/>
          </w:tcPr>
          <w:p w14:paraId="509AD46F" w14:textId="77777777" w:rsidR="005A2BA0" w:rsidRDefault="00000000">
            <w:pPr>
              <w:spacing w:after="40"/>
            </w:pPr>
            <w:r>
              <w:rPr>
                <w:sz w:val="20"/>
                <w:szCs w:val="20"/>
              </w:rPr>
              <w:t>Global\MSUpdate_9f3ab21c</w:t>
            </w:r>
          </w:p>
        </w:tc>
        <w:tc>
          <w:tcPr>
            <w:tcW w:w="3050" w:type="dxa"/>
            <w:tcMar>
              <w:top w:w="80" w:type="dxa"/>
              <w:left w:w="100" w:type="dxa"/>
              <w:bottom w:w="80" w:type="dxa"/>
              <w:right w:w="100" w:type="dxa"/>
            </w:tcMar>
            <w:vAlign w:val="center"/>
          </w:tcPr>
          <w:p w14:paraId="5ED47F43" w14:textId="77777777" w:rsidR="005A2BA0" w:rsidRDefault="00000000">
            <w:pPr>
              <w:spacing w:after="40"/>
            </w:pPr>
            <w:r>
              <w:rPr>
                <w:sz w:val="20"/>
                <w:szCs w:val="20"/>
              </w:rPr>
              <w:t>Persistence/execution marker</w:t>
            </w:r>
          </w:p>
        </w:tc>
        <w:tc>
          <w:tcPr>
            <w:tcW w:w="1100" w:type="dxa"/>
            <w:tcMar>
              <w:top w:w="80" w:type="dxa"/>
              <w:left w:w="100" w:type="dxa"/>
              <w:bottom w:w="80" w:type="dxa"/>
              <w:right w:w="100" w:type="dxa"/>
            </w:tcMar>
            <w:vAlign w:val="center"/>
          </w:tcPr>
          <w:p w14:paraId="19231E7C" w14:textId="77777777" w:rsidR="005A2BA0" w:rsidRDefault="00000000">
            <w:pPr>
              <w:spacing w:after="40"/>
            </w:pPr>
            <w:r>
              <w:rPr>
                <w:sz w:val="20"/>
                <w:szCs w:val="20"/>
              </w:rPr>
              <w:t>6</w:t>
            </w:r>
          </w:p>
        </w:tc>
      </w:tr>
      <w:tr w:rsidR="005A2BA0" w14:paraId="7F2F8BC5" w14:textId="77777777">
        <w:tc>
          <w:tcPr>
            <w:tcW w:w="1300" w:type="dxa"/>
            <w:tcMar>
              <w:top w:w="80" w:type="dxa"/>
              <w:left w:w="100" w:type="dxa"/>
              <w:bottom w:w="80" w:type="dxa"/>
              <w:right w:w="100" w:type="dxa"/>
            </w:tcMar>
            <w:vAlign w:val="center"/>
          </w:tcPr>
          <w:p w14:paraId="277EC9FD" w14:textId="77777777" w:rsidR="005A2BA0" w:rsidRDefault="00000000">
            <w:pPr>
              <w:spacing w:after="40"/>
            </w:pPr>
            <w:r>
              <w:rPr>
                <w:sz w:val="20"/>
                <w:szCs w:val="20"/>
              </w:rPr>
              <w:t>Registry key</w:t>
            </w:r>
          </w:p>
        </w:tc>
        <w:tc>
          <w:tcPr>
            <w:tcW w:w="3900" w:type="dxa"/>
            <w:tcMar>
              <w:top w:w="80" w:type="dxa"/>
              <w:left w:w="100" w:type="dxa"/>
              <w:bottom w:w="80" w:type="dxa"/>
              <w:right w:w="100" w:type="dxa"/>
            </w:tcMar>
            <w:vAlign w:val="center"/>
          </w:tcPr>
          <w:p w14:paraId="4617BE8F" w14:textId="77777777" w:rsidR="005A2BA0" w:rsidRDefault="00000000">
            <w:pPr>
              <w:spacing w:after="40"/>
            </w:pPr>
            <w:r>
              <w:rPr>
                <w:sz w:val="20"/>
                <w:szCs w:val="20"/>
              </w:rPr>
              <w:t>HKCU\...\Run\</w:t>
            </w:r>
            <w:proofErr w:type="spellStart"/>
            <w:r>
              <w:rPr>
                <w:sz w:val="20"/>
                <w:szCs w:val="20"/>
              </w:rPr>
              <w:t>WinStorageSvc</w:t>
            </w:r>
            <w:proofErr w:type="spellEnd"/>
          </w:p>
        </w:tc>
        <w:tc>
          <w:tcPr>
            <w:tcW w:w="3050" w:type="dxa"/>
            <w:tcMar>
              <w:top w:w="80" w:type="dxa"/>
              <w:left w:w="100" w:type="dxa"/>
              <w:bottom w:w="80" w:type="dxa"/>
              <w:right w:w="100" w:type="dxa"/>
            </w:tcMar>
            <w:vAlign w:val="center"/>
          </w:tcPr>
          <w:p w14:paraId="17F65103" w14:textId="77777777" w:rsidR="005A2BA0" w:rsidRDefault="00000000">
            <w:pPr>
              <w:spacing w:after="40"/>
            </w:pPr>
            <w:r>
              <w:rPr>
                <w:sz w:val="20"/>
                <w:szCs w:val="20"/>
              </w:rPr>
              <w:t>Persistence mechanism</w:t>
            </w:r>
          </w:p>
        </w:tc>
        <w:tc>
          <w:tcPr>
            <w:tcW w:w="1100" w:type="dxa"/>
            <w:tcMar>
              <w:top w:w="80" w:type="dxa"/>
              <w:left w:w="100" w:type="dxa"/>
              <w:bottom w:w="80" w:type="dxa"/>
              <w:right w:w="100" w:type="dxa"/>
            </w:tcMar>
            <w:vAlign w:val="center"/>
          </w:tcPr>
          <w:p w14:paraId="5F8EAA7E" w14:textId="77777777" w:rsidR="005A2BA0" w:rsidRDefault="00000000">
            <w:pPr>
              <w:spacing w:after="40"/>
            </w:pPr>
            <w:r>
              <w:rPr>
                <w:sz w:val="20"/>
                <w:szCs w:val="20"/>
              </w:rPr>
              <w:t>6</w:t>
            </w:r>
          </w:p>
        </w:tc>
      </w:tr>
      <w:tr w:rsidR="005A2BA0" w14:paraId="311A009D" w14:textId="77777777">
        <w:tc>
          <w:tcPr>
            <w:tcW w:w="1300" w:type="dxa"/>
            <w:tcMar>
              <w:top w:w="80" w:type="dxa"/>
              <w:left w:w="100" w:type="dxa"/>
              <w:bottom w:w="80" w:type="dxa"/>
              <w:right w:w="100" w:type="dxa"/>
            </w:tcMar>
            <w:vAlign w:val="center"/>
          </w:tcPr>
          <w:p w14:paraId="5E120943" w14:textId="77777777" w:rsidR="005A2BA0" w:rsidRDefault="00000000">
            <w:pPr>
              <w:spacing w:after="40"/>
            </w:pPr>
            <w:r>
              <w:rPr>
                <w:sz w:val="20"/>
                <w:szCs w:val="20"/>
              </w:rPr>
              <w:t>File path</w:t>
            </w:r>
          </w:p>
        </w:tc>
        <w:tc>
          <w:tcPr>
            <w:tcW w:w="3900" w:type="dxa"/>
            <w:tcMar>
              <w:top w:w="80" w:type="dxa"/>
              <w:left w:w="100" w:type="dxa"/>
              <w:bottom w:w="80" w:type="dxa"/>
              <w:right w:w="100" w:type="dxa"/>
            </w:tcMar>
            <w:vAlign w:val="center"/>
          </w:tcPr>
          <w:p w14:paraId="74FA438D" w14:textId="77777777" w:rsidR="005A2BA0" w:rsidRDefault="00000000">
            <w:pPr>
              <w:spacing w:after="40"/>
            </w:pPr>
            <w:r>
              <w:rPr>
                <w:sz w:val="20"/>
                <w:szCs w:val="20"/>
              </w:rPr>
              <w:t>C:\Users\Public\...\winstor32.exe</w:t>
            </w:r>
          </w:p>
        </w:tc>
        <w:tc>
          <w:tcPr>
            <w:tcW w:w="3050" w:type="dxa"/>
            <w:tcMar>
              <w:top w:w="80" w:type="dxa"/>
              <w:left w:w="100" w:type="dxa"/>
              <w:bottom w:w="80" w:type="dxa"/>
              <w:right w:w="100" w:type="dxa"/>
            </w:tcMar>
            <w:vAlign w:val="center"/>
          </w:tcPr>
          <w:p w14:paraId="3FFE6DDC" w14:textId="77777777" w:rsidR="005A2BA0" w:rsidRDefault="00000000">
            <w:pPr>
              <w:spacing w:after="40"/>
            </w:pPr>
            <w:r>
              <w:rPr>
                <w:sz w:val="20"/>
                <w:szCs w:val="20"/>
              </w:rPr>
              <w:t>Drop location</w:t>
            </w:r>
          </w:p>
        </w:tc>
        <w:tc>
          <w:tcPr>
            <w:tcW w:w="1100" w:type="dxa"/>
            <w:tcMar>
              <w:top w:w="80" w:type="dxa"/>
              <w:left w:w="100" w:type="dxa"/>
              <w:bottom w:w="80" w:type="dxa"/>
              <w:right w:w="100" w:type="dxa"/>
            </w:tcMar>
            <w:vAlign w:val="center"/>
          </w:tcPr>
          <w:p w14:paraId="1EC971A8" w14:textId="77777777" w:rsidR="005A2BA0" w:rsidRDefault="00000000">
            <w:pPr>
              <w:spacing w:after="40"/>
            </w:pPr>
            <w:r>
              <w:rPr>
                <w:sz w:val="20"/>
                <w:szCs w:val="20"/>
              </w:rPr>
              <w:t>6</w:t>
            </w:r>
          </w:p>
        </w:tc>
      </w:tr>
      <w:tr w:rsidR="005A2BA0" w14:paraId="6B00F37F" w14:textId="77777777">
        <w:tc>
          <w:tcPr>
            <w:tcW w:w="1300" w:type="dxa"/>
            <w:tcMar>
              <w:top w:w="80" w:type="dxa"/>
              <w:left w:w="100" w:type="dxa"/>
              <w:bottom w:w="80" w:type="dxa"/>
              <w:right w:w="100" w:type="dxa"/>
            </w:tcMar>
            <w:vAlign w:val="center"/>
          </w:tcPr>
          <w:p w14:paraId="4D9664EB" w14:textId="77777777" w:rsidR="005A2BA0" w:rsidRDefault="00000000">
            <w:pPr>
              <w:spacing w:after="40"/>
            </w:pPr>
            <w:r>
              <w:rPr>
                <w:sz w:val="20"/>
                <w:szCs w:val="20"/>
              </w:rPr>
              <w:t>URI pattern</w:t>
            </w:r>
          </w:p>
        </w:tc>
        <w:tc>
          <w:tcPr>
            <w:tcW w:w="3900" w:type="dxa"/>
            <w:tcMar>
              <w:top w:w="80" w:type="dxa"/>
              <w:left w:w="100" w:type="dxa"/>
              <w:bottom w:w="80" w:type="dxa"/>
              <w:right w:w="100" w:type="dxa"/>
            </w:tcMar>
            <w:vAlign w:val="center"/>
          </w:tcPr>
          <w:p w14:paraId="1DAA7C11" w14:textId="77777777" w:rsidR="005A2BA0" w:rsidRDefault="00000000">
            <w:pPr>
              <w:spacing w:after="40"/>
            </w:pPr>
            <w:r>
              <w:rPr>
                <w:sz w:val="20"/>
                <w:szCs w:val="20"/>
              </w:rPr>
              <w:t>/api/v2/</w:t>
            </w:r>
            <w:proofErr w:type="spellStart"/>
            <w:r>
              <w:rPr>
                <w:sz w:val="20"/>
                <w:szCs w:val="20"/>
              </w:rPr>
              <w:t>checkin?id</w:t>
            </w:r>
            <w:proofErr w:type="spellEnd"/>
            <w:r>
              <w:rPr>
                <w:sz w:val="20"/>
                <w:szCs w:val="20"/>
              </w:rPr>
              <w:t>=&lt;</w:t>
            </w:r>
            <w:proofErr w:type="spellStart"/>
            <w:r>
              <w:rPr>
                <w:sz w:val="20"/>
                <w:szCs w:val="20"/>
              </w:rPr>
              <w:t>hostid</w:t>
            </w:r>
            <w:proofErr w:type="spellEnd"/>
            <w:r>
              <w:rPr>
                <w:sz w:val="20"/>
                <w:szCs w:val="20"/>
              </w:rPr>
              <w:t>&gt;</w:t>
            </w:r>
          </w:p>
        </w:tc>
        <w:tc>
          <w:tcPr>
            <w:tcW w:w="3050" w:type="dxa"/>
            <w:tcMar>
              <w:top w:w="80" w:type="dxa"/>
              <w:left w:w="100" w:type="dxa"/>
              <w:bottom w:w="80" w:type="dxa"/>
              <w:right w:w="100" w:type="dxa"/>
            </w:tcMar>
            <w:vAlign w:val="center"/>
          </w:tcPr>
          <w:p w14:paraId="306652D9" w14:textId="77777777" w:rsidR="005A2BA0" w:rsidRDefault="00000000">
            <w:pPr>
              <w:spacing w:after="40"/>
            </w:pPr>
            <w:r>
              <w:rPr>
                <w:sz w:val="20"/>
                <w:szCs w:val="20"/>
              </w:rPr>
              <w:t>Beacon / C2 check-in</w:t>
            </w:r>
          </w:p>
        </w:tc>
        <w:tc>
          <w:tcPr>
            <w:tcW w:w="1100" w:type="dxa"/>
            <w:tcMar>
              <w:top w:w="80" w:type="dxa"/>
              <w:left w:w="100" w:type="dxa"/>
              <w:bottom w:w="80" w:type="dxa"/>
              <w:right w:w="100" w:type="dxa"/>
            </w:tcMar>
            <w:vAlign w:val="center"/>
          </w:tcPr>
          <w:p w14:paraId="60850AEC" w14:textId="77777777" w:rsidR="005A2BA0" w:rsidRDefault="00000000">
            <w:pPr>
              <w:spacing w:after="40"/>
            </w:pPr>
            <w:r>
              <w:rPr>
                <w:sz w:val="20"/>
                <w:szCs w:val="20"/>
              </w:rPr>
              <w:t>6</w:t>
            </w:r>
          </w:p>
        </w:tc>
      </w:tr>
      <w:tr w:rsidR="005A2BA0" w14:paraId="1C0DC3BA" w14:textId="77777777">
        <w:tc>
          <w:tcPr>
            <w:tcW w:w="1300" w:type="dxa"/>
            <w:tcMar>
              <w:top w:w="80" w:type="dxa"/>
              <w:left w:w="100" w:type="dxa"/>
              <w:bottom w:w="80" w:type="dxa"/>
              <w:right w:w="100" w:type="dxa"/>
            </w:tcMar>
            <w:vAlign w:val="center"/>
          </w:tcPr>
          <w:p w14:paraId="1E8A4154" w14:textId="77777777" w:rsidR="005A2BA0" w:rsidRDefault="00000000">
            <w:pPr>
              <w:spacing w:after="40"/>
            </w:pPr>
            <w:r>
              <w:rPr>
                <w:sz w:val="20"/>
                <w:szCs w:val="20"/>
              </w:rPr>
              <w:t>Credential</w:t>
            </w:r>
          </w:p>
        </w:tc>
        <w:tc>
          <w:tcPr>
            <w:tcW w:w="3900" w:type="dxa"/>
            <w:tcMar>
              <w:top w:w="80" w:type="dxa"/>
              <w:left w:w="100" w:type="dxa"/>
              <w:bottom w:w="80" w:type="dxa"/>
              <w:right w:w="100" w:type="dxa"/>
            </w:tcMar>
            <w:vAlign w:val="center"/>
          </w:tcPr>
          <w:p w14:paraId="38F90676" w14:textId="77777777" w:rsidR="005A2BA0" w:rsidRDefault="00000000">
            <w:pPr>
              <w:spacing w:after="40"/>
            </w:pPr>
            <w:proofErr w:type="spellStart"/>
            <w:r>
              <w:rPr>
                <w:sz w:val="20"/>
                <w:szCs w:val="20"/>
              </w:rPr>
              <w:t>admin_backup</w:t>
            </w:r>
            <w:proofErr w:type="spellEnd"/>
          </w:p>
        </w:tc>
        <w:tc>
          <w:tcPr>
            <w:tcW w:w="3050" w:type="dxa"/>
            <w:tcMar>
              <w:top w:w="80" w:type="dxa"/>
              <w:left w:w="100" w:type="dxa"/>
              <w:bottom w:w="80" w:type="dxa"/>
              <w:right w:w="100" w:type="dxa"/>
            </w:tcMar>
            <w:vAlign w:val="center"/>
          </w:tcPr>
          <w:p w14:paraId="4479B9A1" w14:textId="77777777" w:rsidR="005A2BA0" w:rsidRDefault="00000000">
            <w:pPr>
              <w:spacing w:after="40"/>
            </w:pPr>
            <w:r>
              <w:rPr>
                <w:sz w:val="20"/>
                <w:szCs w:val="20"/>
              </w:rPr>
              <w:t>Compromised administrative account</w:t>
            </w:r>
          </w:p>
        </w:tc>
        <w:tc>
          <w:tcPr>
            <w:tcW w:w="1100" w:type="dxa"/>
            <w:tcMar>
              <w:top w:w="80" w:type="dxa"/>
              <w:left w:w="100" w:type="dxa"/>
              <w:bottom w:w="80" w:type="dxa"/>
              <w:right w:w="100" w:type="dxa"/>
            </w:tcMar>
            <w:vAlign w:val="center"/>
          </w:tcPr>
          <w:p w14:paraId="0CD32A63" w14:textId="77777777" w:rsidR="005A2BA0" w:rsidRDefault="00000000">
            <w:pPr>
              <w:spacing w:after="40"/>
            </w:pPr>
            <w:r>
              <w:rPr>
                <w:sz w:val="20"/>
                <w:szCs w:val="20"/>
              </w:rPr>
              <w:t>5</w:t>
            </w:r>
          </w:p>
        </w:tc>
      </w:tr>
      <w:tr w:rsidR="005A2BA0" w14:paraId="4E315D41" w14:textId="77777777">
        <w:tc>
          <w:tcPr>
            <w:tcW w:w="1300" w:type="dxa"/>
            <w:tcMar>
              <w:top w:w="80" w:type="dxa"/>
              <w:left w:w="100" w:type="dxa"/>
              <w:bottom w:w="80" w:type="dxa"/>
              <w:right w:w="100" w:type="dxa"/>
            </w:tcMar>
            <w:vAlign w:val="center"/>
          </w:tcPr>
          <w:p w14:paraId="571A6D0B" w14:textId="77777777" w:rsidR="005A2BA0" w:rsidRDefault="00000000">
            <w:pPr>
              <w:spacing w:after="40"/>
            </w:pPr>
            <w:r>
              <w:rPr>
                <w:sz w:val="20"/>
                <w:szCs w:val="20"/>
              </w:rPr>
              <w:t>String</w:t>
            </w:r>
          </w:p>
        </w:tc>
        <w:tc>
          <w:tcPr>
            <w:tcW w:w="3900" w:type="dxa"/>
            <w:tcMar>
              <w:top w:w="80" w:type="dxa"/>
              <w:left w:w="100" w:type="dxa"/>
              <w:bottom w:w="80" w:type="dxa"/>
              <w:right w:w="100" w:type="dxa"/>
            </w:tcMar>
            <w:vAlign w:val="center"/>
          </w:tcPr>
          <w:p w14:paraId="2BD61ADC" w14:textId="77777777" w:rsidR="005A2BA0" w:rsidRDefault="00000000">
            <w:pPr>
              <w:spacing w:after="40"/>
            </w:pPr>
            <w:r>
              <w:rPr>
                <w:sz w:val="20"/>
                <w:szCs w:val="20"/>
              </w:rPr>
              <w:t>EXFIL_TOKEN_9f8a7b6c5d4e</w:t>
            </w:r>
          </w:p>
        </w:tc>
        <w:tc>
          <w:tcPr>
            <w:tcW w:w="3050" w:type="dxa"/>
            <w:tcMar>
              <w:top w:w="80" w:type="dxa"/>
              <w:left w:w="100" w:type="dxa"/>
              <w:bottom w:w="80" w:type="dxa"/>
              <w:right w:w="100" w:type="dxa"/>
            </w:tcMar>
            <w:vAlign w:val="center"/>
          </w:tcPr>
          <w:p w14:paraId="4FD137EC" w14:textId="77777777" w:rsidR="005A2BA0" w:rsidRDefault="00000000">
            <w:pPr>
              <w:spacing w:after="40"/>
            </w:pPr>
            <w:r>
              <w:rPr>
                <w:sz w:val="20"/>
                <w:szCs w:val="20"/>
              </w:rPr>
              <w:t>Exfiltration marker</w:t>
            </w:r>
          </w:p>
        </w:tc>
        <w:tc>
          <w:tcPr>
            <w:tcW w:w="1100" w:type="dxa"/>
            <w:tcMar>
              <w:top w:w="80" w:type="dxa"/>
              <w:left w:w="100" w:type="dxa"/>
              <w:bottom w:w="80" w:type="dxa"/>
              <w:right w:w="100" w:type="dxa"/>
            </w:tcMar>
            <w:vAlign w:val="center"/>
          </w:tcPr>
          <w:p w14:paraId="285B35F2" w14:textId="77777777" w:rsidR="005A2BA0" w:rsidRDefault="00000000">
            <w:pPr>
              <w:spacing w:after="40"/>
            </w:pPr>
            <w:r>
              <w:rPr>
                <w:sz w:val="20"/>
                <w:szCs w:val="20"/>
              </w:rPr>
              <w:t>5</w:t>
            </w:r>
          </w:p>
        </w:tc>
      </w:tr>
    </w:tbl>
    <w:p w14:paraId="56D3665F" w14:textId="77777777" w:rsidR="005A2BA0" w:rsidRDefault="00000000">
      <w:r>
        <w:br w:type="page"/>
      </w:r>
    </w:p>
    <w:p w14:paraId="070B2999" w14:textId="77777777" w:rsidR="005A2BA0" w:rsidRDefault="00000000">
      <w:pPr>
        <w:pStyle w:val="Heading1"/>
        <w:keepNext/>
        <w:spacing w:before="480" w:after="160"/>
      </w:pPr>
      <w:r>
        <w:rPr>
          <w:rFonts w:ascii="Cambria" w:eastAsia="Cambria" w:hAnsi="Cambria" w:cs="Cambria"/>
          <w:b/>
          <w:bCs/>
          <w:color w:val="365F91"/>
          <w:sz w:val="28"/>
          <w:szCs w:val="28"/>
        </w:rPr>
        <w:lastRenderedPageBreak/>
        <w:t>10. Root Cause Analysis</w:t>
      </w:r>
    </w:p>
    <w:p w14:paraId="52479950" w14:textId="717F059D" w:rsidR="005A2BA0" w:rsidRPr="005620BA" w:rsidRDefault="00000000" w:rsidP="005620BA">
      <w:pPr>
        <w:spacing w:after="200" w:line="276" w:lineRule="auto"/>
        <w:jc w:val="both"/>
        <w:rPr>
          <w:rFonts w:ascii="Times New Roman" w:hAnsi="Times New Roman" w:cs="Times New Roman"/>
        </w:rPr>
      </w:pPr>
      <w:r w:rsidRPr="005620BA">
        <w:rPr>
          <w:rFonts w:ascii="Times New Roman" w:hAnsi="Times New Roman" w:cs="Times New Roman"/>
        </w:rPr>
        <w:t xml:space="preserve">The initial access vector in both waves was the same: unauthenticated inbound email allowed to reach end users despite failing SPF, DKIM, and DMARC checks. </w:t>
      </w:r>
      <w:proofErr w:type="spellStart"/>
      <w:r w:rsidRPr="005620BA">
        <w:rPr>
          <w:rFonts w:ascii="Times New Roman" w:hAnsi="Times New Roman" w:cs="Times New Roman"/>
        </w:rPr>
        <w:t>NexBank's</w:t>
      </w:r>
      <w:proofErr w:type="spellEnd"/>
      <w:r w:rsidRPr="005620BA">
        <w:rPr>
          <w:rFonts w:ascii="Times New Roman" w:hAnsi="Times New Roman" w:cs="Times New Roman"/>
        </w:rPr>
        <w:t xml:space="preserve"> mail gateway recorded these failures (visible directly in the raw headers analyzed in Weeks 1 and 6) but did not act on them by rejecting or quarantining the message before delivery DMARC was only set to quarantine, not reject, and even that policy was evidently not enforced at the gateway.</w:t>
      </w:r>
    </w:p>
    <w:p w14:paraId="1FD17DE3" w14:textId="77777777" w:rsidR="005A2BA0" w:rsidRPr="005620BA" w:rsidRDefault="00000000" w:rsidP="005620BA">
      <w:pPr>
        <w:spacing w:after="200" w:line="276" w:lineRule="auto"/>
        <w:jc w:val="both"/>
        <w:rPr>
          <w:rFonts w:ascii="Times New Roman" w:hAnsi="Times New Roman" w:cs="Times New Roman"/>
        </w:rPr>
      </w:pPr>
      <w:r w:rsidRPr="005620BA">
        <w:rPr>
          <w:rFonts w:ascii="Times New Roman" w:hAnsi="Times New Roman" w:cs="Times New Roman"/>
        </w:rPr>
        <w:t>Contributing factors identified across the investigation:</w:t>
      </w:r>
    </w:p>
    <w:p w14:paraId="42D72F8D" w14:textId="77777777" w:rsidR="005A2BA0" w:rsidRPr="005620BA" w:rsidRDefault="00000000" w:rsidP="005620BA">
      <w:pPr>
        <w:pStyle w:val="ListParagraph"/>
        <w:numPr>
          <w:ilvl w:val="0"/>
          <w:numId w:val="1"/>
        </w:numPr>
        <w:spacing w:after="100" w:line="276" w:lineRule="auto"/>
        <w:jc w:val="both"/>
        <w:rPr>
          <w:rFonts w:ascii="Times New Roman" w:hAnsi="Times New Roman" w:cs="Times New Roman"/>
        </w:rPr>
      </w:pPr>
      <w:r w:rsidRPr="005620BA">
        <w:rPr>
          <w:rFonts w:ascii="Times New Roman" w:hAnsi="Times New Roman" w:cs="Times New Roman"/>
        </w:rPr>
        <w:t>No enforced DMARC reject policy, allowing spoofed/look-alike sender identities through to the inbox.</w:t>
      </w:r>
    </w:p>
    <w:p w14:paraId="54481601" w14:textId="7E41B6FA" w:rsidR="005A2BA0" w:rsidRPr="005620BA" w:rsidRDefault="00000000" w:rsidP="005620BA">
      <w:pPr>
        <w:pStyle w:val="ListParagraph"/>
        <w:numPr>
          <w:ilvl w:val="0"/>
          <w:numId w:val="1"/>
        </w:numPr>
        <w:spacing w:after="100" w:line="276" w:lineRule="auto"/>
        <w:jc w:val="both"/>
        <w:rPr>
          <w:rFonts w:ascii="Times New Roman" w:hAnsi="Times New Roman" w:cs="Times New Roman"/>
        </w:rPr>
      </w:pPr>
      <w:r w:rsidRPr="005620BA">
        <w:rPr>
          <w:rFonts w:ascii="Times New Roman" w:hAnsi="Times New Roman" w:cs="Times New Roman"/>
        </w:rPr>
        <w:t>End-user susceptibility to urgency-based social engineering the same tactic succeeded twice, five weeks apart, against two different employees.</w:t>
      </w:r>
    </w:p>
    <w:p w14:paraId="6C80FFC6" w14:textId="77777777" w:rsidR="005A2BA0" w:rsidRPr="005620BA" w:rsidRDefault="00000000" w:rsidP="005620BA">
      <w:pPr>
        <w:pStyle w:val="ListParagraph"/>
        <w:numPr>
          <w:ilvl w:val="0"/>
          <w:numId w:val="1"/>
        </w:numPr>
        <w:spacing w:after="100" w:line="276" w:lineRule="auto"/>
        <w:jc w:val="both"/>
        <w:rPr>
          <w:rFonts w:ascii="Times New Roman" w:hAnsi="Times New Roman" w:cs="Times New Roman"/>
        </w:rPr>
      </w:pPr>
      <w:r w:rsidRPr="005620BA">
        <w:rPr>
          <w:rFonts w:ascii="Times New Roman" w:hAnsi="Times New Roman" w:cs="Times New Roman"/>
        </w:rPr>
        <w:t>No network-level egress filtering that would have blocked or alerted on the raw-IP connection recorded in Week 4's browser history.</w:t>
      </w:r>
    </w:p>
    <w:p w14:paraId="2BE13FD9" w14:textId="65962072" w:rsidR="005A2BA0" w:rsidRPr="005620BA" w:rsidRDefault="00000000" w:rsidP="005620BA">
      <w:pPr>
        <w:pStyle w:val="ListParagraph"/>
        <w:numPr>
          <w:ilvl w:val="0"/>
          <w:numId w:val="1"/>
        </w:numPr>
        <w:spacing w:after="100" w:line="276" w:lineRule="auto"/>
        <w:jc w:val="both"/>
        <w:rPr>
          <w:rFonts w:ascii="Times New Roman" w:hAnsi="Times New Roman" w:cs="Times New Roman"/>
        </w:rPr>
      </w:pPr>
      <w:r w:rsidRPr="005620BA">
        <w:rPr>
          <w:rFonts w:ascii="Times New Roman" w:hAnsi="Times New Roman" w:cs="Times New Roman"/>
        </w:rPr>
        <w:t>A detection gap of roughly a month between the original compromise (13 Jul) and the point at which the C2 channel was actually discovered (12 Aug) the intrusion was not detected by any automated control during that window.</w:t>
      </w:r>
    </w:p>
    <w:p w14:paraId="7B5B377A" w14:textId="77777777" w:rsidR="005A2BA0" w:rsidRPr="005620BA" w:rsidRDefault="00000000" w:rsidP="005620BA">
      <w:pPr>
        <w:pStyle w:val="ListParagraph"/>
        <w:numPr>
          <w:ilvl w:val="0"/>
          <w:numId w:val="1"/>
        </w:numPr>
        <w:spacing w:after="100" w:line="276" w:lineRule="auto"/>
        <w:jc w:val="both"/>
        <w:rPr>
          <w:rFonts w:ascii="Times New Roman" w:hAnsi="Times New Roman" w:cs="Times New Roman"/>
        </w:rPr>
      </w:pPr>
      <w:r w:rsidRPr="005620BA">
        <w:rPr>
          <w:rFonts w:ascii="Times New Roman" w:hAnsi="Times New Roman" w:cs="Times New Roman"/>
        </w:rPr>
        <w:t>Reuse of the same /24 IP block and phishing kit for the second wave suggests the attacker's infrastructure was never blocklisted after the first wave was identified.</w:t>
      </w:r>
    </w:p>
    <w:p w14:paraId="55E2D7F0" w14:textId="5F991AA7" w:rsidR="005A2BA0" w:rsidRDefault="00000000" w:rsidP="005620BA">
      <w:pPr>
        <w:rPr>
          <w:rFonts w:ascii="Cambria" w:eastAsia="Cambria" w:hAnsi="Cambria" w:cs="Cambria"/>
          <w:b/>
          <w:bCs/>
          <w:color w:val="365F91"/>
          <w:sz w:val="28"/>
          <w:szCs w:val="28"/>
        </w:rPr>
      </w:pPr>
      <w:r>
        <w:rPr>
          <w:rFonts w:ascii="Cambria" w:eastAsia="Cambria" w:hAnsi="Cambria" w:cs="Cambria"/>
          <w:b/>
          <w:bCs/>
          <w:color w:val="365F91"/>
          <w:sz w:val="28"/>
          <w:szCs w:val="28"/>
        </w:rPr>
        <w:t>11. Impact Assessment</w:t>
      </w:r>
    </w:p>
    <w:p w14:paraId="18474BD6" w14:textId="77777777" w:rsidR="005620BA" w:rsidRDefault="005620BA" w:rsidP="005620BA"/>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400"/>
        <w:gridCol w:w="5750"/>
      </w:tblGrid>
      <w:tr w:rsidR="005A2BA0" w14:paraId="3901DBB8" w14:textId="77777777">
        <w:trPr>
          <w:tblHeader/>
        </w:trPr>
        <w:tc>
          <w:tcPr>
            <w:tcW w:w="2200" w:type="dxa"/>
            <w:shd w:val="clear" w:color="auto" w:fill="E7E6E6"/>
            <w:tcMar>
              <w:top w:w="80" w:type="dxa"/>
              <w:left w:w="100" w:type="dxa"/>
              <w:bottom w:w="80" w:type="dxa"/>
              <w:right w:w="100" w:type="dxa"/>
            </w:tcMar>
            <w:vAlign w:val="center"/>
          </w:tcPr>
          <w:p w14:paraId="7A830832" w14:textId="77777777" w:rsidR="005A2BA0" w:rsidRDefault="00000000">
            <w:pPr>
              <w:spacing w:after="40"/>
            </w:pPr>
            <w:r>
              <w:rPr>
                <w:b/>
                <w:bCs/>
                <w:sz w:val="20"/>
                <w:szCs w:val="20"/>
              </w:rPr>
              <w:t>Dimension</w:t>
            </w:r>
          </w:p>
        </w:tc>
        <w:tc>
          <w:tcPr>
            <w:tcW w:w="1400" w:type="dxa"/>
            <w:shd w:val="clear" w:color="auto" w:fill="E7E6E6"/>
            <w:tcMar>
              <w:top w:w="80" w:type="dxa"/>
              <w:left w:w="100" w:type="dxa"/>
              <w:bottom w:w="80" w:type="dxa"/>
              <w:right w:w="100" w:type="dxa"/>
            </w:tcMar>
            <w:vAlign w:val="center"/>
          </w:tcPr>
          <w:p w14:paraId="0FDE6997" w14:textId="77777777" w:rsidR="005A2BA0" w:rsidRDefault="00000000">
            <w:pPr>
              <w:spacing w:after="40"/>
            </w:pPr>
            <w:r>
              <w:rPr>
                <w:b/>
                <w:bCs/>
                <w:sz w:val="20"/>
                <w:szCs w:val="20"/>
              </w:rPr>
              <w:t>Severity</w:t>
            </w:r>
          </w:p>
        </w:tc>
        <w:tc>
          <w:tcPr>
            <w:tcW w:w="5750" w:type="dxa"/>
            <w:shd w:val="clear" w:color="auto" w:fill="E7E6E6"/>
            <w:tcMar>
              <w:top w:w="80" w:type="dxa"/>
              <w:left w:w="100" w:type="dxa"/>
              <w:bottom w:w="80" w:type="dxa"/>
              <w:right w:w="100" w:type="dxa"/>
            </w:tcMar>
            <w:vAlign w:val="center"/>
          </w:tcPr>
          <w:p w14:paraId="62859068" w14:textId="77777777" w:rsidR="005A2BA0" w:rsidRDefault="00000000">
            <w:pPr>
              <w:spacing w:after="40"/>
            </w:pPr>
            <w:r>
              <w:rPr>
                <w:b/>
                <w:bCs/>
                <w:sz w:val="20"/>
                <w:szCs w:val="20"/>
              </w:rPr>
              <w:t>Basis</w:t>
            </w:r>
          </w:p>
        </w:tc>
      </w:tr>
      <w:tr w:rsidR="005A2BA0" w14:paraId="3FD633F4" w14:textId="77777777">
        <w:tc>
          <w:tcPr>
            <w:tcW w:w="2200" w:type="dxa"/>
            <w:tcMar>
              <w:top w:w="80" w:type="dxa"/>
              <w:left w:w="100" w:type="dxa"/>
              <w:bottom w:w="80" w:type="dxa"/>
              <w:right w:w="100" w:type="dxa"/>
            </w:tcMar>
            <w:vAlign w:val="center"/>
          </w:tcPr>
          <w:p w14:paraId="1756F7F0" w14:textId="77777777" w:rsidR="005A2BA0" w:rsidRDefault="00000000">
            <w:pPr>
              <w:spacing w:after="40"/>
            </w:pPr>
            <w:r>
              <w:rPr>
                <w:sz w:val="20"/>
                <w:szCs w:val="20"/>
              </w:rPr>
              <w:t>Confidentiality</w:t>
            </w:r>
          </w:p>
        </w:tc>
        <w:tc>
          <w:tcPr>
            <w:tcW w:w="1400" w:type="dxa"/>
            <w:tcMar>
              <w:top w:w="80" w:type="dxa"/>
              <w:left w:w="100" w:type="dxa"/>
              <w:bottom w:w="80" w:type="dxa"/>
              <w:right w:w="100" w:type="dxa"/>
            </w:tcMar>
            <w:vAlign w:val="center"/>
          </w:tcPr>
          <w:p w14:paraId="7E7280B5" w14:textId="77777777" w:rsidR="005A2BA0" w:rsidRDefault="00000000">
            <w:pPr>
              <w:spacing w:after="40"/>
            </w:pPr>
            <w:r>
              <w:rPr>
                <w:sz w:val="20"/>
                <w:szCs w:val="20"/>
              </w:rPr>
              <w:t>High</w:t>
            </w:r>
          </w:p>
        </w:tc>
        <w:tc>
          <w:tcPr>
            <w:tcW w:w="5750" w:type="dxa"/>
            <w:tcMar>
              <w:top w:w="80" w:type="dxa"/>
              <w:left w:w="100" w:type="dxa"/>
              <w:bottom w:w="80" w:type="dxa"/>
              <w:right w:w="100" w:type="dxa"/>
            </w:tcMar>
            <w:vAlign w:val="center"/>
          </w:tcPr>
          <w:p w14:paraId="09C0ADBF" w14:textId="77777777" w:rsidR="005A2BA0" w:rsidRDefault="00000000">
            <w:pPr>
              <w:spacing w:after="40"/>
            </w:pPr>
            <w:r>
              <w:rPr>
                <w:sz w:val="20"/>
                <w:szCs w:val="20"/>
              </w:rPr>
              <w:t>One administrative credential (</w:t>
            </w:r>
            <w:proofErr w:type="spellStart"/>
            <w:r>
              <w:rPr>
                <w:sz w:val="20"/>
                <w:szCs w:val="20"/>
              </w:rPr>
              <w:t>admin_backup</w:t>
            </w:r>
            <w:proofErr w:type="spellEnd"/>
            <w:r>
              <w:rPr>
                <w:sz w:val="20"/>
                <w:szCs w:val="20"/>
              </w:rPr>
              <w:t>) confirmed compromised and observed in live memory alongside an exfiltration marker.</w:t>
            </w:r>
          </w:p>
        </w:tc>
      </w:tr>
      <w:tr w:rsidR="005A2BA0" w14:paraId="57CEE4F9" w14:textId="77777777">
        <w:tc>
          <w:tcPr>
            <w:tcW w:w="2200" w:type="dxa"/>
            <w:tcMar>
              <w:top w:w="80" w:type="dxa"/>
              <w:left w:w="100" w:type="dxa"/>
              <w:bottom w:w="80" w:type="dxa"/>
              <w:right w:w="100" w:type="dxa"/>
            </w:tcMar>
            <w:vAlign w:val="center"/>
          </w:tcPr>
          <w:p w14:paraId="179400FE" w14:textId="77777777" w:rsidR="005A2BA0" w:rsidRDefault="00000000">
            <w:pPr>
              <w:spacing w:after="40"/>
            </w:pPr>
            <w:r>
              <w:rPr>
                <w:sz w:val="20"/>
                <w:szCs w:val="20"/>
              </w:rPr>
              <w:t>Integrity</w:t>
            </w:r>
          </w:p>
        </w:tc>
        <w:tc>
          <w:tcPr>
            <w:tcW w:w="1400" w:type="dxa"/>
            <w:tcMar>
              <w:top w:w="80" w:type="dxa"/>
              <w:left w:w="100" w:type="dxa"/>
              <w:bottom w:w="80" w:type="dxa"/>
              <w:right w:w="100" w:type="dxa"/>
            </w:tcMar>
            <w:vAlign w:val="center"/>
          </w:tcPr>
          <w:p w14:paraId="23F6D296" w14:textId="77777777" w:rsidR="005A2BA0" w:rsidRDefault="00000000">
            <w:pPr>
              <w:spacing w:after="40"/>
            </w:pPr>
            <w:r>
              <w:rPr>
                <w:sz w:val="20"/>
                <w:szCs w:val="20"/>
              </w:rPr>
              <w:t>Medium</w:t>
            </w:r>
          </w:p>
        </w:tc>
        <w:tc>
          <w:tcPr>
            <w:tcW w:w="5750" w:type="dxa"/>
            <w:tcMar>
              <w:top w:w="80" w:type="dxa"/>
              <w:left w:w="100" w:type="dxa"/>
              <w:bottom w:w="80" w:type="dxa"/>
              <w:right w:w="100" w:type="dxa"/>
            </w:tcMar>
            <w:vAlign w:val="center"/>
          </w:tcPr>
          <w:p w14:paraId="4EF994D1" w14:textId="77777777" w:rsidR="005A2BA0" w:rsidRDefault="00000000">
            <w:pPr>
              <w:spacing w:after="40"/>
            </w:pPr>
            <w:r>
              <w:rPr>
                <w:sz w:val="20"/>
                <w:szCs w:val="20"/>
              </w:rPr>
              <w:t>No confirmed unauthorized data modification identified in available evidence; risk remains while the credential is unrotated.</w:t>
            </w:r>
          </w:p>
        </w:tc>
      </w:tr>
      <w:tr w:rsidR="005A2BA0" w14:paraId="12C4C495" w14:textId="77777777">
        <w:tc>
          <w:tcPr>
            <w:tcW w:w="2200" w:type="dxa"/>
            <w:tcMar>
              <w:top w:w="80" w:type="dxa"/>
              <w:left w:w="100" w:type="dxa"/>
              <w:bottom w:w="80" w:type="dxa"/>
              <w:right w:w="100" w:type="dxa"/>
            </w:tcMar>
            <w:vAlign w:val="center"/>
          </w:tcPr>
          <w:p w14:paraId="37331680" w14:textId="77777777" w:rsidR="005A2BA0" w:rsidRDefault="00000000">
            <w:pPr>
              <w:spacing w:after="40"/>
            </w:pPr>
            <w:r>
              <w:rPr>
                <w:sz w:val="20"/>
                <w:szCs w:val="20"/>
              </w:rPr>
              <w:t>Availability</w:t>
            </w:r>
          </w:p>
        </w:tc>
        <w:tc>
          <w:tcPr>
            <w:tcW w:w="1400" w:type="dxa"/>
            <w:tcMar>
              <w:top w:w="80" w:type="dxa"/>
              <w:left w:w="100" w:type="dxa"/>
              <w:bottom w:w="80" w:type="dxa"/>
              <w:right w:w="100" w:type="dxa"/>
            </w:tcMar>
            <w:vAlign w:val="center"/>
          </w:tcPr>
          <w:p w14:paraId="3DF2F182" w14:textId="77777777" w:rsidR="005A2BA0" w:rsidRDefault="00000000">
            <w:pPr>
              <w:spacing w:after="40"/>
            </w:pPr>
            <w:r>
              <w:rPr>
                <w:sz w:val="20"/>
                <w:szCs w:val="20"/>
              </w:rPr>
              <w:t>Low (so far)</w:t>
            </w:r>
          </w:p>
        </w:tc>
        <w:tc>
          <w:tcPr>
            <w:tcW w:w="5750" w:type="dxa"/>
            <w:tcMar>
              <w:top w:w="80" w:type="dxa"/>
              <w:left w:w="100" w:type="dxa"/>
              <w:bottom w:w="80" w:type="dxa"/>
              <w:right w:w="100" w:type="dxa"/>
            </w:tcMar>
            <w:vAlign w:val="center"/>
          </w:tcPr>
          <w:p w14:paraId="2C27ED3B" w14:textId="77777777" w:rsidR="005A2BA0" w:rsidRDefault="00000000">
            <w:pPr>
              <w:spacing w:after="40"/>
            </w:pPr>
            <w:r>
              <w:rPr>
                <w:sz w:val="20"/>
                <w:szCs w:val="20"/>
              </w:rPr>
              <w:t>No denial-of-service or destructive activity observed in any of the four in-scope weeks.</w:t>
            </w:r>
          </w:p>
        </w:tc>
      </w:tr>
      <w:tr w:rsidR="005A2BA0" w14:paraId="245FABCE" w14:textId="77777777">
        <w:tc>
          <w:tcPr>
            <w:tcW w:w="2200" w:type="dxa"/>
            <w:tcMar>
              <w:top w:w="80" w:type="dxa"/>
              <w:left w:w="100" w:type="dxa"/>
              <w:bottom w:w="80" w:type="dxa"/>
              <w:right w:w="100" w:type="dxa"/>
            </w:tcMar>
            <w:vAlign w:val="center"/>
          </w:tcPr>
          <w:p w14:paraId="21B63AEF" w14:textId="77777777" w:rsidR="005A2BA0" w:rsidRDefault="00000000">
            <w:pPr>
              <w:spacing w:after="40"/>
            </w:pPr>
            <w:r>
              <w:rPr>
                <w:sz w:val="20"/>
                <w:szCs w:val="20"/>
              </w:rPr>
              <w:t>Persistence / dwell time</w:t>
            </w:r>
          </w:p>
        </w:tc>
        <w:tc>
          <w:tcPr>
            <w:tcW w:w="1400" w:type="dxa"/>
            <w:tcMar>
              <w:top w:w="80" w:type="dxa"/>
              <w:left w:w="100" w:type="dxa"/>
              <w:bottom w:w="80" w:type="dxa"/>
              <w:right w:w="100" w:type="dxa"/>
            </w:tcMar>
            <w:vAlign w:val="center"/>
          </w:tcPr>
          <w:p w14:paraId="66FF9C24" w14:textId="77777777" w:rsidR="005A2BA0" w:rsidRDefault="00000000">
            <w:pPr>
              <w:spacing w:after="40"/>
            </w:pPr>
            <w:r>
              <w:rPr>
                <w:sz w:val="20"/>
                <w:szCs w:val="20"/>
              </w:rPr>
              <w:t>High</w:t>
            </w:r>
          </w:p>
        </w:tc>
        <w:tc>
          <w:tcPr>
            <w:tcW w:w="5750" w:type="dxa"/>
            <w:tcMar>
              <w:top w:w="80" w:type="dxa"/>
              <w:left w:w="100" w:type="dxa"/>
              <w:bottom w:w="80" w:type="dxa"/>
              <w:right w:w="100" w:type="dxa"/>
            </w:tcMar>
            <w:vAlign w:val="center"/>
          </w:tcPr>
          <w:p w14:paraId="77160F8E" w14:textId="77777777" w:rsidR="005A2BA0" w:rsidRDefault="00000000">
            <w:pPr>
              <w:spacing w:after="40"/>
            </w:pPr>
            <w:r>
              <w:rPr>
                <w:sz w:val="20"/>
                <w:szCs w:val="20"/>
              </w:rPr>
              <w:t>C2 channel confirmed active for at least ~30 days (13 Jul – 12 Aug) without detection.</w:t>
            </w:r>
          </w:p>
        </w:tc>
      </w:tr>
      <w:tr w:rsidR="005A2BA0" w14:paraId="5A872204" w14:textId="77777777">
        <w:tc>
          <w:tcPr>
            <w:tcW w:w="2200" w:type="dxa"/>
            <w:tcMar>
              <w:top w:w="80" w:type="dxa"/>
              <w:left w:w="100" w:type="dxa"/>
              <w:bottom w:w="80" w:type="dxa"/>
              <w:right w:w="100" w:type="dxa"/>
            </w:tcMar>
            <w:vAlign w:val="center"/>
          </w:tcPr>
          <w:p w14:paraId="054EC300" w14:textId="77777777" w:rsidR="005A2BA0" w:rsidRDefault="00000000">
            <w:pPr>
              <w:spacing w:after="40"/>
            </w:pPr>
            <w:r>
              <w:rPr>
                <w:sz w:val="20"/>
                <w:szCs w:val="20"/>
              </w:rPr>
              <w:t>Scope of targeting</w:t>
            </w:r>
          </w:p>
        </w:tc>
        <w:tc>
          <w:tcPr>
            <w:tcW w:w="1400" w:type="dxa"/>
            <w:tcMar>
              <w:top w:w="80" w:type="dxa"/>
              <w:left w:w="100" w:type="dxa"/>
              <w:bottom w:w="80" w:type="dxa"/>
              <w:right w:w="100" w:type="dxa"/>
            </w:tcMar>
            <w:vAlign w:val="center"/>
          </w:tcPr>
          <w:p w14:paraId="399B7D37" w14:textId="77777777" w:rsidR="005A2BA0" w:rsidRDefault="00000000">
            <w:pPr>
              <w:spacing w:after="40"/>
            </w:pPr>
            <w:r>
              <w:rPr>
                <w:sz w:val="20"/>
                <w:szCs w:val="20"/>
              </w:rPr>
              <w:t>Medium-High</w:t>
            </w:r>
          </w:p>
        </w:tc>
        <w:tc>
          <w:tcPr>
            <w:tcW w:w="5750" w:type="dxa"/>
            <w:tcMar>
              <w:top w:w="80" w:type="dxa"/>
              <w:left w:w="100" w:type="dxa"/>
              <w:bottom w:w="80" w:type="dxa"/>
              <w:right w:w="100" w:type="dxa"/>
            </w:tcMar>
            <w:vAlign w:val="center"/>
          </w:tcPr>
          <w:p w14:paraId="1D1F72E3" w14:textId="77777777" w:rsidR="005A2BA0" w:rsidRDefault="00000000">
            <w:pPr>
              <w:spacing w:after="40"/>
            </w:pPr>
            <w:r>
              <w:rPr>
                <w:sz w:val="20"/>
                <w:szCs w:val="20"/>
              </w:rPr>
              <w:t>Confirmed against two named employees; the reused infrastructure and second wave suggest a broader targeting intent.</w:t>
            </w:r>
          </w:p>
        </w:tc>
      </w:tr>
    </w:tbl>
    <w:p w14:paraId="0D30CC19" w14:textId="77777777" w:rsidR="005A2BA0" w:rsidRDefault="00000000">
      <w:r>
        <w:br w:type="page"/>
      </w:r>
    </w:p>
    <w:p w14:paraId="241289FD" w14:textId="77777777" w:rsidR="005A2BA0" w:rsidRDefault="00000000">
      <w:pPr>
        <w:pStyle w:val="Heading1"/>
        <w:keepNext/>
        <w:spacing w:before="480" w:after="160"/>
      </w:pPr>
      <w:r>
        <w:rPr>
          <w:rFonts w:ascii="Cambria" w:eastAsia="Cambria" w:hAnsi="Cambria" w:cs="Cambria"/>
          <w:b/>
          <w:bCs/>
          <w:color w:val="365F91"/>
          <w:sz w:val="28"/>
          <w:szCs w:val="28"/>
        </w:rPr>
        <w:lastRenderedPageBreak/>
        <w:t>12. Incident Response Lifecycle Mapping (NIST SP 800-61)</w:t>
      </w:r>
    </w:p>
    <w:p w14:paraId="76447D82" w14:textId="77777777" w:rsidR="005A2BA0" w:rsidRDefault="00000000">
      <w:pPr>
        <w:spacing w:before="160" w:after="60"/>
        <w:jc w:val="center"/>
      </w:pPr>
      <w:r>
        <w:rPr>
          <w:noProof/>
        </w:rPr>
        <w:drawing>
          <wp:inline distT="0" distB="0" distL="0" distR="0" wp14:anchorId="7067DF9B" wp14:editId="34A1036D">
            <wp:extent cx="5010150" cy="3743325"/>
            <wp:effectExtent l="0" t="0" r="0" b="9525"/>
            <wp:docPr id="1224413761" name="Picture 122441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10150" cy="3743325"/>
                    </a:xfrm>
                    <a:prstGeom prst="rect">
                      <a:avLst/>
                    </a:prstGeom>
                  </pic:spPr>
                </pic:pic>
              </a:graphicData>
            </a:graphic>
          </wp:inline>
        </w:drawing>
      </w:r>
    </w:p>
    <w:p w14:paraId="3C8FD2D2" w14:textId="77777777" w:rsidR="005A2BA0" w:rsidRDefault="00000000">
      <w:pPr>
        <w:spacing w:before="60" w:after="240"/>
        <w:jc w:val="center"/>
      </w:pPr>
      <w:r>
        <w:rPr>
          <w:i/>
          <w:iCs/>
          <w:color w:val="404040"/>
          <w:sz w:val="19"/>
          <w:szCs w:val="19"/>
        </w:rPr>
        <w:t>Figure 4. The NIST SP 800-61 incident response lifecycle mapped to this internship's work (source: Week 7).</w:t>
      </w:r>
    </w:p>
    <w:tbl>
      <w:tblPr>
        <w:tblpPr w:leftFromText="180" w:rightFromText="180" w:vertAnchor="text" w:tblpY="1"/>
        <w:tblOverlap w:val="never"/>
        <w:tblW w:w="100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750"/>
        <w:gridCol w:w="5725"/>
      </w:tblGrid>
      <w:tr w:rsidR="005A2BA0" w14:paraId="75D61A9A" w14:textId="77777777" w:rsidTr="00E80125">
        <w:trPr>
          <w:trHeight w:val="144"/>
          <w:tblHeader/>
        </w:trPr>
        <w:tc>
          <w:tcPr>
            <w:tcW w:w="2600" w:type="dxa"/>
            <w:shd w:val="clear" w:color="auto" w:fill="E7E6E6"/>
            <w:tcMar>
              <w:top w:w="80" w:type="dxa"/>
              <w:left w:w="100" w:type="dxa"/>
              <w:bottom w:w="80" w:type="dxa"/>
              <w:right w:w="100" w:type="dxa"/>
            </w:tcMar>
            <w:vAlign w:val="center"/>
          </w:tcPr>
          <w:p w14:paraId="7497A005" w14:textId="77777777" w:rsidR="005A2BA0" w:rsidRDefault="00000000" w:rsidP="00E80125">
            <w:pPr>
              <w:spacing w:after="40"/>
            </w:pPr>
            <w:r>
              <w:rPr>
                <w:b/>
                <w:bCs/>
                <w:sz w:val="20"/>
                <w:szCs w:val="20"/>
              </w:rPr>
              <w:t>Phase</w:t>
            </w:r>
          </w:p>
        </w:tc>
        <w:tc>
          <w:tcPr>
            <w:tcW w:w="1750" w:type="dxa"/>
            <w:shd w:val="clear" w:color="auto" w:fill="E7E6E6"/>
            <w:tcMar>
              <w:top w:w="80" w:type="dxa"/>
              <w:left w:w="100" w:type="dxa"/>
              <w:bottom w:w="80" w:type="dxa"/>
              <w:right w:w="100" w:type="dxa"/>
            </w:tcMar>
            <w:vAlign w:val="center"/>
          </w:tcPr>
          <w:p w14:paraId="77E2E8EF" w14:textId="77777777" w:rsidR="005A2BA0" w:rsidRDefault="00000000" w:rsidP="00E80125">
            <w:pPr>
              <w:spacing w:after="40"/>
            </w:pPr>
            <w:r>
              <w:rPr>
                <w:b/>
                <w:bCs/>
                <w:sz w:val="20"/>
                <w:szCs w:val="20"/>
              </w:rPr>
              <w:t>Status</w:t>
            </w:r>
          </w:p>
        </w:tc>
        <w:tc>
          <w:tcPr>
            <w:tcW w:w="5725" w:type="dxa"/>
            <w:shd w:val="clear" w:color="auto" w:fill="E7E6E6"/>
            <w:tcMar>
              <w:top w:w="80" w:type="dxa"/>
              <w:left w:w="100" w:type="dxa"/>
              <w:bottom w:w="80" w:type="dxa"/>
              <w:right w:w="100" w:type="dxa"/>
            </w:tcMar>
            <w:vAlign w:val="center"/>
          </w:tcPr>
          <w:p w14:paraId="570F023F" w14:textId="77777777" w:rsidR="005A2BA0" w:rsidRDefault="00000000" w:rsidP="00E80125">
            <w:pPr>
              <w:spacing w:after="40"/>
            </w:pPr>
            <w:r>
              <w:rPr>
                <w:b/>
                <w:bCs/>
                <w:sz w:val="20"/>
                <w:szCs w:val="20"/>
              </w:rPr>
              <w:t>Detail</w:t>
            </w:r>
          </w:p>
        </w:tc>
      </w:tr>
      <w:tr w:rsidR="005A2BA0" w14:paraId="40377C14" w14:textId="77777777" w:rsidTr="00E80125">
        <w:trPr>
          <w:trHeight w:val="144"/>
        </w:trPr>
        <w:tc>
          <w:tcPr>
            <w:tcW w:w="2600" w:type="dxa"/>
            <w:tcMar>
              <w:top w:w="80" w:type="dxa"/>
              <w:left w:w="100" w:type="dxa"/>
              <w:bottom w:w="80" w:type="dxa"/>
              <w:right w:w="100" w:type="dxa"/>
            </w:tcMar>
            <w:vAlign w:val="center"/>
          </w:tcPr>
          <w:p w14:paraId="31C77F7B" w14:textId="77777777" w:rsidR="005A2BA0" w:rsidRDefault="00000000" w:rsidP="00E80125">
            <w:pPr>
              <w:spacing w:after="40"/>
            </w:pPr>
            <w:r>
              <w:rPr>
                <w:sz w:val="20"/>
                <w:szCs w:val="20"/>
              </w:rPr>
              <w:t>1. Preparation</w:t>
            </w:r>
          </w:p>
        </w:tc>
        <w:tc>
          <w:tcPr>
            <w:tcW w:w="1750" w:type="dxa"/>
            <w:tcMar>
              <w:top w:w="80" w:type="dxa"/>
              <w:left w:w="100" w:type="dxa"/>
              <w:bottom w:w="80" w:type="dxa"/>
              <w:right w:w="100" w:type="dxa"/>
            </w:tcMar>
            <w:vAlign w:val="center"/>
          </w:tcPr>
          <w:p w14:paraId="4D725D23" w14:textId="77777777" w:rsidR="005A2BA0" w:rsidRDefault="00000000" w:rsidP="00E80125">
            <w:pPr>
              <w:spacing w:after="40"/>
            </w:pPr>
            <w:r>
              <w:rPr>
                <w:sz w:val="20"/>
                <w:szCs w:val="20"/>
              </w:rPr>
              <w:t>Partially in place</w:t>
            </w:r>
          </w:p>
        </w:tc>
        <w:tc>
          <w:tcPr>
            <w:tcW w:w="5725" w:type="dxa"/>
            <w:tcMar>
              <w:top w:w="80" w:type="dxa"/>
              <w:left w:w="100" w:type="dxa"/>
              <w:bottom w:w="80" w:type="dxa"/>
              <w:right w:w="100" w:type="dxa"/>
            </w:tcMar>
            <w:vAlign w:val="center"/>
          </w:tcPr>
          <w:p w14:paraId="376BDE2F" w14:textId="77777777" w:rsidR="005A2BA0" w:rsidRDefault="00000000" w:rsidP="00E80125">
            <w:pPr>
              <w:spacing w:after="40"/>
            </w:pPr>
            <w:r>
              <w:rPr>
                <w:sz w:val="20"/>
                <w:szCs w:val="20"/>
              </w:rPr>
              <w:t>Evidence-hashing and preservation procedures (Weeks 1 &amp; 2) were followed correctly; email authentication enforcement was not, which is what allowed both phishing waves through.</w:t>
            </w:r>
          </w:p>
        </w:tc>
      </w:tr>
      <w:tr w:rsidR="005A2BA0" w14:paraId="086A4AAE" w14:textId="77777777" w:rsidTr="00E80125">
        <w:trPr>
          <w:trHeight w:val="144"/>
        </w:trPr>
        <w:tc>
          <w:tcPr>
            <w:tcW w:w="2600" w:type="dxa"/>
            <w:tcMar>
              <w:top w:w="80" w:type="dxa"/>
              <w:left w:w="100" w:type="dxa"/>
              <w:bottom w:w="80" w:type="dxa"/>
              <w:right w:w="100" w:type="dxa"/>
            </w:tcMar>
            <w:vAlign w:val="center"/>
          </w:tcPr>
          <w:p w14:paraId="2B9FDE4A" w14:textId="77777777" w:rsidR="005A2BA0" w:rsidRDefault="00000000" w:rsidP="00E80125">
            <w:pPr>
              <w:spacing w:after="40"/>
            </w:pPr>
            <w:r>
              <w:rPr>
                <w:sz w:val="20"/>
                <w:szCs w:val="20"/>
              </w:rPr>
              <w:t>2. Detection &amp; Analysis</w:t>
            </w:r>
          </w:p>
        </w:tc>
        <w:tc>
          <w:tcPr>
            <w:tcW w:w="1750" w:type="dxa"/>
            <w:tcMar>
              <w:top w:w="80" w:type="dxa"/>
              <w:left w:w="100" w:type="dxa"/>
              <w:bottom w:w="80" w:type="dxa"/>
              <w:right w:w="100" w:type="dxa"/>
            </w:tcMar>
            <w:vAlign w:val="center"/>
          </w:tcPr>
          <w:p w14:paraId="2F1F7A40" w14:textId="77777777" w:rsidR="005A2BA0" w:rsidRDefault="00000000" w:rsidP="00E80125">
            <w:pPr>
              <w:spacing w:after="40"/>
            </w:pPr>
            <w:r>
              <w:rPr>
                <w:sz w:val="20"/>
                <w:szCs w:val="20"/>
              </w:rPr>
              <w:t>Complete</w:t>
            </w:r>
          </w:p>
        </w:tc>
        <w:tc>
          <w:tcPr>
            <w:tcW w:w="5725" w:type="dxa"/>
            <w:tcMar>
              <w:top w:w="80" w:type="dxa"/>
              <w:left w:w="100" w:type="dxa"/>
              <w:bottom w:w="80" w:type="dxa"/>
              <w:right w:w="100" w:type="dxa"/>
            </w:tcMar>
            <w:vAlign w:val="center"/>
          </w:tcPr>
          <w:p w14:paraId="65A1BA05" w14:textId="77777777" w:rsidR="005A2BA0" w:rsidRDefault="00000000" w:rsidP="00E80125">
            <w:pPr>
              <w:spacing w:after="40"/>
            </w:pPr>
            <w:r>
              <w:rPr>
                <w:sz w:val="20"/>
                <w:szCs w:val="20"/>
              </w:rPr>
              <w:t>Weeks 1, 4, 5, and 6 together reconstructed the full attack chain from initial access through a live, persistent C2 connection and a second wave against a new target.</w:t>
            </w:r>
          </w:p>
        </w:tc>
      </w:tr>
      <w:tr w:rsidR="005A2BA0" w14:paraId="77B1B57C" w14:textId="77777777" w:rsidTr="00E80125">
        <w:trPr>
          <w:trHeight w:val="144"/>
        </w:trPr>
        <w:tc>
          <w:tcPr>
            <w:tcW w:w="2600" w:type="dxa"/>
            <w:tcMar>
              <w:top w:w="80" w:type="dxa"/>
              <w:left w:w="100" w:type="dxa"/>
              <w:bottom w:w="80" w:type="dxa"/>
              <w:right w:w="100" w:type="dxa"/>
            </w:tcMar>
            <w:vAlign w:val="center"/>
          </w:tcPr>
          <w:p w14:paraId="70BFA829" w14:textId="77777777" w:rsidR="005A2BA0" w:rsidRDefault="00000000" w:rsidP="00E80125">
            <w:pPr>
              <w:spacing w:after="40"/>
            </w:pPr>
            <w:r>
              <w:rPr>
                <w:sz w:val="20"/>
                <w:szCs w:val="20"/>
              </w:rPr>
              <w:t>3. Containment, Eradication &amp; Recovery</w:t>
            </w:r>
          </w:p>
        </w:tc>
        <w:tc>
          <w:tcPr>
            <w:tcW w:w="1750" w:type="dxa"/>
            <w:tcMar>
              <w:top w:w="80" w:type="dxa"/>
              <w:left w:w="100" w:type="dxa"/>
              <w:bottom w:w="80" w:type="dxa"/>
              <w:right w:w="100" w:type="dxa"/>
            </w:tcMar>
            <w:vAlign w:val="center"/>
          </w:tcPr>
          <w:p w14:paraId="03A31A85" w14:textId="77777777" w:rsidR="005A2BA0" w:rsidRDefault="00000000" w:rsidP="00E80125">
            <w:pPr>
              <w:spacing w:after="40"/>
            </w:pPr>
            <w:r>
              <w:rPr>
                <w:sz w:val="20"/>
                <w:szCs w:val="20"/>
              </w:rPr>
              <w:t>Not yet performed</w:t>
            </w:r>
          </w:p>
        </w:tc>
        <w:tc>
          <w:tcPr>
            <w:tcW w:w="5725" w:type="dxa"/>
            <w:tcMar>
              <w:top w:w="80" w:type="dxa"/>
              <w:left w:w="100" w:type="dxa"/>
              <w:bottom w:w="80" w:type="dxa"/>
              <w:right w:w="100" w:type="dxa"/>
            </w:tcMar>
            <w:vAlign w:val="center"/>
          </w:tcPr>
          <w:p w14:paraId="233D09E7" w14:textId="77777777" w:rsidR="005A2BA0" w:rsidRDefault="00000000" w:rsidP="00E80125">
            <w:pPr>
              <w:spacing w:after="40"/>
            </w:pPr>
            <w:r>
              <w:rPr>
                <w:sz w:val="20"/>
                <w:szCs w:val="20"/>
              </w:rPr>
              <w:t>See Section 13.1 for the specific recommended actions.</w:t>
            </w:r>
          </w:p>
        </w:tc>
      </w:tr>
      <w:tr w:rsidR="005A2BA0" w14:paraId="6FF9260C" w14:textId="77777777" w:rsidTr="00E80125">
        <w:trPr>
          <w:trHeight w:val="144"/>
        </w:trPr>
        <w:tc>
          <w:tcPr>
            <w:tcW w:w="2600" w:type="dxa"/>
            <w:tcMar>
              <w:top w:w="80" w:type="dxa"/>
              <w:left w:w="100" w:type="dxa"/>
              <w:bottom w:w="80" w:type="dxa"/>
              <w:right w:w="100" w:type="dxa"/>
            </w:tcMar>
            <w:vAlign w:val="center"/>
          </w:tcPr>
          <w:p w14:paraId="778C5CB1" w14:textId="77777777" w:rsidR="005A2BA0" w:rsidRDefault="00000000" w:rsidP="00E80125">
            <w:pPr>
              <w:spacing w:after="40"/>
            </w:pPr>
            <w:r>
              <w:rPr>
                <w:sz w:val="20"/>
                <w:szCs w:val="20"/>
              </w:rPr>
              <w:t>4. Post-Incident Activity</w:t>
            </w:r>
          </w:p>
        </w:tc>
        <w:tc>
          <w:tcPr>
            <w:tcW w:w="1750" w:type="dxa"/>
            <w:tcMar>
              <w:top w:w="80" w:type="dxa"/>
              <w:left w:w="100" w:type="dxa"/>
              <w:bottom w:w="80" w:type="dxa"/>
              <w:right w:w="100" w:type="dxa"/>
            </w:tcMar>
            <w:vAlign w:val="center"/>
          </w:tcPr>
          <w:p w14:paraId="5ECCDBE0" w14:textId="77777777" w:rsidR="005A2BA0" w:rsidRDefault="00000000" w:rsidP="00E80125">
            <w:pPr>
              <w:spacing w:after="40"/>
            </w:pPr>
            <w:r>
              <w:rPr>
                <w:sz w:val="20"/>
                <w:szCs w:val="20"/>
              </w:rPr>
              <w:t>Not yet performed</w:t>
            </w:r>
          </w:p>
        </w:tc>
        <w:tc>
          <w:tcPr>
            <w:tcW w:w="5725" w:type="dxa"/>
            <w:tcMar>
              <w:top w:w="80" w:type="dxa"/>
              <w:left w:w="100" w:type="dxa"/>
              <w:bottom w:w="80" w:type="dxa"/>
              <w:right w:w="100" w:type="dxa"/>
            </w:tcMar>
            <w:vAlign w:val="center"/>
          </w:tcPr>
          <w:p w14:paraId="741BF7AA" w14:textId="77777777" w:rsidR="005A2BA0" w:rsidRDefault="00000000" w:rsidP="00E80125">
            <w:pPr>
              <w:spacing w:after="40"/>
            </w:pPr>
            <w:r>
              <w:rPr>
                <w:sz w:val="20"/>
                <w:szCs w:val="20"/>
              </w:rPr>
              <w:t>See Section 13.2 for the specific recommended actions.</w:t>
            </w:r>
          </w:p>
        </w:tc>
      </w:tr>
    </w:tbl>
    <w:p w14:paraId="44358CC6" w14:textId="5CC83292" w:rsidR="005A2BA0" w:rsidRDefault="005620BA">
      <w:r>
        <w:br w:type="textWrapping" w:clear="all"/>
      </w:r>
      <w:r>
        <w:br w:type="page"/>
      </w:r>
    </w:p>
    <w:p w14:paraId="55666FDB" w14:textId="77777777" w:rsidR="005A2BA0" w:rsidRDefault="00000000" w:rsidP="00D95FF8">
      <w:pPr>
        <w:pStyle w:val="Heading1"/>
        <w:keepNext/>
        <w:tabs>
          <w:tab w:val="left" w:pos="6570"/>
        </w:tabs>
        <w:spacing w:before="480" w:after="160" w:line="276" w:lineRule="auto"/>
        <w:jc w:val="both"/>
      </w:pPr>
      <w:r>
        <w:rPr>
          <w:rFonts w:ascii="Cambria" w:eastAsia="Cambria" w:hAnsi="Cambria" w:cs="Cambria"/>
          <w:b/>
          <w:bCs/>
          <w:color w:val="365F91"/>
          <w:sz w:val="28"/>
          <w:szCs w:val="28"/>
        </w:rPr>
        <w:lastRenderedPageBreak/>
        <w:t>13. Recommendations</w:t>
      </w:r>
    </w:p>
    <w:p w14:paraId="55DDFBED" w14:textId="77777777" w:rsidR="005A2BA0" w:rsidRPr="00D95FF8" w:rsidRDefault="00000000" w:rsidP="00D95FF8">
      <w:pPr>
        <w:pStyle w:val="Heading2"/>
        <w:keepNext/>
        <w:tabs>
          <w:tab w:val="left" w:pos="6570"/>
        </w:tabs>
        <w:spacing w:before="320" w:after="120" w:line="276" w:lineRule="auto"/>
        <w:jc w:val="both"/>
        <w:rPr>
          <w:rFonts w:ascii="Times New Roman" w:hAnsi="Times New Roman" w:cs="Times New Roman"/>
        </w:rPr>
      </w:pPr>
      <w:r>
        <w:rPr>
          <w:rFonts w:ascii="Cambria" w:eastAsia="Cambria" w:hAnsi="Cambria" w:cs="Cambria"/>
          <w:b/>
          <w:bCs/>
          <w:color w:val="4F81BD"/>
        </w:rPr>
        <w:t xml:space="preserve">13.1 </w:t>
      </w:r>
      <w:r w:rsidRPr="00D95FF8">
        <w:rPr>
          <w:rFonts w:ascii="Times New Roman" w:eastAsia="Cambria" w:hAnsi="Times New Roman" w:cs="Times New Roman"/>
          <w:b/>
          <w:bCs/>
          <w:color w:val="4F81BD"/>
        </w:rPr>
        <w:t>Containment, Eradication &amp; Recovery</w:t>
      </w:r>
    </w:p>
    <w:p w14:paraId="401684FF" w14:textId="6D39079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Isolate the affected host</w:t>
      </w:r>
      <w:r w:rsidR="00D95FF8">
        <w:rPr>
          <w:rFonts w:ascii="Times New Roman" w:hAnsi="Times New Roman" w:cs="Times New Roman"/>
        </w:rPr>
        <w:t xml:space="preserve">s </w:t>
      </w:r>
      <w:r w:rsidRPr="00D95FF8">
        <w:rPr>
          <w:rFonts w:ascii="Times New Roman" w:hAnsi="Times New Roman" w:cs="Times New Roman"/>
        </w:rPr>
        <w:t xml:space="preserve">the </w:t>
      </w:r>
      <w:proofErr w:type="spellStart"/>
      <w:proofErr w:type="gramStart"/>
      <w:r w:rsidRPr="00D95FF8">
        <w:rPr>
          <w:rFonts w:ascii="Times New Roman" w:hAnsi="Times New Roman" w:cs="Times New Roman"/>
        </w:rPr>
        <w:t>m.tariq</w:t>
      </w:r>
      <w:proofErr w:type="spellEnd"/>
      <w:proofErr w:type="gramEnd"/>
      <w:r w:rsidRPr="00D95FF8">
        <w:rPr>
          <w:rFonts w:ascii="Times New Roman" w:hAnsi="Times New Roman" w:cs="Times New Roman"/>
        </w:rPr>
        <w:t xml:space="preserve"> and </w:t>
      </w:r>
      <w:proofErr w:type="spellStart"/>
      <w:proofErr w:type="gramStart"/>
      <w:r w:rsidRPr="00D95FF8">
        <w:rPr>
          <w:rFonts w:ascii="Times New Roman" w:hAnsi="Times New Roman" w:cs="Times New Roman"/>
        </w:rPr>
        <w:t>h.tariq</w:t>
      </w:r>
      <w:proofErr w:type="spellEnd"/>
      <w:proofErr w:type="gramEnd"/>
      <w:r w:rsidRPr="00D95FF8">
        <w:rPr>
          <w:rFonts w:ascii="Times New Roman" w:hAnsi="Times New Roman" w:cs="Times New Roman"/>
        </w:rPr>
        <w:t xml:space="preserve"> </w:t>
      </w:r>
      <w:r w:rsidR="00D95FF8" w:rsidRPr="00D95FF8">
        <w:rPr>
          <w:rFonts w:ascii="Times New Roman" w:hAnsi="Times New Roman" w:cs="Times New Roman"/>
        </w:rPr>
        <w:t>workstations from</w:t>
      </w:r>
      <w:r w:rsidRPr="00D95FF8">
        <w:rPr>
          <w:rFonts w:ascii="Times New Roman" w:hAnsi="Times New Roman" w:cs="Times New Roman"/>
        </w:rPr>
        <w:t xml:space="preserve"> the network pending rebuild.</w:t>
      </w:r>
    </w:p>
    <w:p w14:paraId="3AF8F292"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Block 185.220.101.0/24, secure-it-service.net, mail-secure-portal.com, and freegiftcards-claim.net at the firewall/DNS layer immediately.</w:t>
      </w:r>
    </w:p>
    <w:p w14:paraId="7B7E8CE6"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 xml:space="preserve">Reset credentials for </w:t>
      </w:r>
      <w:proofErr w:type="spellStart"/>
      <w:proofErr w:type="gramStart"/>
      <w:r w:rsidRPr="00D95FF8">
        <w:rPr>
          <w:rFonts w:ascii="Times New Roman" w:hAnsi="Times New Roman" w:cs="Times New Roman"/>
        </w:rPr>
        <w:t>m.tariq</w:t>
      </w:r>
      <w:proofErr w:type="spellEnd"/>
      <w:proofErr w:type="gramEnd"/>
      <w:r w:rsidRPr="00D95FF8">
        <w:rPr>
          <w:rFonts w:ascii="Times New Roman" w:hAnsi="Times New Roman" w:cs="Times New Roman"/>
        </w:rPr>
        <w:t xml:space="preserve">, </w:t>
      </w:r>
      <w:proofErr w:type="spellStart"/>
      <w:proofErr w:type="gramStart"/>
      <w:r w:rsidRPr="00D95FF8">
        <w:rPr>
          <w:rFonts w:ascii="Times New Roman" w:hAnsi="Times New Roman" w:cs="Times New Roman"/>
        </w:rPr>
        <w:t>h.tariq</w:t>
      </w:r>
      <w:proofErr w:type="spellEnd"/>
      <w:proofErr w:type="gramEnd"/>
      <w:r w:rsidRPr="00D95FF8">
        <w:rPr>
          <w:rFonts w:ascii="Times New Roman" w:hAnsi="Times New Roman" w:cs="Times New Roman"/>
        </w:rPr>
        <w:t xml:space="preserve">, and the exposed </w:t>
      </w:r>
      <w:proofErr w:type="spellStart"/>
      <w:r w:rsidRPr="00D95FF8">
        <w:rPr>
          <w:rFonts w:ascii="Times New Roman" w:hAnsi="Times New Roman" w:cs="Times New Roman"/>
        </w:rPr>
        <w:t>admin_backup</w:t>
      </w:r>
      <w:proofErr w:type="spellEnd"/>
      <w:r w:rsidRPr="00D95FF8">
        <w:rPr>
          <w:rFonts w:ascii="Times New Roman" w:hAnsi="Times New Roman" w:cs="Times New Roman"/>
        </w:rPr>
        <w:t xml:space="preserve"> account; audit </w:t>
      </w:r>
      <w:proofErr w:type="spellStart"/>
      <w:r w:rsidRPr="00D95FF8">
        <w:rPr>
          <w:rFonts w:ascii="Times New Roman" w:hAnsi="Times New Roman" w:cs="Times New Roman"/>
        </w:rPr>
        <w:t>admin_backup</w:t>
      </w:r>
      <w:proofErr w:type="spellEnd"/>
      <w:r w:rsidRPr="00D95FF8">
        <w:rPr>
          <w:rFonts w:ascii="Times New Roman" w:hAnsi="Times New Roman" w:cs="Times New Roman"/>
        </w:rPr>
        <w:t xml:space="preserve"> for any use since 12 Aug 2026.</w:t>
      </w:r>
    </w:p>
    <w:p w14:paraId="40F046CB"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Rebuild affected hosts from a known-clean image rather than attempting in-place remediation, given confirmed persistence and an unresolved dwell time.</w:t>
      </w:r>
    </w:p>
    <w:p w14:paraId="5CD8C1AC"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Search email and endpoint logs organization-wide for the mutex, persistence key, drop path, and beacon URI pattern identified in Week 6.</w:t>
      </w:r>
    </w:p>
    <w:p w14:paraId="028ABADB" w14:textId="77777777" w:rsidR="005A2BA0" w:rsidRPr="00D95FF8" w:rsidRDefault="00000000" w:rsidP="00D95FF8">
      <w:pPr>
        <w:pStyle w:val="Heading2"/>
        <w:keepNext/>
        <w:tabs>
          <w:tab w:val="left" w:pos="6570"/>
        </w:tabs>
        <w:spacing w:before="320" w:after="120" w:line="276" w:lineRule="auto"/>
        <w:jc w:val="both"/>
        <w:rPr>
          <w:rFonts w:ascii="Times New Roman" w:hAnsi="Times New Roman" w:cs="Times New Roman"/>
        </w:rPr>
      </w:pPr>
      <w:r w:rsidRPr="00D95FF8">
        <w:rPr>
          <w:rFonts w:ascii="Times New Roman" w:eastAsia="Cambria" w:hAnsi="Times New Roman" w:cs="Times New Roman"/>
          <w:b/>
          <w:bCs/>
          <w:color w:val="4F81BD"/>
        </w:rPr>
        <w:t>13.2 Post-Incident Activity</w:t>
      </w:r>
    </w:p>
    <w:p w14:paraId="1F2F0F18"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Document and formally close the detection gap between the 13 Jul compromise and the 12 Aug discovery.</w:t>
      </w:r>
    </w:p>
    <w:p w14:paraId="6B62D3A6"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Enforce a DMARC reject policy (not quarantine) for inbound mail failing authentication.</w:t>
      </w:r>
    </w:p>
    <w:p w14:paraId="495E8688"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Add alerting for repeated contact to the same external IP address across sessions or hosts.</w:t>
      </w:r>
    </w:p>
    <w:p w14:paraId="4A5BF9BB" w14:textId="77777777" w:rsidR="005A2BA0" w:rsidRPr="00D95FF8" w:rsidRDefault="00000000" w:rsidP="00D95FF8">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Deliver phishing-awareness training referencing both lures used in this specific campaign.</w:t>
      </w:r>
    </w:p>
    <w:p w14:paraId="45884B1B" w14:textId="38FC4466" w:rsidR="005A2BA0" w:rsidRPr="003B1914" w:rsidRDefault="00000000" w:rsidP="003B1914">
      <w:pPr>
        <w:pStyle w:val="ListParagraph"/>
        <w:numPr>
          <w:ilvl w:val="0"/>
          <w:numId w:val="1"/>
        </w:numPr>
        <w:tabs>
          <w:tab w:val="left" w:pos="6570"/>
        </w:tabs>
        <w:spacing w:after="100" w:line="276" w:lineRule="auto"/>
        <w:jc w:val="both"/>
        <w:rPr>
          <w:rFonts w:ascii="Times New Roman" w:hAnsi="Times New Roman" w:cs="Times New Roman"/>
        </w:rPr>
      </w:pPr>
      <w:r w:rsidRPr="00D95FF8">
        <w:rPr>
          <w:rFonts w:ascii="Times New Roman" w:hAnsi="Times New Roman" w:cs="Times New Roman"/>
        </w:rPr>
        <w:t xml:space="preserve">Formally blocklist infrastructure identified after Wave 1 to prevent its </w:t>
      </w:r>
      <w:proofErr w:type="gramStart"/>
      <w:r w:rsidRPr="00D95FF8">
        <w:rPr>
          <w:rFonts w:ascii="Times New Roman" w:hAnsi="Times New Roman" w:cs="Times New Roman"/>
        </w:rPr>
        <w:t>reuse  its</w:t>
      </w:r>
      <w:proofErr w:type="gramEnd"/>
      <w:r w:rsidRPr="00D95FF8">
        <w:rPr>
          <w:rFonts w:ascii="Times New Roman" w:hAnsi="Times New Roman" w:cs="Times New Roman"/>
        </w:rPr>
        <w:t xml:space="preserve"> reuse in Wave 2 indicates </w:t>
      </w:r>
      <w:r w:rsidRPr="003B1914">
        <w:rPr>
          <w:rFonts w:ascii="Times New Roman" w:hAnsi="Times New Roman" w:cs="Times New Roman"/>
        </w:rPr>
        <w:t>this did not happen the first time.</w:t>
      </w:r>
    </w:p>
    <w:p w14:paraId="20B3EE71" w14:textId="58B90C5F" w:rsidR="005A2BA0" w:rsidRPr="003B1914" w:rsidRDefault="00000000" w:rsidP="003B1914">
      <w:pPr>
        <w:spacing w:line="276" w:lineRule="auto"/>
        <w:jc w:val="both"/>
        <w:rPr>
          <w:rFonts w:ascii="Times New Roman" w:hAnsi="Times New Roman" w:cs="Times New Roman"/>
        </w:rPr>
      </w:pPr>
      <w:r w:rsidRPr="003B1914">
        <w:rPr>
          <w:rFonts w:ascii="Times New Roman" w:eastAsia="Cambria" w:hAnsi="Times New Roman" w:cs="Times New Roman"/>
          <w:b/>
          <w:bCs/>
          <w:color w:val="365F91"/>
          <w:sz w:val="28"/>
          <w:szCs w:val="28"/>
        </w:rPr>
        <w:t>14. Skills-Development Weeks (Out of Case Scope)</w:t>
      </w:r>
    </w:p>
    <w:p w14:paraId="31CF2950" w14:textId="77777777" w:rsidR="005A2BA0" w:rsidRPr="003B1914" w:rsidRDefault="00000000" w:rsidP="003B1914">
      <w:pPr>
        <w:spacing w:after="200" w:line="276" w:lineRule="auto"/>
        <w:jc w:val="both"/>
        <w:rPr>
          <w:rFonts w:ascii="Times New Roman" w:hAnsi="Times New Roman" w:cs="Times New Roman"/>
        </w:rPr>
      </w:pPr>
      <w:r w:rsidRPr="003B1914">
        <w:rPr>
          <w:rFonts w:ascii="Times New Roman" w:hAnsi="Times New Roman" w:cs="Times New Roman"/>
        </w:rPr>
        <w:t>Weeks 2 and 3 are reported here for completeness as internship skill development. They are excluded from the case narrative above because they do not share a case identifier, host, domain, or IP with Case DFIR-2026-0714 (Section 5).</w:t>
      </w:r>
    </w:p>
    <w:p w14:paraId="7370A7BE" w14:textId="77777777" w:rsidR="005A2BA0" w:rsidRPr="003B1914" w:rsidRDefault="00000000" w:rsidP="003B1914">
      <w:pPr>
        <w:pStyle w:val="Heading2"/>
        <w:keepNext/>
        <w:spacing w:before="320" w:after="120" w:line="276" w:lineRule="auto"/>
        <w:jc w:val="both"/>
        <w:rPr>
          <w:rFonts w:ascii="Times New Roman" w:hAnsi="Times New Roman" w:cs="Times New Roman"/>
        </w:rPr>
      </w:pPr>
      <w:r w:rsidRPr="003B1914">
        <w:rPr>
          <w:rFonts w:ascii="Times New Roman" w:eastAsia="Cambria" w:hAnsi="Times New Roman" w:cs="Times New Roman"/>
          <w:b/>
          <w:bCs/>
          <w:color w:val="4F81BD"/>
        </w:rPr>
        <w:t>14.1 Week 2 — Disk Imaging &amp; Examination (CF-2026-W2-DI01)</w:t>
      </w:r>
    </w:p>
    <w:p w14:paraId="43E02161" w14:textId="77777777" w:rsidR="005A2BA0" w:rsidRPr="003B1914" w:rsidRDefault="00000000" w:rsidP="003B1914">
      <w:pPr>
        <w:spacing w:after="200" w:line="276" w:lineRule="auto"/>
        <w:jc w:val="both"/>
        <w:rPr>
          <w:rFonts w:ascii="Times New Roman" w:hAnsi="Times New Roman" w:cs="Times New Roman"/>
        </w:rPr>
      </w:pPr>
      <w:r w:rsidRPr="003B1914">
        <w:rPr>
          <w:rFonts w:ascii="Times New Roman" w:hAnsi="Times New Roman" w:cs="Times New Roman"/>
        </w:rPr>
        <w:t>A purpose-built evidence set simulating a seized employee laptop was created, placed on a virtual disk, and imaged and examined using dd, The Sleuth Kit (fsstat, fls, icat), and Autopsy, without ever touching the evidence disk directly after acquisition.</w:t>
      </w:r>
    </w:p>
    <w:p w14:paraId="086D5BBC" w14:textId="77777777" w:rsidR="005A2BA0" w:rsidRPr="003B1914" w:rsidRDefault="00000000" w:rsidP="003B1914">
      <w:pPr>
        <w:pStyle w:val="Heading2"/>
        <w:keepNext/>
        <w:spacing w:before="320" w:after="120" w:line="276" w:lineRule="auto"/>
        <w:jc w:val="both"/>
        <w:rPr>
          <w:rFonts w:ascii="Times New Roman" w:hAnsi="Times New Roman" w:cs="Times New Roman"/>
        </w:rPr>
      </w:pPr>
      <w:r w:rsidRPr="003B1914">
        <w:rPr>
          <w:rFonts w:ascii="Times New Roman" w:eastAsia="Cambria" w:hAnsi="Times New Roman" w:cs="Times New Roman"/>
          <w:b/>
          <w:bCs/>
          <w:color w:val="4F81BD"/>
        </w:rPr>
        <w:t>14.2 Week 3 — Windows Event Log Analysis</w:t>
      </w:r>
    </w:p>
    <w:p w14:paraId="6664F870" w14:textId="77777777" w:rsidR="005A2BA0" w:rsidRPr="003B1914" w:rsidRDefault="00000000" w:rsidP="003B1914">
      <w:pPr>
        <w:spacing w:after="200" w:line="276" w:lineRule="auto"/>
        <w:jc w:val="both"/>
        <w:rPr>
          <w:rFonts w:ascii="Times New Roman" w:hAnsi="Times New Roman" w:cs="Times New Roman"/>
        </w:rPr>
      </w:pPr>
      <w:r w:rsidRPr="003B1914">
        <w:rPr>
          <w:rFonts w:ascii="Times New Roman" w:hAnsi="Times New Roman" w:cs="Times New Roman"/>
        </w:rPr>
        <w:t>Live system logs on an unrelated Windows 11 host were examined directly through Event Viewer, PowerShell (Get-</w:t>
      </w:r>
      <w:proofErr w:type="spellStart"/>
      <w:r w:rsidRPr="003B1914">
        <w:rPr>
          <w:rFonts w:ascii="Times New Roman" w:hAnsi="Times New Roman" w:cs="Times New Roman"/>
        </w:rPr>
        <w:t>WinEvent</w:t>
      </w:r>
      <w:proofErr w:type="spellEnd"/>
      <w:r w:rsidRPr="003B1914">
        <w:rPr>
          <w:rFonts w:ascii="Times New Roman" w:hAnsi="Times New Roman" w:cs="Times New Roman"/>
        </w:rPr>
        <w:t xml:space="preserve">), and </w:t>
      </w:r>
      <w:proofErr w:type="spellStart"/>
      <w:r w:rsidRPr="003B1914">
        <w:rPr>
          <w:rFonts w:ascii="Times New Roman" w:hAnsi="Times New Roman" w:cs="Times New Roman"/>
        </w:rPr>
        <w:t>wevtutil</w:t>
      </w:r>
      <w:proofErr w:type="spellEnd"/>
      <w:r w:rsidRPr="003B1914">
        <w:rPr>
          <w:rFonts w:ascii="Times New Roman" w:hAnsi="Times New Roman" w:cs="Times New Roman"/>
        </w:rPr>
        <w:t>, covering the Security, System, and Application logs, custom views, and forensic timeline-building from exported logs.</w:t>
      </w:r>
    </w:p>
    <w:p w14:paraId="4A9BC2EB" w14:textId="77777777" w:rsidR="005A2BA0" w:rsidRDefault="00000000">
      <w:r>
        <w:br w:type="page"/>
      </w:r>
    </w:p>
    <w:p w14:paraId="5491903B" w14:textId="77777777" w:rsidR="005A2BA0" w:rsidRDefault="00000000">
      <w:pPr>
        <w:pStyle w:val="Heading1"/>
        <w:keepNext/>
        <w:spacing w:before="480" w:after="160"/>
      </w:pPr>
      <w:r>
        <w:rPr>
          <w:rFonts w:ascii="Cambria" w:eastAsia="Cambria" w:hAnsi="Cambria" w:cs="Cambria"/>
          <w:b/>
          <w:bCs/>
          <w:color w:val="365F91"/>
          <w:sz w:val="28"/>
          <w:szCs w:val="28"/>
        </w:rPr>
        <w:lastRenderedPageBreak/>
        <w:t>15. Tools Used Across the Internship</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1550"/>
        <w:gridCol w:w="4800"/>
      </w:tblGrid>
      <w:tr w:rsidR="005A2BA0" w14:paraId="08020D96" w14:textId="77777777">
        <w:trPr>
          <w:tblHeader/>
        </w:trPr>
        <w:tc>
          <w:tcPr>
            <w:tcW w:w="3000" w:type="dxa"/>
            <w:shd w:val="clear" w:color="auto" w:fill="E7E6E6"/>
            <w:tcMar>
              <w:top w:w="80" w:type="dxa"/>
              <w:left w:w="100" w:type="dxa"/>
              <w:bottom w:w="80" w:type="dxa"/>
              <w:right w:w="100" w:type="dxa"/>
            </w:tcMar>
            <w:vAlign w:val="center"/>
          </w:tcPr>
          <w:p w14:paraId="6F56FF9F" w14:textId="77777777" w:rsidR="005A2BA0" w:rsidRDefault="00000000">
            <w:pPr>
              <w:spacing w:after="40"/>
            </w:pPr>
            <w:r>
              <w:rPr>
                <w:b/>
                <w:bCs/>
                <w:sz w:val="20"/>
                <w:szCs w:val="20"/>
              </w:rPr>
              <w:t>Tool</w:t>
            </w:r>
          </w:p>
        </w:tc>
        <w:tc>
          <w:tcPr>
            <w:tcW w:w="1550" w:type="dxa"/>
            <w:shd w:val="clear" w:color="auto" w:fill="E7E6E6"/>
            <w:tcMar>
              <w:top w:w="80" w:type="dxa"/>
              <w:left w:w="100" w:type="dxa"/>
              <w:bottom w:w="80" w:type="dxa"/>
              <w:right w:w="100" w:type="dxa"/>
            </w:tcMar>
            <w:vAlign w:val="center"/>
          </w:tcPr>
          <w:p w14:paraId="77996EF2" w14:textId="77777777" w:rsidR="005A2BA0" w:rsidRDefault="00000000">
            <w:pPr>
              <w:spacing w:after="40"/>
            </w:pPr>
            <w:r>
              <w:rPr>
                <w:b/>
                <w:bCs/>
                <w:sz w:val="20"/>
                <w:szCs w:val="20"/>
              </w:rPr>
              <w:t>Used in Week(s)</w:t>
            </w:r>
          </w:p>
        </w:tc>
        <w:tc>
          <w:tcPr>
            <w:tcW w:w="4800" w:type="dxa"/>
            <w:shd w:val="clear" w:color="auto" w:fill="E7E6E6"/>
            <w:tcMar>
              <w:top w:w="80" w:type="dxa"/>
              <w:left w:w="100" w:type="dxa"/>
              <w:bottom w:w="80" w:type="dxa"/>
              <w:right w:w="100" w:type="dxa"/>
            </w:tcMar>
            <w:vAlign w:val="center"/>
          </w:tcPr>
          <w:p w14:paraId="5442213D" w14:textId="77777777" w:rsidR="005A2BA0" w:rsidRDefault="00000000">
            <w:pPr>
              <w:spacing w:after="40"/>
            </w:pPr>
            <w:r>
              <w:rPr>
                <w:b/>
                <w:bCs/>
                <w:sz w:val="20"/>
                <w:szCs w:val="20"/>
              </w:rPr>
              <w:t>Purpose</w:t>
            </w:r>
          </w:p>
        </w:tc>
      </w:tr>
      <w:tr w:rsidR="005A2BA0" w14:paraId="41BFDD35" w14:textId="77777777">
        <w:tc>
          <w:tcPr>
            <w:tcW w:w="3000" w:type="dxa"/>
            <w:tcMar>
              <w:top w:w="80" w:type="dxa"/>
              <w:left w:w="100" w:type="dxa"/>
              <w:bottom w:w="80" w:type="dxa"/>
              <w:right w:w="100" w:type="dxa"/>
            </w:tcMar>
            <w:vAlign w:val="center"/>
          </w:tcPr>
          <w:p w14:paraId="51CFE099" w14:textId="77777777" w:rsidR="005A2BA0" w:rsidRDefault="00000000">
            <w:pPr>
              <w:spacing w:after="40"/>
            </w:pPr>
            <w:r>
              <w:rPr>
                <w:sz w:val="20"/>
                <w:szCs w:val="20"/>
              </w:rPr>
              <w:t>VirtualBox</w:t>
            </w:r>
          </w:p>
        </w:tc>
        <w:tc>
          <w:tcPr>
            <w:tcW w:w="1550" w:type="dxa"/>
            <w:tcMar>
              <w:top w:w="80" w:type="dxa"/>
              <w:left w:w="100" w:type="dxa"/>
              <w:bottom w:w="80" w:type="dxa"/>
              <w:right w:w="100" w:type="dxa"/>
            </w:tcMar>
            <w:vAlign w:val="center"/>
          </w:tcPr>
          <w:p w14:paraId="2EE834C2" w14:textId="77777777" w:rsidR="005A2BA0" w:rsidRDefault="00000000">
            <w:pPr>
              <w:spacing w:after="40"/>
            </w:pPr>
            <w:r>
              <w:rPr>
                <w:sz w:val="20"/>
                <w:szCs w:val="20"/>
              </w:rPr>
              <w:t>1</w:t>
            </w:r>
          </w:p>
        </w:tc>
        <w:tc>
          <w:tcPr>
            <w:tcW w:w="4800" w:type="dxa"/>
            <w:tcMar>
              <w:top w:w="80" w:type="dxa"/>
              <w:left w:w="100" w:type="dxa"/>
              <w:bottom w:w="80" w:type="dxa"/>
              <w:right w:w="100" w:type="dxa"/>
            </w:tcMar>
            <w:vAlign w:val="center"/>
          </w:tcPr>
          <w:p w14:paraId="1D3CD4E3" w14:textId="77777777" w:rsidR="005A2BA0" w:rsidRDefault="00000000">
            <w:pPr>
              <w:spacing w:after="40"/>
            </w:pPr>
            <w:r>
              <w:rPr>
                <w:sz w:val="20"/>
                <w:szCs w:val="20"/>
              </w:rPr>
              <w:t>Isolated VM lab for tool installation</w:t>
            </w:r>
          </w:p>
        </w:tc>
      </w:tr>
      <w:tr w:rsidR="005A2BA0" w14:paraId="00131D29" w14:textId="77777777">
        <w:tc>
          <w:tcPr>
            <w:tcW w:w="3000" w:type="dxa"/>
            <w:tcMar>
              <w:top w:w="80" w:type="dxa"/>
              <w:left w:w="100" w:type="dxa"/>
              <w:bottom w:w="80" w:type="dxa"/>
              <w:right w:w="100" w:type="dxa"/>
            </w:tcMar>
            <w:vAlign w:val="center"/>
          </w:tcPr>
          <w:p w14:paraId="789624CC" w14:textId="77777777" w:rsidR="005A2BA0" w:rsidRDefault="00000000">
            <w:pPr>
              <w:spacing w:after="40"/>
            </w:pPr>
            <w:r>
              <w:rPr>
                <w:sz w:val="20"/>
                <w:szCs w:val="20"/>
              </w:rPr>
              <w:t>sha256sum / md5sum</w:t>
            </w:r>
          </w:p>
        </w:tc>
        <w:tc>
          <w:tcPr>
            <w:tcW w:w="1550" w:type="dxa"/>
            <w:tcMar>
              <w:top w:w="80" w:type="dxa"/>
              <w:left w:w="100" w:type="dxa"/>
              <w:bottom w:w="80" w:type="dxa"/>
              <w:right w:w="100" w:type="dxa"/>
            </w:tcMar>
            <w:vAlign w:val="center"/>
          </w:tcPr>
          <w:p w14:paraId="330EB18D" w14:textId="77777777" w:rsidR="005A2BA0" w:rsidRDefault="00000000">
            <w:pPr>
              <w:spacing w:after="40"/>
            </w:pPr>
            <w:r>
              <w:rPr>
                <w:sz w:val="20"/>
                <w:szCs w:val="20"/>
              </w:rPr>
              <w:t>1, 2, 4, 5, 6, 7</w:t>
            </w:r>
          </w:p>
        </w:tc>
        <w:tc>
          <w:tcPr>
            <w:tcW w:w="4800" w:type="dxa"/>
            <w:tcMar>
              <w:top w:w="80" w:type="dxa"/>
              <w:left w:w="100" w:type="dxa"/>
              <w:bottom w:w="80" w:type="dxa"/>
              <w:right w:w="100" w:type="dxa"/>
            </w:tcMar>
            <w:vAlign w:val="center"/>
          </w:tcPr>
          <w:p w14:paraId="55BE4969" w14:textId="77777777" w:rsidR="005A2BA0" w:rsidRDefault="00000000">
            <w:pPr>
              <w:spacing w:after="40"/>
            </w:pPr>
            <w:r>
              <w:rPr>
                <w:sz w:val="20"/>
                <w:szCs w:val="20"/>
              </w:rPr>
              <w:t>Evidence integrity hashing at acquisition and verification</w:t>
            </w:r>
          </w:p>
        </w:tc>
      </w:tr>
      <w:tr w:rsidR="005A2BA0" w14:paraId="1F920857" w14:textId="77777777">
        <w:tc>
          <w:tcPr>
            <w:tcW w:w="3000" w:type="dxa"/>
            <w:tcMar>
              <w:top w:w="80" w:type="dxa"/>
              <w:left w:w="100" w:type="dxa"/>
              <w:bottom w:w="80" w:type="dxa"/>
              <w:right w:w="100" w:type="dxa"/>
            </w:tcMar>
            <w:vAlign w:val="center"/>
          </w:tcPr>
          <w:p w14:paraId="78526377" w14:textId="77777777" w:rsidR="005A2BA0" w:rsidRDefault="00000000">
            <w:pPr>
              <w:spacing w:after="40"/>
            </w:pPr>
            <w:r>
              <w:rPr>
                <w:sz w:val="20"/>
                <w:szCs w:val="20"/>
              </w:rPr>
              <w:t>Linux shell / grep</w:t>
            </w:r>
          </w:p>
        </w:tc>
        <w:tc>
          <w:tcPr>
            <w:tcW w:w="1550" w:type="dxa"/>
            <w:tcMar>
              <w:top w:w="80" w:type="dxa"/>
              <w:left w:w="100" w:type="dxa"/>
              <w:bottom w:w="80" w:type="dxa"/>
              <w:right w:w="100" w:type="dxa"/>
            </w:tcMar>
            <w:vAlign w:val="center"/>
          </w:tcPr>
          <w:p w14:paraId="0BBEC791" w14:textId="77777777" w:rsidR="005A2BA0" w:rsidRDefault="00000000">
            <w:pPr>
              <w:spacing w:after="40"/>
            </w:pPr>
            <w:r>
              <w:rPr>
                <w:sz w:val="20"/>
                <w:szCs w:val="20"/>
              </w:rPr>
              <w:t>1, 4, 6</w:t>
            </w:r>
          </w:p>
        </w:tc>
        <w:tc>
          <w:tcPr>
            <w:tcW w:w="4800" w:type="dxa"/>
            <w:tcMar>
              <w:top w:w="80" w:type="dxa"/>
              <w:left w:w="100" w:type="dxa"/>
              <w:bottom w:w="80" w:type="dxa"/>
              <w:right w:w="100" w:type="dxa"/>
            </w:tcMar>
            <w:vAlign w:val="center"/>
          </w:tcPr>
          <w:p w14:paraId="30FAC631" w14:textId="77777777" w:rsidR="005A2BA0" w:rsidRDefault="00000000">
            <w:pPr>
              <w:spacing w:after="40"/>
            </w:pPr>
            <w:r>
              <w:rPr>
                <w:sz w:val="20"/>
                <w:szCs w:val="20"/>
              </w:rPr>
              <w:t>Header extraction, IOC pattern matching</w:t>
            </w:r>
          </w:p>
        </w:tc>
      </w:tr>
      <w:tr w:rsidR="005A2BA0" w14:paraId="4A757BD5" w14:textId="77777777">
        <w:tc>
          <w:tcPr>
            <w:tcW w:w="3000" w:type="dxa"/>
            <w:tcMar>
              <w:top w:w="80" w:type="dxa"/>
              <w:left w:w="100" w:type="dxa"/>
              <w:bottom w:w="80" w:type="dxa"/>
              <w:right w:w="100" w:type="dxa"/>
            </w:tcMar>
            <w:vAlign w:val="center"/>
          </w:tcPr>
          <w:p w14:paraId="4056B078" w14:textId="77777777" w:rsidR="005A2BA0" w:rsidRDefault="00000000">
            <w:pPr>
              <w:spacing w:after="40"/>
            </w:pPr>
            <w:r>
              <w:rPr>
                <w:sz w:val="20"/>
                <w:szCs w:val="20"/>
              </w:rPr>
              <w:t>Excel</w:t>
            </w:r>
          </w:p>
        </w:tc>
        <w:tc>
          <w:tcPr>
            <w:tcW w:w="1550" w:type="dxa"/>
            <w:tcMar>
              <w:top w:w="80" w:type="dxa"/>
              <w:left w:w="100" w:type="dxa"/>
              <w:bottom w:w="80" w:type="dxa"/>
              <w:right w:w="100" w:type="dxa"/>
            </w:tcMar>
            <w:vAlign w:val="center"/>
          </w:tcPr>
          <w:p w14:paraId="58BCD4A4" w14:textId="77777777" w:rsidR="005A2BA0" w:rsidRDefault="00000000">
            <w:pPr>
              <w:spacing w:after="40"/>
            </w:pPr>
            <w:r>
              <w:rPr>
                <w:sz w:val="20"/>
                <w:szCs w:val="20"/>
              </w:rPr>
              <w:t>1, 7</w:t>
            </w:r>
          </w:p>
        </w:tc>
        <w:tc>
          <w:tcPr>
            <w:tcW w:w="4800" w:type="dxa"/>
            <w:tcMar>
              <w:top w:w="80" w:type="dxa"/>
              <w:left w:w="100" w:type="dxa"/>
              <w:bottom w:w="80" w:type="dxa"/>
              <w:right w:w="100" w:type="dxa"/>
            </w:tcMar>
            <w:vAlign w:val="center"/>
          </w:tcPr>
          <w:p w14:paraId="5F368ABE" w14:textId="77777777" w:rsidR="005A2BA0" w:rsidRDefault="00000000">
            <w:pPr>
              <w:spacing w:after="40"/>
            </w:pPr>
            <w:r>
              <w:rPr>
                <w:sz w:val="20"/>
                <w:szCs w:val="20"/>
              </w:rPr>
              <w:t>Chain of Custody form; consolidated master timeline workbook</w:t>
            </w:r>
          </w:p>
        </w:tc>
      </w:tr>
      <w:tr w:rsidR="005A2BA0" w14:paraId="56CBDF70" w14:textId="77777777">
        <w:tc>
          <w:tcPr>
            <w:tcW w:w="3000" w:type="dxa"/>
            <w:tcMar>
              <w:top w:w="80" w:type="dxa"/>
              <w:left w:w="100" w:type="dxa"/>
              <w:bottom w:w="80" w:type="dxa"/>
              <w:right w:w="100" w:type="dxa"/>
            </w:tcMar>
            <w:vAlign w:val="center"/>
          </w:tcPr>
          <w:p w14:paraId="181C67EF" w14:textId="77777777" w:rsidR="005A2BA0" w:rsidRDefault="00000000">
            <w:pPr>
              <w:spacing w:after="40"/>
            </w:pPr>
            <w:r>
              <w:rPr>
                <w:sz w:val="20"/>
                <w:szCs w:val="20"/>
              </w:rPr>
              <w:t xml:space="preserve">dd, </w:t>
            </w:r>
            <w:proofErr w:type="gramStart"/>
            <w:r>
              <w:rPr>
                <w:sz w:val="20"/>
                <w:szCs w:val="20"/>
              </w:rPr>
              <w:t>mkfs.ext</w:t>
            </w:r>
            <w:proofErr w:type="gramEnd"/>
            <w:r>
              <w:rPr>
                <w:sz w:val="20"/>
                <w:szCs w:val="20"/>
              </w:rPr>
              <w:t>4, losetup/mount</w:t>
            </w:r>
          </w:p>
        </w:tc>
        <w:tc>
          <w:tcPr>
            <w:tcW w:w="1550" w:type="dxa"/>
            <w:tcMar>
              <w:top w:w="80" w:type="dxa"/>
              <w:left w:w="100" w:type="dxa"/>
              <w:bottom w:w="80" w:type="dxa"/>
              <w:right w:w="100" w:type="dxa"/>
            </w:tcMar>
            <w:vAlign w:val="center"/>
          </w:tcPr>
          <w:p w14:paraId="14CBEF3A" w14:textId="77777777" w:rsidR="005A2BA0" w:rsidRDefault="00000000">
            <w:pPr>
              <w:spacing w:after="40"/>
            </w:pPr>
            <w:r>
              <w:rPr>
                <w:sz w:val="20"/>
                <w:szCs w:val="20"/>
              </w:rPr>
              <w:t>2</w:t>
            </w:r>
          </w:p>
        </w:tc>
        <w:tc>
          <w:tcPr>
            <w:tcW w:w="4800" w:type="dxa"/>
            <w:tcMar>
              <w:top w:w="80" w:type="dxa"/>
              <w:left w:w="100" w:type="dxa"/>
              <w:bottom w:w="80" w:type="dxa"/>
              <w:right w:w="100" w:type="dxa"/>
            </w:tcMar>
            <w:vAlign w:val="center"/>
          </w:tcPr>
          <w:p w14:paraId="6EA54EC5" w14:textId="77777777" w:rsidR="005A2BA0" w:rsidRDefault="00000000">
            <w:pPr>
              <w:spacing w:after="40"/>
            </w:pPr>
            <w:r>
              <w:rPr>
                <w:sz w:val="20"/>
                <w:szCs w:val="20"/>
              </w:rPr>
              <w:t>Raw disk container creation, formatting, and mounting</w:t>
            </w:r>
          </w:p>
        </w:tc>
      </w:tr>
      <w:tr w:rsidR="005A2BA0" w14:paraId="1A18369D" w14:textId="77777777">
        <w:tc>
          <w:tcPr>
            <w:tcW w:w="3000" w:type="dxa"/>
            <w:tcMar>
              <w:top w:w="80" w:type="dxa"/>
              <w:left w:w="100" w:type="dxa"/>
              <w:bottom w:w="80" w:type="dxa"/>
              <w:right w:w="100" w:type="dxa"/>
            </w:tcMar>
            <w:vAlign w:val="center"/>
          </w:tcPr>
          <w:p w14:paraId="6647BFE6" w14:textId="77777777" w:rsidR="005A2BA0" w:rsidRDefault="00000000">
            <w:pPr>
              <w:spacing w:after="40"/>
            </w:pPr>
            <w:r>
              <w:rPr>
                <w:sz w:val="20"/>
                <w:szCs w:val="20"/>
              </w:rPr>
              <w:t>The Sleuth Kit (fsstat, fls, icat)</w:t>
            </w:r>
          </w:p>
        </w:tc>
        <w:tc>
          <w:tcPr>
            <w:tcW w:w="1550" w:type="dxa"/>
            <w:tcMar>
              <w:top w:w="80" w:type="dxa"/>
              <w:left w:w="100" w:type="dxa"/>
              <w:bottom w:w="80" w:type="dxa"/>
              <w:right w:w="100" w:type="dxa"/>
            </w:tcMar>
            <w:vAlign w:val="center"/>
          </w:tcPr>
          <w:p w14:paraId="6999D031" w14:textId="77777777" w:rsidR="005A2BA0" w:rsidRDefault="00000000">
            <w:pPr>
              <w:spacing w:after="40"/>
            </w:pPr>
            <w:r>
              <w:rPr>
                <w:sz w:val="20"/>
                <w:szCs w:val="20"/>
              </w:rPr>
              <w:t>2</w:t>
            </w:r>
          </w:p>
        </w:tc>
        <w:tc>
          <w:tcPr>
            <w:tcW w:w="4800" w:type="dxa"/>
            <w:tcMar>
              <w:top w:w="80" w:type="dxa"/>
              <w:left w:w="100" w:type="dxa"/>
              <w:bottom w:w="80" w:type="dxa"/>
              <w:right w:w="100" w:type="dxa"/>
            </w:tcMar>
            <w:vAlign w:val="center"/>
          </w:tcPr>
          <w:p w14:paraId="4CD4C862" w14:textId="77777777" w:rsidR="005A2BA0" w:rsidRDefault="00000000">
            <w:pPr>
              <w:spacing w:after="40"/>
            </w:pPr>
            <w:r>
              <w:rPr>
                <w:sz w:val="20"/>
                <w:szCs w:val="20"/>
              </w:rPr>
              <w:t>Filesystem examination without mounting</w:t>
            </w:r>
          </w:p>
        </w:tc>
      </w:tr>
      <w:tr w:rsidR="005A2BA0" w14:paraId="71F32F69" w14:textId="77777777">
        <w:tc>
          <w:tcPr>
            <w:tcW w:w="3000" w:type="dxa"/>
            <w:tcMar>
              <w:top w:w="80" w:type="dxa"/>
              <w:left w:w="100" w:type="dxa"/>
              <w:bottom w:w="80" w:type="dxa"/>
              <w:right w:w="100" w:type="dxa"/>
            </w:tcMar>
            <w:vAlign w:val="center"/>
          </w:tcPr>
          <w:p w14:paraId="2DF3E4CD" w14:textId="77777777" w:rsidR="005A2BA0" w:rsidRDefault="00000000">
            <w:pPr>
              <w:spacing w:after="40"/>
            </w:pPr>
            <w:r>
              <w:rPr>
                <w:sz w:val="20"/>
                <w:szCs w:val="20"/>
              </w:rPr>
              <w:t>Autopsy</w:t>
            </w:r>
          </w:p>
        </w:tc>
        <w:tc>
          <w:tcPr>
            <w:tcW w:w="1550" w:type="dxa"/>
            <w:tcMar>
              <w:top w:w="80" w:type="dxa"/>
              <w:left w:w="100" w:type="dxa"/>
              <w:bottom w:w="80" w:type="dxa"/>
              <w:right w:w="100" w:type="dxa"/>
            </w:tcMar>
            <w:vAlign w:val="center"/>
          </w:tcPr>
          <w:p w14:paraId="009D560E" w14:textId="77777777" w:rsidR="005A2BA0" w:rsidRDefault="00000000">
            <w:pPr>
              <w:spacing w:after="40"/>
            </w:pPr>
            <w:r>
              <w:rPr>
                <w:sz w:val="20"/>
                <w:szCs w:val="20"/>
              </w:rPr>
              <w:t>2</w:t>
            </w:r>
          </w:p>
        </w:tc>
        <w:tc>
          <w:tcPr>
            <w:tcW w:w="4800" w:type="dxa"/>
            <w:tcMar>
              <w:top w:w="80" w:type="dxa"/>
              <w:left w:w="100" w:type="dxa"/>
              <w:bottom w:w="80" w:type="dxa"/>
              <w:right w:w="100" w:type="dxa"/>
            </w:tcMar>
            <w:vAlign w:val="center"/>
          </w:tcPr>
          <w:p w14:paraId="2EFB18CD" w14:textId="77777777" w:rsidR="005A2BA0" w:rsidRDefault="00000000">
            <w:pPr>
              <w:spacing w:after="40"/>
            </w:pPr>
            <w:r>
              <w:rPr>
                <w:sz w:val="20"/>
                <w:szCs w:val="20"/>
              </w:rPr>
              <w:t>Graphical forensic suite built on The Sleuth Kit</w:t>
            </w:r>
          </w:p>
        </w:tc>
      </w:tr>
      <w:tr w:rsidR="005A2BA0" w14:paraId="10F7DA81" w14:textId="77777777">
        <w:tc>
          <w:tcPr>
            <w:tcW w:w="3000" w:type="dxa"/>
            <w:tcMar>
              <w:top w:w="80" w:type="dxa"/>
              <w:left w:w="100" w:type="dxa"/>
              <w:bottom w:w="80" w:type="dxa"/>
              <w:right w:w="100" w:type="dxa"/>
            </w:tcMar>
            <w:vAlign w:val="center"/>
          </w:tcPr>
          <w:p w14:paraId="196ECAAB" w14:textId="77777777" w:rsidR="005A2BA0" w:rsidRDefault="00000000">
            <w:pPr>
              <w:spacing w:after="40"/>
            </w:pPr>
            <w:r>
              <w:rPr>
                <w:sz w:val="20"/>
                <w:szCs w:val="20"/>
              </w:rPr>
              <w:t xml:space="preserve">Event Viewer, PowerShell, </w:t>
            </w:r>
            <w:proofErr w:type="spellStart"/>
            <w:r>
              <w:rPr>
                <w:sz w:val="20"/>
                <w:szCs w:val="20"/>
              </w:rPr>
              <w:t>wevtutil</w:t>
            </w:r>
            <w:proofErr w:type="spellEnd"/>
          </w:p>
        </w:tc>
        <w:tc>
          <w:tcPr>
            <w:tcW w:w="1550" w:type="dxa"/>
            <w:tcMar>
              <w:top w:w="80" w:type="dxa"/>
              <w:left w:w="100" w:type="dxa"/>
              <w:bottom w:w="80" w:type="dxa"/>
              <w:right w:w="100" w:type="dxa"/>
            </w:tcMar>
            <w:vAlign w:val="center"/>
          </w:tcPr>
          <w:p w14:paraId="4A61B333" w14:textId="77777777" w:rsidR="005A2BA0" w:rsidRDefault="00000000">
            <w:pPr>
              <w:spacing w:after="40"/>
            </w:pPr>
            <w:r>
              <w:rPr>
                <w:sz w:val="20"/>
                <w:szCs w:val="20"/>
              </w:rPr>
              <w:t>3</w:t>
            </w:r>
          </w:p>
        </w:tc>
        <w:tc>
          <w:tcPr>
            <w:tcW w:w="4800" w:type="dxa"/>
            <w:tcMar>
              <w:top w:w="80" w:type="dxa"/>
              <w:left w:w="100" w:type="dxa"/>
              <w:bottom w:w="80" w:type="dxa"/>
              <w:right w:w="100" w:type="dxa"/>
            </w:tcMar>
            <w:vAlign w:val="center"/>
          </w:tcPr>
          <w:p w14:paraId="21248465" w14:textId="77777777" w:rsidR="005A2BA0" w:rsidRDefault="00000000">
            <w:pPr>
              <w:spacing w:after="40"/>
            </w:pPr>
            <w:r>
              <w:rPr>
                <w:sz w:val="20"/>
                <w:szCs w:val="20"/>
              </w:rPr>
              <w:t>Windows Event Log browsing, querying, and export</w:t>
            </w:r>
          </w:p>
        </w:tc>
      </w:tr>
      <w:tr w:rsidR="005A2BA0" w14:paraId="34CF0F3F" w14:textId="77777777">
        <w:tc>
          <w:tcPr>
            <w:tcW w:w="3000" w:type="dxa"/>
            <w:tcMar>
              <w:top w:w="80" w:type="dxa"/>
              <w:left w:w="100" w:type="dxa"/>
              <w:bottom w:w="80" w:type="dxa"/>
              <w:right w:w="100" w:type="dxa"/>
            </w:tcMar>
            <w:vAlign w:val="center"/>
          </w:tcPr>
          <w:p w14:paraId="0F86491A" w14:textId="77777777" w:rsidR="005A2BA0" w:rsidRDefault="00000000">
            <w:pPr>
              <w:spacing w:after="40"/>
            </w:pPr>
            <w:r>
              <w:rPr>
                <w:sz w:val="20"/>
                <w:szCs w:val="20"/>
              </w:rPr>
              <w:t>sqlite3, python3</w:t>
            </w:r>
          </w:p>
        </w:tc>
        <w:tc>
          <w:tcPr>
            <w:tcW w:w="1550" w:type="dxa"/>
            <w:tcMar>
              <w:top w:w="80" w:type="dxa"/>
              <w:left w:w="100" w:type="dxa"/>
              <w:bottom w:w="80" w:type="dxa"/>
              <w:right w:w="100" w:type="dxa"/>
            </w:tcMar>
            <w:vAlign w:val="center"/>
          </w:tcPr>
          <w:p w14:paraId="2DAF33CD" w14:textId="77777777" w:rsidR="005A2BA0" w:rsidRDefault="00000000">
            <w:pPr>
              <w:spacing w:after="40"/>
            </w:pPr>
            <w:r>
              <w:rPr>
                <w:sz w:val="20"/>
                <w:szCs w:val="20"/>
              </w:rPr>
              <w:t>4</w:t>
            </w:r>
          </w:p>
        </w:tc>
        <w:tc>
          <w:tcPr>
            <w:tcW w:w="4800" w:type="dxa"/>
            <w:tcMar>
              <w:top w:w="80" w:type="dxa"/>
              <w:left w:w="100" w:type="dxa"/>
              <w:bottom w:w="80" w:type="dxa"/>
              <w:right w:w="100" w:type="dxa"/>
            </w:tcMar>
            <w:vAlign w:val="center"/>
          </w:tcPr>
          <w:p w14:paraId="356312A5" w14:textId="77777777" w:rsidR="005A2BA0" w:rsidRDefault="00000000">
            <w:pPr>
              <w:spacing w:after="40"/>
            </w:pPr>
            <w:r>
              <w:rPr>
                <w:sz w:val="20"/>
                <w:szCs w:val="20"/>
              </w:rPr>
              <w:t>Chrome History querying; timestamp conversion; MIME parsing</w:t>
            </w:r>
          </w:p>
        </w:tc>
      </w:tr>
      <w:tr w:rsidR="005A2BA0" w14:paraId="6983E164" w14:textId="77777777">
        <w:tc>
          <w:tcPr>
            <w:tcW w:w="3000" w:type="dxa"/>
            <w:tcMar>
              <w:top w:w="80" w:type="dxa"/>
              <w:left w:w="100" w:type="dxa"/>
              <w:bottom w:w="80" w:type="dxa"/>
              <w:right w:w="100" w:type="dxa"/>
            </w:tcMar>
            <w:vAlign w:val="center"/>
          </w:tcPr>
          <w:p w14:paraId="0688AC6C" w14:textId="77777777" w:rsidR="005A2BA0" w:rsidRDefault="00000000">
            <w:pPr>
              <w:spacing w:after="40"/>
            </w:pPr>
            <w:proofErr w:type="spellStart"/>
            <w:r>
              <w:rPr>
                <w:sz w:val="20"/>
                <w:szCs w:val="20"/>
              </w:rPr>
              <w:t>gcore</w:t>
            </w:r>
            <w:proofErr w:type="spellEnd"/>
            <w:r>
              <w:rPr>
                <w:sz w:val="20"/>
                <w:szCs w:val="20"/>
              </w:rPr>
              <w:t xml:space="preserve"> (GDB)</w:t>
            </w:r>
          </w:p>
        </w:tc>
        <w:tc>
          <w:tcPr>
            <w:tcW w:w="1550" w:type="dxa"/>
            <w:tcMar>
              <w:top w:w="80" w:type="dxa"/>
              <w:left w:w="100" w:type="dxa"/>
              <w:bottom w:w="80" w:type="dxa"/>
              <w:right w:w="100" w:type="dxa"/>
            </w:tcMar>
            <w:vAlign w:val="center"/>
          </w:tcPr>
          <w:p w14:paraId="444B581E" w14:textId="77777777" w:rsidR="005A2BA0" w:rsidRDefault="00000000">
            <w:pPr>
              <w:spacing w:after="40"/>
            </w:pPr>
            <w:r>
              <w:rPr>
                <w:sz w:val="20"/>
                <w:szCs w:val="20"/>
              </w:rPr>
              <w:t>5</w:t>
            </w:r>
          </w:p>
        </w:tc>
        <w:tc>
          <w:tcPr>
            <w:tcW w:w="4800" w:type="dxa"/>
            <w:tcMar>
              <w:top w:w="80" w:type="dxa"/>
              <w:left w:w="100" w:type="dxa"/>
              <w:bottom w:w="80" w:type="dxa"/>
              <w:right w:w="100" w:type="dxa"/>
            </w:tcMar>
            <w:vAlign w:val="center"/>
          </w:tcPr>
          <w:p w14:paraId="1980492C" w14:textId="77777777" w:rsidR="005A2BA0" w:rsidRDefault="00000000">
            <w:pPr>
              <w:spacing w:after="40"/>
            </w:pPr>
            <w:r>
              <w:rPr>
                <w:sz w:val="20"/>
                <w:szCs w:val="20"/>
              </w:rPr>
              <w:t>Live process memory acquisition</w:t>
            </w:r>
          </w:p>
        </w:tc>
      </w:tr>
      <w:tr w:rsidR="005A2BA0" w14:paraId="018F1A6E" w14:textId="77777777">
        <w:tc>
          <w:tcPr>
            <w:tcW w:w="3000" w:type="dxa"/>
            <w:tcMar>
              <w:top w:w="80" w:type="dxa"/>
              <w:left w:w="100" w:type="dxa"/>
              <w:bottom w:w="80" w:type="dxa"/>
              <w:right w:w="100" w:type="dxa"/>
            </w:tcMar>
            <w:vAlign w:val="center"/>
          </w:tcPr>
          <w:p w14:paraId="036AB351" w14:textId="77777777" w:rsidR="005A2BA0" w:rsidRDefault="00000000">
            <w:pPr>
              <w:spacing w:after="40"/>
            </w:pPr>
            <w:r>
              <w:rPr>
                <w:sz w:val="20"/>
                <w:szCs w:val="20"/>
              </w:rPr>
              <w:t>strings, Volatility 3</w:t>
            </w:r>
          </w:p>
        </w:tc>
        <w:tc>
          <w:tcPr>
            <w:tcW w:w="1550" w:type="dxa"/>
            <w:tcMar>
              <w:top w:w="80" w:type="dxa"/>
              <w:left w:w="100" w:type="dxa"/>
              <w:bottom w:w="80" w:type="dxa"/>
              <w:right w:w="100" w:type="dxa"/>
            </w:tcMar>
            <w:vAlign w:val="center"/>
          </w:tcPr>
          <w:p w14:paraId="2F6DD2D0" w14:textId="77777777" w:rsidR="005A2BA0" w:rsidRDefault="00000000">
            <w:pPr>
              <w:spacing w:after="40"/>
            </w:pPr>
            <w:r>
              <w:rPr>
                <w:sz w:val="20"/>
                <w:szCs w:val="20"/>
              </w:rPr>
              <w:t>5, 6</w:t>
            </w:r>
          </w:p>
        </w:tc>
        <w:tc>
          <w:tcPr>
            <w:tcW w:w="4800" w:type="dxa"/>
            <w:tcMar>
              <w:top w:w="80" w:type="dxa"/>
              <w:left w:w="100" w:type="dxa"/>
              <w:bottom w:w="80" w:type="dxa"/>
              <w:right w:w="100" w:type="dxa"/>
            </w:tcMar>
            <w:vAlign w:val="center"/>
          </w:tcPr>
          <w:p w14:paraId="233D4BBB" w14:textId="77777777" w:rsidR="005A2BA0" w:rsidRDefault="00000000">
            <w:pPr>
              <w:spacing w:after="40"/>
            </w:pPr>
            <w:r>
              <w:rPr>
                <w:sz w:val="20"/>
                <w:szCs w:val="20"/>
              </w:rPr>
              <w:t>Raw memory / static string extraction and analysis</w:t>
            </w:r>
          </w:p>
        </w:tc>
      </w:tr>
      <w:tr w:rsidR="005A2BA0" w14:paraId="48951928" w14:textId="77777777">
        <w:tc>
          <w:tcPr>
            <w:tcW w:w="3000" w:type="dxa"/>
            <w:tcMar>
              <w:top w:w="80" w:type="dxa"/>
              <w:left w:w="100" w:type="dxa"/>
              <w:bottom w:w="80" w:type="dxa"/>
              <w:right w:w="100" w:type="dxa"/>
            </w:tcMar>
            <w:vAlign w:val="center"/>
          </w:tcPr>
          <w:p w14:paraId="69F5AB1A" w14:textId="77777777" w:rsidR="005A2BA0" w:rsidRDefault="00000000">
            <w:pPr>
              <w:spacing w:after="40"/>
            </w:pPr>
            <w:r>
              <w:rPr>
                <w:sz w:val="20"/>
                <w:szCs w:val="20"/>
              </w:rPr>
              <w:t>Microsoft Excel (visual timeline)</w:t>
            </w:r>
          </w:p>
        </w:tc>
        <w:tc>
          <w:tcPr>
            <w:tcW w:w="1550" w:type="dxa"/>
            <w:tcMar>
              <w:top w:w="80" w:type="dxa"/>
              <w:left w:w="100" w:type="dxa"/>
              <w:bottom w:w="80" w:type="dxa"/>
              <w:right w:w="100" w:type="dxa"/>
            </w:tcMar>
            <w:vAlign w:val="center"/>
          </w:tcPr>
          <w:p w14:paraId="10B1E6AE" w14:textId="77777777" w:rsidR="005A2BA0" w:rsidRDefault="00000000">
            <w:pPr>
              <w:spacing w:after="40"/>
            </w:pPr>
            <w:r>
              <w:rPr>
                <w:sz w:val="20"/>
                <w:szCs w:val="20"/>
              </w:rPr>
              <w:t>7</w:t>
            </w:r>
          </w:p>
        </w:tc>
        <w:tc>
          <w:tcPr>
            <w:tcW w:w="4800" w:type="dxa"/>
            <w:tcMar>
              <w:top w:w="80" w:type="dxa"/>
              <w:left w:w="100" w:type="dxa"/>
              <w:bottom w:w="80" w:type="dxa"/>
              <w:right w:w="100" w:type="dxa"/>
            </w:tcMar>
            <w:vAlign w:val="center"/>
          </w:tcPr>
          <w:p w14:paraId="13EB652D" w14:textId="77777777" w:rsidR="005A2BA0" w:rsidRDefault="00000000">
            <w:pPr>
              <w:spacing w:after="40"/>
            </w:pPr>
            <w:r>
              <w:rPr>
                <w:sz w:val="20"/>
                <w:szCs w:val="20"/>
              </w:rPr>
              <w:t>Timeline visualization and MITRE ATT&amp;CK tagging</w:t>
            </w:r>
          </w:p>
        </w:tc>
      </w:tr>
    </w:tbl>
    <w:p w14:paraId="76944FA5" w14:textId="77777777" w:rsidR="005A2BA0" w:rsidRDefault="00000000">
      <w:pPr>
        <w:pStyle w:val="Heading1"/>
        <w:keepNext/>
        <w:spacing w:before="480" w:after="160"/>
      </w:pPr>
      <w:r>
        <w:rPr>
          <w:rFonts w:ascii="Cambria" w:eastAsia="Cambria" w:hAnsi="Cambria" w:cs="Cambria"/>
          <w:b/>
          <w:bCs/>
          <w:color w:val="365F91"/>
          <w:sz w:val="28"/>
          <w:szCs w:val="28"/>
        </w:rPr>
        <w:t>16. Consolidated Evidence Hash Manifest</w:t>
      </w:r>
    </w:p>
    <w:p w14:paraId="32C05791" w14:textId="77777777" w:rsidR="005A2BA0" w:rsidRPr="003B1914" w:rsidRDefault="00000000">
      <w:pPr>
        <w:spacing w:after="200" w:line="276" w:lineRule="auto"/>
        <w:jc w:val="both"/>
        <w:rPr>
          <w:rFonts w:ascii="Times New Roman" w:hAnsi="Times New Roman" w:cs="Times New Roman"/>
        </w:rPr>
      </w:pPr>
      <w:r w:rsidRPr="003B1914">
        <w:rPr>
          <w:rFonts w:ascii="Times New Roman" w:hAnsi="Times New Roman" w:cs="Times New Roman"/>
        </w:rPr>
        <w:t>Every evidence and deliverable file referenced in this report was hashed at the point of acquisition or generation. This consolidated manifest allows independent verification of every artifact's integrity without re-deriving values scattered across seven reports.</w:t>
      </w:r>
    </w:p>
    <w:tbl>
      <w:tblPr>
        <w:tblW w:w="10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96"/>
        <w:gridCol w:w="1316"/>
        <w:gridCol w:w="6538"/>
      </w:tblGrid>
      <w:tr w:rsidR="005A2BA0" w14:paraId="38D152D6" w14:textId="77777777">
        <w:trPr>
          <w:tblHeader/>
        </w:trPr>
        <w:tc>
          <w:tcPr>
            <w:tcW w:w="2500" w:type="dxa"/>
            <w:shd w:val="clear" w:color="auto" w:fill="E7E6E6"/>
            <w:tcMar>
              <w:top w:w="80" w:type="dxa"/>
              <w:left w:w="100" w:type="dxa"/>
              <w:bottom w:w="80" w:type="dxa"/>
              <w:right w:w="100" w:type="dxa"/>
            </w:tcMar>
            <w:vAlign w:val="center"/>
          </w:tcPr>
          <w:p w14:paraId="17EC1B70" w14:textId="77777777" w:rsidR="005A2BA0" w:rsidRDefault="00000000">
            <w:pPr>
              <w:spacing w:after="40"/>
            </w:pPr>
            <w:r>
              <w:rPr>
                <w:b/>
                <w:bCs/>
                <w:sz w:val="20"/>
                <w:szCs w:val="20"/>
              </w:rPr>
              <w:t>File</w:t>
            </w:r>
          </w:p>
        </w:tc>
        <w:tc>
          <w:tcPr>
            <w:tcW w:w="1350" w:type="dxa"/>
            <w:shd w:val="clear" w:color="auto" w:fill="E7E6E6"/>
            <w:tcMar>
              <w:top w:w="80" w:type="dxa"/>
              <w:left w:w="100" w:type="dxa"/>
              <w:bottom w:w="80" w:type="dxa"/>
              <w:right w:w="100" w:type="dxa"/>
            </w:tcMar>
            <w:vAlign w:val="center"/>
          </w:tcPr>
          <w:p w14:paraId="57E54F48" w14:textId="77777777" w:rsidR="005A2BA0" w:rsidRDefault="00000000">
            <w:pPr>
              <w:spacing w:after="40"/>
            </w:pPr>
            <w:r>
              <w:rPr>
                <w:b/>
                <w:bCs/>
                <w:sz w:val="20"/>
                <w:szCs w:val="20"/>
              </w:rPr>
              <w:t>Source Week</w:t>
            </w:r>
          </w:p>
        </w:tc>
        <w:tc>
          <w:tcPr>
            <w:tcW w:w="6500" w:type="dxa"/>
            <w:shd w:val="clear" w:color="auto" w:fill="E7E6E6"/>
            <w:tcMar>
              <w:top w:w="80" w:type="dxa"/>
              <w:left w:w="100" w:type="dxa"/>
              <w:bottom w:w="80" w:type="dxa"/>
              <w:right w:w="100" w:type="dxa"/>
            </w:tcMar>
            <w:vAlign w:val="center"/>
          </w:tcPr>
          <w:p w14:paraId="131F74D2" w14:textId="77777777" w:rsidR="005A2BA0" w:rsidRDefault="00000000">
            <w:pPr>
              <w:spacing w:after="40"/>
            </w:pPr>
            <w:r>
              <w:rPr>
                <w:b/>
                <w:bCs/>
                <w:sz w:val="20"/>
                <w:szCs w:val="20"/>
              </w:rPr>
              <w:t>SHA-256</w:t>
            </w:r>
          </w:p>
        </w:tc>
      </w:tr>
      <w:tr w:rsidR="005A2BA0" w14:paraId="0490C7EC" w14:textId="77777777">
        <w:tc>
          <w:tcPr>
            <w:tcW w:w="2500" w:type="dxa"/>
            <w:tcMar>
              <w:top w:w="80" w:type="dxa"/>
              <w:left w:w="100" w:type="dxa"/>
              <w:bottom w:w="80" w:type="dxa"/>
              <w:right w:w="100" w:type="dxa"/>
            </w:tcMar>
            <w:vAlign w:val="center"/>
          </w:tcPr>
          <w:p w14:paraId="5163BE92" w14:textId="77777777" w:rsidR="005A2BA0" w:rsidRDefault="00000000">
            <w:pPr>
              <w:spacing w:after="40"/>
            </w:pPr>
            <w:r>
              <w:rPr>
                <w:sz w:val="20"/>
                <w:szCs w:val="20"/>
              </w:rPr>
              <w:t>phishing_evidence.eml</w:t>
            </w:r>
          </w:p>
        </w:tc>
        <w:tc>
          <w:tcPr>
            <w:tcW w:w="1350" w:type="dxa"/>
            <w:tcMar>
              <w:top w:w="80" w:type="dxa"/>
              <w:left w:w="100" w:type="dxa"/>
              <w:bottom w:w="80" w:type="dxa"/>
              <w:right w:w="100" w:type="dxa"/>
            </w:tcMar>
            <w:vAlign w:val="center"/>
          </w:tcPr>
          <w:p w14:paraId="7A92D747" w14:textId="77777777" w:rsidR="005A2BA0" w:rsidRDefault="00000000">
            <w:pPr>
              <w:spacing w:after="40"/>
            </w:pPr>
            <w:r>
              <w:rPr>
                <w:sz w:val="20"/>
                <w:szCs w:val="20"/>
              </w:rPr>
              <w:t>Week 1</w:t>
            </w:r>
          </w:p>
        </w:tc>
        <w:tc>
          <w:tcPr>
            <w:tcW w:w="6500" w:type="dxa"/>
            <w:tcMar>
              <w:top w:w="80" w:type="dxa"/>
              <w:left w:w="100" w:type="dxa"/>
              <w:bottom w:w="80" w:type="dxa"/>
              <w:right w:w="100" w:type="dxa"/>
            </w:tcMar>
            <w:vAlign w:val="center"/>
          </w:tcPr>
          <w:p w14:paraId="6E59C2BD" w14:textId="77777777" w:rsidR="005A2BA0" w:rsidRDefault="00000000">
            <w:pPr>
              <w:spacing w:after="40"/>
            </w:pPr>
            <w:r>
              <w:rPr>
                <w:sz w:val="20"/>
                <w:szCs w:val="20"/>
              </w:rPr>
              <w:t>22fd1dd31ddce6bc22a9066836f2f5db2cea589d1e10476dced920d4e1f07fb</w:t>
            </w:r>
          </w:p>
        </w:tc>
      </w:tr>
      <w:tr w:rsidR="005A2BA0" w14:paraId="2CED43F9" w14:textId="77777777">
        <w:tc>
          <w:tcPr>
            <w:tcW w:w="2500" w:type="dxa"/>
            <w:tcMar>
              <w:top w:w="80" w:type="dxa"/>
              <w:left w:w="100" w:type="dxa"/>
              <w:bottom w:w="80" w:type="dxa"/>
              <w:right w:w="100" w:type="dxa"/>
            </w:tcMar>
            <w:vAlign w:val="center"/>
          </w:tcPr>
          <w:p w14:paraId="41525491" w14:textId="77777777" w:rsidR="005A2BA0" w:rsidRDefault="00000000">
            <w:pPr>
              <w:spacing w:after="40"/>
            </w:pPr>
            <w:r>
              <w:rPr>
                <w:sz w:val="20"/>
                <w:szCs w:val="20"/>
              </w:rPr>
              <w:t>Q2_Invoice.pdf.exe</w:t>
            </w:r>
          </w:p>
        </w:tc>
        <w:tc>
          <w:tcPr>
            <w:tcW w:w="1350" w:type="dxa"/>
            <w:tcMar>
              <w:top w:w="80" w:type="dxa"/>
              <w:left w:w="100" w:type="dxa"/>
              <w:bottom w:w="80" w:type="dxa"/>
              <w:right w:w="100" w:type="dxa"/>
            </w:tcMar>
            <w:vAlign w:val="center"/>
          </w:tcPr>
          <w:p w14:paraId="0E83227C" w14:textId="77777777" w:rsidR="005A2BA0" w:rsidRDefault="00000000">
            <w:pPr>
              <w:spacing w:after="40"/>
            </w:pPr>
            <w:r>
              <w:rPr>
                <w:sz w:val="20"/>
                <w:szCs w:val="20"/>
              </w:rPr>
              <w:t>Week 4</w:t>
            </w:r>
          </w:p>
        </w:tc>
        <w:tc>
          <w:tcPr>
            <w:tcW w:w="6500" w:type="dxa"/>
            <w:tcMar>
              <w:top w:w="80" w:type="dxa"/>
              <w:left w:w="100" w:type="dxa"/>
              <w:bottom w:w="80" w:type="dxa"/>
              <w:right w:w="100" w:type="dxa"/>
            </w:tcMar>
            <w:vAlign w:val="center"/>
          </w:tcPr>
          <w:p w14:paraId="57CEA06C" w14:textId="77777777" w:rsidR="005A2BA0" w:rsidRDefault="00000000">
            <w:pPr>
              <w:spacing w:after="40"/>
            </w:pPr>
            <w:r>
              <w:rPr>
                <w:sz w:val="20"/>
                <w:szCs w:val="20"/>
              </w:rPr>
              <w:t>43b8a8b139364d3934c58dc25dadc87536f719b802f18dca3e66b73b5448bd0f</w:t>
            </w:r>
          </w:p>
        </w:tc>
      </w:tr>
      <w:tr w:rsidR="005A2BA0" w14:paraId="78E781AD" w14:textId="77777777">
        <w:tc>
          <w:tcPr>
            <w:tcW w:w="2500" w:type="dxa"/>
            <w:tcMar>
              <w:top w:w="80" w:type="dxa"/>
              <w:left w:w="100" w:type="dxa"/>
              <w:bottom w:w="80" w:type="dxa"/>
              <w:right w:w="100" w:type="dxa"/>
            </w:tcMar>
            <w:vAlign w:val="center"/>
          </w:tcPr>
          <w:p w14:paraId="25558126" w14:textId="77777777" w:rsidR="005A2BA0" w:rsidRDefault="00000000">
            <w:pPr>
              <w:spacing w:after="40"/>
            </w:pPr>
            <w:proofErr w:type="spellStart"/>
            <w:r>
              <w:rPr>
                <w:sz w:val="20"/>
                <w:szCs w:val="20"/>
              </w:rPr>
              <w:t>memdump.raw</w:t>
            </w:r>
            <w:proofErr w:type="spellEnd"/>
          </w:p>
        </w:tc>
        <w:tc>
          <w:tcPr>
            <w:tcW w:w="1350" w:type="dxa"/>
            <w:tcMar>
              <w:top w:w="80" w:type="dxa"/>
              <w:left w:w="100" w:type="dxa"/>
              <w:bottom w:w="80" w:type="dxa"/>
              <w:right w:w="100" w:type="dxa"/>
            </w:tcMar>
            <w:vAlign w:val="center"/>
          </w:tcPr>
          <w:p w14:paraId="5C48528A" w14:textId="77777777" w:rsidR="005A2BA0" w:rsidRDefault="00000000">
            <w:pPr>
              <w:spacing w:after="40"/>
            </w:pPr>
            <w:r>
              <w:rPr>
                <w:sz w:val="20"/>
                <w:szCs w:val="20"/>
              </w:rPr>
              <w:t>Week 5</w:t>
            </w:r>
          </w:p>
        </w:tc>
        <w:tc>
          <w:tcPr>
            <w:tcW w:w="6500" w:type="dxa"/>
            <w:tcMar>
              <w:top w:w="80" w:type="dxa"/>
              <w:left w:w="100" w:type="dxa"/>
              <w:bottom w:w="80" w:type="dxa"/>
              <w:right w:w="100" w:type="dxa"/>
            </w:tcMar>
            <w:vAlign w:val="center"/>
          </w:tcPr>
          <w:p w14:paraId="5D9359C3" w14:textId="77777777" w:rsidR="005A2BA0" w:rsidRDefault="00000000">
            <w:pPr>
              <w:spacing w:after="40"/>
            </w:pPr>
            <w:r>
              <w:rPr>
                <w:sz w:val="20"/>
                <w:szCs w:val="20"/>
              </w:rPr>
              <w:t>b905e493f99955b3e5eb983e4605a6af24c140618967a833de6ec3a18c536646</w:t>
            </w:r>
          </w:p>
        </w:tc>
      </w:tr>
      <w:tr w:rsidR="005A2BA0" w14:paraId="77014CAE" w14:textId="77777777">
        <w:tc>
          <w:tcPr>
            <w:tcW w:w="2500" w:type="dxa"/>
            <w:tcMar>
              <w:top w:w="80" w:type="dxa"/>
              <w:left w:w="100" w:type="dxa"/>
              <w:bottom w:w="80" w:type="dxa"/>
              <w:right w:w="100" w:type="dxa"/>
            </w:tcMar>
            <w:vAlign w:val="center"/>
          </w:tcPr>
          <w:p w14:paraId="6466C301" w14:textId="77777777" w:rsidR="005A2BA0" w:rsidRDefault="00000000">
            <w:pPr>
              <w:spacing w:after="40"/>
            </w:pPr>
            <w:r>
              <w:rPr>
                <w:sz w:val="20"/>
                <w:szCs w:val="20"/>
              </w:rPr>
              <w:t>phishing_storage_alert.eml</w:t>
            </w:r>
          </w:p>
        </w:tc>
        <w:tc>
          <w:tcPr>
            <w:tcW w:w="1350" w:type="dxa"/>
            <w:tcMar>
              <w:top w:w="80" w:type="dxa"/>
              <w:left w:w="100" w:type="dxa"/>
              <w:bottom w:w="80" w:type="dxa"/>
              <w:right w:w="100" w:type="dxa"/>
            </w:tcMar>
            <w:vAlign w:val="center"/>
          </w:tcPr>
          <w:p w14:paraId="5553F2A0" w14:textId="77777777" w:rsidR="005A2BA0" w:rsidRDefault="00000000">
            <w:pPr>
              <w:spacing w:after="40"/>
            </w:pPr>
            <w:r>
              <w:rPr>
                <w:sz w:val="20"/>
                <w:szCs w:val="20"/>
              </w:rPr>
              <w:t>Week 6</w:t>
            </w:r>
          </w:p>
        </w:tc>
        <w:tc>
          <w:tcPr>
            <w:tcW w:w="6500" w:type="dxa"/>
            <w:tcMar>
              <w:top w:w="80" w:type="dxa"/>
              <w:left w:w="100" w:type="dxa"/>
              <w:bottom w:w="80" w:type="dxa"/>
              <w:right w:w="100" w:type="dxa"/>
            </w:tcMar>
            <w:vAlign w:val="center"/>
          </w:tcPr>
          <w:p w14:paraId="108FC83B" w14:textId="77777777" w:rsidR="005A2BA0" w:rsidRDefault="00000000">
            <w:pPr>
              <w:spacing w:after="40"/>
            </w:pPr>
            <w:r>
              <w:rPr>
                <w:sz w:val="20"/>
                <w:szCs w:val="20"/>
              </w:rPr>
              <w:t>d0c4d87ec6458fb25737bd022277f86dd0cabbf2a68c5cb3ca35aebcb59a4e72</w:t>
            </w:r>
          </w:p>
        </w:tc>
      </w:tr>
      <w:tr w:rsidR="005A2BA0" w14:paraId="3218D8A3" w14:textId="77777777">
        <w:tc>
          <w:tcPr>
            <w:tcW w:w="2500" w:type="dxa"/>
            <w:tcMar>
              <w:top w:w="80" w:type="dxa"/>
              <w:left w:w="100" w:type="dxa"/>
              <w:bottom w:w="80" w:type="dxa"/>
              <w:right w:w="100" w:type="dxa"/>
            </w:tcMar>
            <w:vAlign w:val="center"/>
          </w:tcPr>
          <w:p w14:paraId="07E7B9D5" w14:textId="77777777" w:rsidR="005A2BA0" w:rsidRDefault="00000000">
            <w:pPr>
              <w:spacing w:after="40"/>
            </w:pPr>
            <w:r>
              <w:rPr>
                <w:sz w:val="20"/>
                <w:szCs w:val="20"/>
              </w:rPr>
              <w:t>sample_dropper_sim.py</w:t>
            </w:r>
          </w:p>
        </w:tc>
        <w:tc>
          <w:tcPr>
            <w:tcW w:w="1350" w:type="dxa"/>
            <w:tcMar>
              <w:top w:w="80" w:type="dxa"/>
              <w:left w:w="100" w:type="dxa"/>
              <w:bottom w:w="80" w:type="dxa"/>
              <w:right w:w="100" w:type="dxa"/>
            </w:tcMar>
            <w:vAlign w:val="center"/>
          </w:tcPr>
          <w:p w14:paraId="5FD0D55A" w14:textId="77777777" w:rsidR="005A2BA0" w:rsidRDefault="00000000">
            <w:pPr>
              <w:spacing w:after="40"/>
            </w:pPr>
            <w:r>
              <w:rPr>
                <w:sz w:val="20"/>
                <w:szCs w:val="20"/>
              </w:rPr>
              <w:t>Week 6</w:t>
            </w:r>
          </w:p>
        </w:tc>
        <w:tc>
          <w:tcPr>
            <w:tcW w:w="6500" w:type="dxa"/>
            <w:tcMar>
              <w:top w:w="80" w:type="dxa"/>
              <w:left w:w="100" w:type="dxa"/>
              <w:bottom w:w="80" w:type="dxa"/>
              <w:right w:w="100" w:type="dxa"/>
            </w:tcMar>
            <w:vAlign w:val="center"/>
          </w:tcPr>
          <w:p w14:paraId="6995C7A4" w14:textId="77777777" w:rsidR="005A2BA0" w:rsidRDefault="00000000">
            <w:pPr>
              <w:spacing w:after="40"/>
            </w:pPr>
            <w:r>
              <w:rPr>
                <w:sz w:val="20"/>
                <w:szCs w:val="20"/>
              </w:rPr>
              <w:t>2e1c425f36bc9e351487d1765fde35d70d38331e5d65e5dce839f1f56017d946</w:t>
            </w:r>
          </w:p>
        </w:tc>
      </w:tr>
      <w:tr w:rsidR="005A2BA0" w14:paraId="65C28B97" w14:textId="77777777">
        <w:tc>
          <w:tcPr>
            <w:tcW w:w="2500" w:type="dxa"/>
            <w:tcMar>
              <w:top w:w="80" w:type="dxa"/>
              <w:left w:w="100" w:type="dxa"/>
              <w:bottom w:w="80" w:type="dxa"/>
              <w:right w:w="100" w:type="dxa"/>
            </w:tcMar>
            <w:vAlign w:val="center"/>
          </w:tcPr>
          <w:p w14:paraId="7E3BBAEE" w14:textId="77777777" w:rsidR="005A2BA0" w:rsidRDefault="00000000">
            <w:pPr>
              <w:spacing w:after="40"/>
            </w:pPr>
            <w:r>
              <w:rPr>
                <w:sz w:val="20"/>
                <w:szCs w:val="20"/>
              </w:rPr>
              <w:t>Master_Timeline.xlsx</w:t>
            </w:r>
          </w:p>
        </w:tc>
        <w:tc>
          <w:tcPr>
            <w:tcW w:w="1350" w:type="dxa"/>
            <w:tcMar>
              <w:top w:w="80" w:type="dxa"/>
              <w:left w:w="100" w:type="dxa"/>
              <w:bottom w:w="80" w:type="dxa"/>
              <w:right w:w="100" w:type="dxa"/>
            </w:tcMar>
            <w:vAlign w:val="center"/>
          </w:tcPr>
          <w:p w14:paraId="547F34DF" w14:textId="77777777" w:rsidR="005A2BA0" w:rsidRDefault="00000000">
            <w:pPr>
              <w:spacing w:after="40"/>
            </w:pPr>
            <w:r>
              <w:rPr>
                <w:sz w:val="20"/>
                <w:szCs w:val="20"/>
              </w:rPr>
              <w:t>Week 7</w:t>
            </w:r>
          </w:p>
        </w:tc>
        <w:tc>
          <w:tcPr>
            <w:tcW w:w="6500" w:type="dxa"/>
            <w:tcMar>
              <w:top w:w="80" w:type="dxa"/>
              <w:left w:w="100" w:type="dxa"/>
              <w:bottom w:w="80" w:type="dxa"/>
              <w:right w:w="100" w:type="dxa"/>
            </w:tcMar>
            <w:vAlign w:val="center"/>
          </w:tcPr>
          <w:p w14:paraId="2F1C24F5" w14:textId="77777777" w:rsidR="005A2BA0" w:rsidRDefault="00000000">
            <w:pPr>
              <w:spacing w:after="40"/>
            </w:pPr>
            <w:r>
              <w:rPr>
                <w:sz w:val="20"/>
                <w:szCs w:val="20"/>
              </w:rPr>
              <w:t>fedd491471a2072ef5c9c4ac8db3e800a50a1f80b5d62d606a3e99aae57ccbef</w:t>
            </w:r>
          </w:p>
        </w:tc>
      </w:tr>
    </w:tbl>
    <w:p w14:paraId="73720FB8" w14:textId="77777777" w:rsidR="005A2BA0" w:rsidRDefault="00000000">
      <w:r>
        <w:br w:type="page"/>
      </w:r>
    </w:p>
    <w:p w14:paraId="79D20D50" w14:textId="77777777" w:rsidR="005A2BA0" w:rsidRDefault="00000000">
      <w:pPr>
        <w:pStyle w:val="Heading1"/>
        <w:keepNext/>
        <w:spacing w:before="480" w:after="160"/>
      </w:pPr>
      <w:r>
        <w:rPr>
          <w:rFonts w:ascii="Cambria" w:eastAsia="Cambria" w:hAnsi="Cambria" w:cs="Cambria"/>
          <w:b/>
          <w:bCs/>
          <w:color w:val="365F91"/>
          <w:sz w:val="28"/>
          <w:szCs w:val="28"/>
        </w:rPr>
        <w:lastRenderedPageBreak/>
        <w:t>17. Challenges Faced &amp; Solutions Implemented</w:t>
      </w:r>
    </w:p>
    <w:tbl>
      <w:tblPr>
        <w:tblW w:w="1043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6235"/>
      </w:tblGrid>
      <w:tr w:rsidR="005A2BA0" w14:paraId="17D1FD60" w14:textId="77777777" w:rsidTr="00A41325">
        <w:trPr>
          <w:trHeight w:val="576"/>
          <w:tblHeader/>
        </w:trPr>
        <w:tc>
          <w:tcPr>
            <w:tcW w:w="4200" w:type="dxa"/>
            <w:shd w:val="clear" w:color="auto" w:fill="E7E6E6"/>
            <w:tcMar>
              <w:top w:w="80" w:type="dxa"/>
              <w:left w:w="100" w:type="dxa"/>
              <w:bottom w:w="80" w:type="dxa"/>
              <w:right w:w="100" w:type="dxa"/>
            </w:tcMar>
            <w:vAlign w:val="center"/>
          </w:tcPr>
          <w:p w14:paraId="0A559F7D" w14:textId="77777777" w:rsidR="005A2BA0" w:rsidRDefault="00000000">
            <w:pPr>
              <w:spacing w:after="40"/>
            </w:pPr>
            <w:r>
              <w:rPr>
                <w:b/>
                <w:bCs/>
                <w:sz w:val="20"/>
                <w:szCs w:val="20"/>
              </w:rPr>
              <w:t>Challenge</w:t>
            </w:r>
          </w:p>
        </w:tc>
        <w:tc>
          <w:tcPr>
            <w:tcW w:w="6235" w:type="dxa"/>
            <w:shd w:val="clear" w:color="auto" w:fill="E7E6E6"/>
            <w:tcMar>
              <w:top w:w="80" w:type="dxa"/>
              <w:left w:w="100" w:type="dxa"/>
              <w:bottom w:w="80" w:type="dxa"/>
              <w:right w:w="100" w:type="dxa"/>
            </w:tcMar>
            <w:vAlign w:val="center"/>
          </w:tcPr>
          <w:p w14:paraId="11D447C5" w14:textId="77777777" w:rsidR="005A2BA0" w:rsidRDefault="00000000">
            <w:pPr>
              <w:spacing w:after="40"/>
            </w:pPr>
            <w:r>
              <w:rPr>
                <w:b/>
                <w:bCs/>
                <w:sz w:val="20"/>
                <w:szCs w:val="20"/>
              </w:rPr>
              <w:t>Solution</w:t>
            </w:r>
          </w:p>
        </w:tc>
      </w:tr>
      <w:tr w:rsidR="005A2BA0" w14:paraId="13F905C6" w14:textId="77777777" w:rsidTr="00A41325">
        <w:trPr>
          <w:trHeight w:val="576"/>
        </w:trPr>
        <w:tc>
          <w:tcPr>
            <w:tcW w:w="4200" w:type="dxa"/>
            <w:tcMar>
              <w:top w:w="80" w:type="dxa"/>
              <w:left w:w="100" w:type="dxa"/>
              <w:bottom w:w="80" w:type="dxa"/>
              <w:right w:w="100" w:type="dxa"/>
            </w:tcMar>
            <w:vAlign w:val="center"/>
          </w:tcPr>
          <w:p w14:paraId="6DF2172D" w14:textId="77777777" w:rsidR="005A2BA0" w:rsidRDefault="00000000">
            <w:pPr>
              <w:spacing w:after="40"/>
            </w:pPr>
            <w:r>
              <w:rPr>
                <w:sz w:val="20"/>
                <w:szCs w:val="20"/>
              </w:rPr>
              <w:t>Not every timestamp source recorded an exact time</w:t>
            </w:r>
          </w:p>
        </w:tc>
        <w:tc>
          <w:tcPr>
            <w:tcW w:w="6235" w:type="dxa"/>
            <w:tcMar>
              <w:top w:w="80" w:type="dxa"/>
              <w:left w:w="100" w:type="dxa"/>
              <w:bottom w:w="80" w:type="dxa"/>
              <w:right w:w="100" w:type="dxa"/>
            </w:tcMar>
            <w:vAlign w:val="center"/>
          </w:tcPr>
          <w:p w14:paraId="7B70083D" w14:textId="77777777" w:rsidR="005A2BA0" w:rsidRDefault="00000000">
            <w:pPr>
              <w:spacing w:after="40"/>
            </w:pPr>
            <w:r>
              <w:rPr>
                <w:sz w:val="20"/>
                <w:szCs w:val="20"/>
              </w:rPr>
              <w:t>Tagged affected events Approximate rather than inventing false precision</w:t>
            </w:r>
          </w:p>
        </w:tc>
      </w:tr>
      <w:tr w:rsidR="005A2BA0" w14:paraId="2464F977" w14:textId="77777777" w:rsidTr="00A41325">
        <w:trPr>
          <w:trHeight w:val="576"/>
        </w:trPr>
        <w:tc>
          <w:tcPr>
            <w:tcW w:w="4200" w:type="dxa"/>
            <w:tcMar>
              <w:top w:w="80" w:type="dxa"/>
              <w:left w:w="100" w:type="dxa"/>
              <w:bottom w:w="80" w:type="dxa"/>
              <w:right w:w="100" w:type="dxa"/>
            </w:tcMar>
            <w:vAlign w:val="center"/>
          </w:tcPr>
          <w:p w14:paraId="535F28E9" w14:textId="77777777" w:rsidR="005A2BA0" w:rsidRDefault="00000000">
            <w:pPr>
              <w:spacing w:after="40"/>
            </w:pPr>
            <w:r>
              <w:rPr>
                <w:sz w:val="20"/>
                <w:szCs w:val="20"/>
              </w:rPr>
              <w:t xml:space="preserve">Determining which of six prior </w:t>
            </w:r>
            <w:proofErr w:type="spellStart"/>
            <w:r>
              <w:rPr>
                <w:sz w:val="20"/>
                <w:szCs w:val="20"/>
              </w:rPr>
              <w:t>weeks</w:t>
            </w:r>
            <w:proofErr w:type="spellEnd"/>
            <w:r>
              <w:rPr>
                <w:sz w:val="20"/>
                <w:szCs w:val="20"/>
              </w:rPr>
              <w:t xml:space="preserve"> genuinely belonged to one case</w:t>
            </w:r>
          </w:p>
        </w:tc>
        <w:tc>
          <w:tcPr>
            <w:tcW w:w="6235" w:type="dxa"/>
            <w:tcMar>
              <w:top w:w="80" w:type="dxa"/>
              <w:left w:w="100" w:type="dxa"/>
              <w:bottom w:w="80" w:type="dxa"/>
              <w:right w:w="100" w:type="dxa"/>
            </w:tcMar>
            <w:vAlign w:val="center"/>
          </w:tcPr>
          <w:p w14:paraId="04B16464" w14:textId="77777777" w:rsidR="005A2BA0" w:rsidRDefault="00000000">
            <w:pPr>
              <w:spacing w:after="40"/>
            </w:pPr>
            <w:r>
              <w:rPr>
                <w:sz w:val="20"/>
                <w:szCs w:val="20"/>
              </w:rPr>
              <w:t>Checked every week against shared case IDs, hostnames, domains, and IPs before merging</w:t>
            </w:r>
          </w:p>
        </w:tc>
      </w:tr>
      <w:tr w:rsidR="005A2BA0" w14:paraId="7AC602A3" w14:textId="77777777" w:rsidTr="00A41325">
        <w:trPr>
          <w:trHeight w:val="576"/>
        </w:trPr>
        <w:tc>
          <w:tcPr>
            <w:tcW w:w="4200" w:type="dxa"/>
            <w:tcMar>
              <w:top w:w="80" w:type="dxa"/>
              <w:left w:w="100" w:type="dxa"/>
              <w:bottom w:w="80" w:type="dxa"/>
              <w:right w:w="100" w:type="dxa"/>
            </w:tcMar>
            <w:vAlign w:val="center"/>
          </w:tcPr>
          <w:p w14:paraId="50C3195B" w14:textId="77777777" w:rsidR="005A2BA0" w:rsidRDefault="00000000">
            <w:pPr>
              <w:spacing w:after="40"/>
            </w:pPr>
            <w:r>
              <w:rPr>
                <w:sz w:val="20"/>
                <w:szCs w:val="20"/>
              </w:rPr>
              <w:t>Needed realistic evidence without handling live malicious code</w:t>
            </w:r>
          </w:p>
        </w:tc>
        <w:tc>
          <w:tcPr>
            <w:tcW w:w="6235" w:type="dxa"/>
            <w:tcMar>
              <w:top w:w="80" w:type="dxa"/>
              <w:left w:w="100" w:type="dxa"/>
              <w:bottom w:w="80" w:type="dxa"/>
              <w:right w:w="100" w:type="dxa"/>
            </w:tcMar>
            <w:vAlign w:val="center"/>
          </w:tcPr>
          <w:p w14:paraId="67B08AB4" w14:textId="77777777" w:rsidR="005A2BA0" w:rsidRDefault="00000000">
            <w:pPr>
              <w:spacing w:after="40"/>
            </w:pPr>
            <w:r>
              <w:rPr>
                <w:sz w:val="20"/>
                <w:szCs w:val="20"/>
              </w:rPr>
              <w:t>Constructed technically accurate simulated phishing emails and artifacts, safely</w:t>
            </w:r>
          </w:p>
        </w:tc>
      </w:tr>
      <w:tr w:rsidR="005A2BA0" w14:paraId="15A111EC" w14:textId="77777777" w:rsidTr="00A41325">
        <w:trPr>
          <w:trHeight w:val="576"/>
        </w:trPr>
        <w:tc>
          <w:tcPr>
            <w:tcW w:w="4200" w:type="dxa"/>
            <w:tcMar>
              <w:top w:w="80" w:type="dxa"/>
              <w:left w:w="100" w:type="dxa"/>
              <w:bottom w:w="80" w:type="dxa"/>
              <w:right w:w="100" w:type="dxa"/>
            </w:tcMar>
            <w:vAlign w:val="center"/>
          </w:tcPr>
          <w:p w14:paraId="196032F5" w14:textId="77777777" w:rsidR="005A2BA0" w:rsidRDefault="00000000">
            <w:pPr>
              <w:spacing w:after="40"/>
            </w:pPr>
            <w:r>
              <w:rPr>
                <w:sz w:val="20"/>
                <w:szCs w:val="20"/>
              </w:rPr>
              <w:t>A flat event table made the campaign's shape hard to see</w:t>
            </w:r>
          </w:p>
        </w:tc>
        <w:tc>
          <w:tcPr>
            <w:tcW w:w="6235" w:type="dxa"/>
            <w:tcMar>
              <w:top w:w="80" w:type="dxa"/>
              <w:left w:w="100" w:type="dxa"/>
              <w:bottom w:w="80" w:type="dxa"/>
              <w:right w:w="100" w:type="dxa"/>
            </w:tcMar>
            <w:vAlign w:val="center"/>
          </w:tcPr>
          <w:p w14:paraId="1A8FB1B4" w14:textId="77777777" w:rsidR="005A2BA0" w:rsidRDefault="00000000">
            <w:pPr>
              <w:spacing w:after="40"/>
            </w:pPr>
            <w:r>
              <w:rPr>
                <w:sz w:val="20"/>
                <w:szCs w:val="20"/>
              </w:rPr>
              <w:t>Built a color-coded visual timeline and attack-chain diagram alongside the table</w:t>
            </w:r>
          </w:p>
        </w:tc>
      </w:tr>
      <w:tr w:rsidR="005A2BA0" w14:paraId="02321E07" w14:textId="77777777" w:rsidTr="00A41325">
        <w:trPr>
          <w:trHeight w:val="576"/>
        </w:trPr>
        <w:tc>
          <w:tcPr>
            <w:tcW w:w="4200" w:type="dxa"/>
            <w:tcMar>
              <w:top w:w="80" w:type="dxa"/>
              <w:left w:w="100" w:type="dxa"/>
              <w:bottom w:w="80" w:type="dxa"/>
              <w:right w:w="100" w:type="dxa"/>
            </w:tcMar>
            <w:vAlign w:val="center"/>
          </w:tcPr>
          <w:p w14:paraId="5F3941CE" w14:textId="77777777" w:rsidR="005A2BA0" w:rsidRDefault="00000000">
            <w:pPr>
              <w:spacing w:after="40"/>
            </w:pPr>
            <w:r>
              <w:rPr>
                <w:sz w:val="20"/>
                <w:szCs w:val="20"/>
              </w:rPr>
              <w:t>Findings scattered across seven separate reports</w:t>
            </w:r>
          </w:p>
        </w:tc>
        <w:tc>
          <w:tcPr>
            <w:tcW w:w="6235" w:type="dxa"/>
            <w:tcMar>
              <w:top w:w="80" w:type="dxa"/>
              <w:left w:w="100" w:type="dxa"/>
              <w:bottom w:w="80" w:type="dxa"/>
              <w:right w:w="100" w:type="dxa"/>
            </w:tcMar>
            <w:vAlign w:val="center"/>
          </w:tcPr>
          <w:p w14:paraId="329E6915" w14:textId="77777777" w:rsidR="005A2BA0" w:rsidRDefault="00000000">
            <w:pPr>
              <w:spacing w:after="40"/>
            </w:pPr>
            <w:r>
              <w:rPr>
                <w:sz w:val="20"/>
                <w:szCs w:val="20"/>
              </w:rPr>
              <w:t>Consolidated every hash, IOC, and finding into single reference tables (Sections 9, 15, 16)</w:t>
            </w:r>
          </w:p>
        </w:tc>
      </w:tr>
    </w:tbl>
    <w:p w14:paraId="578ABEE1" w14:textId="77777777" w:rsidR="00A41325" w:rsidRDefault="00A41325" w:rsidP="00A41325"/>
    <w:p w14:paraId="16003480" w14:textId="5DE93B09" w:rsidR="005A2BA0" w:rsidRDefault="00000000" w:rsidP="00A41325">
      <w:pPr>
        <w:rPr>
          <w:rFonts w:ascii="Cambria" w:eastAsia="Cambria" w:hAnsi="Cambria" w:cs="Cambria"/>
          <w:b/>
          <w:bCs/>
          <w:color w:val="365F91"/>
          <w:sz w:val="28"/>
          <w:szCs w:val="28"/>
        </w:rPr>
      </w:pPr>
      <w:r>
        <w:rPr>
          <w:rFonts w:ascii="Cambria" w:eastAsia="Cambria" w:hAnsi="Cambria" w:cs="Cambria"/>
          <w:b/>
          <w:bCs/>
          <w:color w:val="365F91"/>
          <w:sz w:val="28"/>
          <w:szCs w:val="28"/>
        </w:rPr>
        <w:t>18. Learning Outcomes Achieved</w:t>
      </w:r>
    </w:p>
    <w:p w14:paraId="3637C1EF" w14:textId="77777777" w:rsidR="00A41325" w:rsidRDefault="00A41325" w:rsidP="00A41325"/>
    <w:p w14:paraId="20EAD783"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apply the six-stage digital forensics process model and NIST SP 800-61 incident response lifecycle to a real, multi-week investigation.</w:t>
      </w:r>
    </w:p>
    <w:p w14:paraId="6C5A7B3A"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build and maintain a defensible Chain of Custody, with cryptographic hashing at every acquisition and verification step.</w:t>
      </w:r>
    </w:p>
    <w:p w14:paraId="66365A93"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acquire and examine disk images, live memory, browser artifacts, and email evidence using industry-standard tools.</w:t>
      </w:r>
    </w:p>
    <w:p w14:paraId="4E3DB901"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extract and interpret email headers, static file indicators, and Windows Event Logs to identify malicious activity.</w:t>
      </w:r>
    </w:p>
    <w:p w14:paraId="30EF4204"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correctly scope a multi-source investigation: merge evidence that belongs to one case, and explicitly exclude evidence that does not.</w:t>
      </w:r>
    </w:p>
    <w:p w14:paraId="65C46772"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normalize and correlate timestamps from independent evidence sources into one timeline, preserving honest confidence levels.</w:t>
      </w:r>
    </w:p>
    <w:p w14:paraId="3AC17202"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tag events with MITRE ATT&amp;CK tactics and map a reconstructed incident against every phase of a formal IR lifecycle.</w:t>
      </w:r>
    </w:p>
    <w:p w14:paraId="2A3F784A" w14:textId="77777777" w:rsidR="005A2BA0" w:rsidRPr="00A41325" w:rsidRDefault="00000000" w:rsidP="00A41325">
      <w:pPr>
        <w:pStyle w:val="ListParagraph"/>
        <w:numPr>
          <w:ilvl w:val="0"/>
          <w:numId w:val="1"/>
        </w:numPr>
        <w:spacing w:after="100" w:line="276" w:lineRule="auto"/>
        <w:rPr>
          <w:rFonts w:ascii="Times New Roman" w:hAnsi="Times New Roman" w:cs="Times New Roman"/>
        </w:rPr>
      </w:pPr>
      <w:r w:rsidRPr="00A41325">
        <w:rPr>
          <w:rFonts w:ascii="Times New Roman" w:hAnsi="Times New Roman" w:cs="Times New Roman"/>
        </w:rPr>
        <w:t>Can translate technical findings into prioritized, actionable recommendations for stakeholders.</w:t>
      </w:r>
    </w:p>
    <w:p w14:paraId="2E75C094" w14:textId="77777777" w:rsidR="00A41325" w:rsidRDefault="00A41325" w:rsidP="00A41325"/>
    <w:p w14:paraId="0F891726" w14:textId="51E738AA" w:rsidR="005A2BA0" w:rsidRDefault="00000000" w:rsidP="00A41325">
      <w:pPr>
        <w:rPr>
          <w:rFonts w:ascii="Cambria" w:eastAsia="Cambria" w:hAnsi="Cambria" w:cs="Cambria"/>
          <w:b/>
          <w:bCs/>
          <w:color w:val="365F91"/>
          <w:sz w:val="28"/>
          <w:szCs w:val="28"/>
        </w:rPr>
      </w:pPr>
      <w:r>
        <w:rPr>
          <w:rFonts w:ascii="Cambria" w:eastAsia="Cambria" w:hAnsi="Cambria" w:cs="Cambria"/>
          <w:b/>
          <w:bCs/>
          <w:color w:val="365F91"/>
          <w:sz w:val="28"/>
          <w:szCs w:val="28"/>
        </w:rPr>
        <w:t>19. Conclusion</w:t>
      </w:r>
    </w:p>
    <w:p w14:paraId="51130E63" w14:textId="77777777" w:rsidR="00A41325" w:rsidRDefault="00A41325" w:rsidP="00A41325"/>
    <w:p w14:paraId="1949D4BD" w14:textId="5AB37B09" w:rsidR="005A2BA0" w:rsidRPr="00A41325" w:rsidRDefault="00000000" w:rsidP="00A41325">
      <w:pPr>
        <w:spacing w:after="200" w:line="276" w:lineRule="auto"/>
        <w:jc w:val="both"/>
        <w:rPr>
          <w:rFonts w:ascii="Times New Roman" w:hAnsi="Times New Roman" w:cs="Times New Roman"/>
        </w:rPr>
      </w:pPr>
      <w:r w:rsidRPr="00A41325">
        <w:rPr>
          <w:rFonts w:ascii="Times New Roman" w:hAnsi="Times New Roman" w:cs="Times New Roman"/>
        </w:rPr>
        <w:t xml:space="preserve">This internship's seven weeks of work, consolidated here, tell a single coherent story: a credential-harvesting email opened Case DFIR-2026-0714 on the morning of 13 July 2026; a second, malware-carrying email followed within roughly two hours, delivering an executable that established a hidden connection to a raw external IP; that exact connection was found still active in live memory nearly a month later, alongside a stolen administrative credential; and the same attacker infrastructure resurfaced in August against a second employee. No single week's evidence </w:t>
      </w:r>
      <w:r w:rsidRPr="00A41325">
        <w:rPr>
          <w:rFonts w:ascii="Times New Roman" w:hAnsi="Times New Roman" w:cs="Times New Roman"/>
        </w:rPr>
        <w:lastRenderedPageBreak/>
        <w:t>showed this full picture it only became visible once every source was correlated, scoped correctly, and placed on one timeline.</w:t>
      </w:r>
    </w:p>
    <w:p w14:paraId="40731886" w14:textId="005CCD3A" w:rsidR="005A2BA0" w:rsidRPr="00A41325" w:rsidRDefault="00000000" w:rsidP="00A41325">
      <w:pPr>
        <w:spacing w:after="200" w:line="276" w:lineRule="auto"/>
        <w:jc w:val="both"/>
        <w:rPr>
          <w:rFonts w:ascii="Times New Roman" w:hAnsi="Times New Roman" w:cs="Times New Roman"/>
        </w:rPr>
      </w:pPr>
      <w:r w:rsidRPr="00A41325">
        <w:rPr>
          <w:rFonts w:ascii="Times New Roman" w:hAnsi="Times New Roman" w:cs="Times New Roman"/>
        </w:rPr>
        <w:t>The Detection &amp; Analysis phase of the NIST SP 800-61 lifecycle is now complete for this incident. Containment, Eradication, Recovery, and Post-Incident Activity detailed in Section 13remain outstanding and are the organization's immediate next steps.</w:t>
      </w:r>
    </w:p>
    <w:p w14:paraId="1A80998F" w14:textId="77777777" w:rsidR="005A2BA0" w:rsidRDefault="00000000">
      <w:r>
        <w:br w:type="page"/>
      </w:r>
    </w:p>
    <w:p w14:paraId="528FC45C" w14:textId="77777777" w:rsidR="005A2BA0" w:rsidRDefault="00000000">
      <w:pPr>
        <w:pStyle w:val="Heading1"/>
        <w:keepNext/>
        <w:spacing w:before="480" w:after="160"/>
      </w:pPr>
      <w:r>
        <w:rPr>
          <w:rFonts w:ascii="Cambria" w:eastAsia="Cambria" w:hAnsi="Cambria" w:cs="Cambria"/>
          <w:b/>
          <w:bCs/>
          <w:color w:val="365F91"/>
          <w:sz w:val="28"/>
          <w:szCs w:val="28"/>
        </w:rPr>
        <w:lastRenderedPageBreak/>
        <w:t>References</w:t>
      </w:r>
    </w:p>
    <w:p w14:paraId="706CED36" w14:textId="77777777" w:rsidR="005A2BA0" w:rsidRDefault="00000000" w:rsidP="002B60FF">
      <w:pPr>
        <w:pStyle w:val="ListParagraph"/>
        <w:numPr>
          <w:ilvl w:val="0"/>
          <w:numId w:val="2"/>
        </w:numPr>
        <w:spacing w:after="160"/>
      </w:pPr>
      <w:r w:rsidRPr="002B60FF">
        <w:rPr>
          <w:b/>
          <w:bCs/>
        </w:rPr>
        <w:t xml:space="preserve">NIST Special Publication 800-61 Rev. 2. </w:t>
      </w:r>
      <w:r>
        <w:t xml:space="preserve">Computer Security Incident Handling Guide. </w:t>
      </w:r>
      <w:hyperlink r:id="rId18" w:history="1">
        <w:r w:rsidR="005A2BA0" w:rsidRPr="002B60FF">
          <w:rPr>
            <w:color w:val="0563C1"/>
            <w:u w:val="single"/>
          </w:rPr>
          <w:t>https://nvlpubs.nist.gov/nistpubs/SpecialPublications/NIST.SP.800-61r2.pdf</w:t>
        </w:r>
      </w:hyperlink>
    </w:p>
    <w:p w14:paraId="1DD5311F" w14:textId="77777777" w:rsidR="005A2BA0" w:rsidRDefault="00000000" w:rsidP="002B60FF">
      <w:pPr>
        <w:pStyle w:val="ListParagraph"/>
        <w:numPr>
          <w:ilvl w:val="0"/>
          <w:numId w:val="2"/>
        </w:numPr>
        <w:spacing w:after="160"/>
      </w:pPr>
      <w:r w:rsidRPr="002B60FF">
        <w:rPr>
          <w:b/>
          <w:bCs/>
        </w:rPr>
        <w:t xml:space="preserve">MITRE ATT&amp;CK®. </w:t>
      </w:r>
      <w:r>
        <w:t xml:space="preserve">Enterprise Matrix — Tactics &amp; Techniques. </w:t>
      </w:r>
      <w:hyperlink r:id="rId19" w:history="1">
        <w:r w:rsidR="005A2BA0" w:rsidRPr="002B60FF">
          <w:rPr>
            <w:color w:val="0563C1"/>
            <w:u w:val="single"/>
          </w:rPr>
          <w:t>https://attack.mitre.org/</w:t>
        </w:r>
      </w:hyperlink>
    </w:p>
    <w:p w14:paraId="16CA3985" w14:textId="77777777" w:rsidR="005A2BA0" w:rsidRDefault="00000000" w:rsidP="002B60FF">
      <w:pPr>
        <w:pStyle w:val="ListParagraph"/>
        <w:numPr>
          <w:ilvl w:val="0"/>
          <w:numId w:val="2"/>
        </w:numPr>
        <w:spacing w:after="160"/>
      </w:pPr>
      <w:r w:rsidRPr="002B60FF">
        <w:rPr>
          <w:b/>
          <w:bCs/>
        </w:rPr>
        <w:t xml:space="preserve">RFC 5322. </w:t>
      </w:r>
      <w:r>
        <w:t xml:space="preserve">Internet Message Format (email header structure). </w:t>
      </w:r>
      <w:hyperlink r:id="rId20" w:history="1">
        <w:r w:rsidR="005A2BA0" w:rsidRPr="002B60FF">
          <w:rPr>
            <w:color w:val="0563C1"/>
            <w:u w:val="single"/>
          </w:rPr>
          <w:t>https://www.rfc-editor.org/rfc/rfc5322</w:t>
        </w:r>
      </w:hyperlink>
    </w:p>
    <w:p w14:paraId="670D7330" w14:textId="77777777" w:rsidR="005A2BA0" w:rsidRDefault="00000000" w:rsidP="002B60FF">
      <w:pPr>
        <w:pStyle w:val="ListParagraph"/>
        <w:numPr>
          <w:ilvl w:val="0"/>
          <w:numId w:val="2"/>
        </w:numPr>
        <w:spacing w:after="160"/>
      </w:pPr>
      <w:r w:rsidRPr="002B60FF">
        <w:rPr>
          <w:b/>
          <w:bCs/>
        </w:rPr>
        <w:t xml:space="preserve">The Sleuth Kit &amp; Autopsy Documentation. </w:t>
      </w:r>
      <w:r>
        <w:t xml:space="preserve">Digital forensics tooling reference. </w:t>
      </w:r>
      <w:hyperlink r:id="rId21" w:history="1">
        <w:r w:rsidR="005A2BA0" w:rsidRPr="002B60FF">
          <w:rPr>
            <w:color w:val="0563C1"/>
            <w:u w:val="single"/>
          </w:rPr>
          <w:t>https://www.sleuthkit.org/</w:t>
        </w:r>
      </w:hyperlink>
    </w:p>
    <w:p w14:paraId="0A08EA68" w14:textId="77777777" w:rsidR="005A2BA0" w:rsidRDefault="00000000" w:rsidP="002B60FF">
      <w:pPr>
        <w:pStyle w:val="ListParagraph"/>
        <w:numPr>
          <w:ilvl w:val="0"/>
          <w:numId w:val="2"/>
        </w:numPr>
        <w:spacing w:after="160"/>
      </w:pPr>
      <w:r w:rsidRPr="002B60FF">
        <w:rPr>
          <w:b/>
          <w:bCs/>
        </w:rPr>
        <w:t xml:space="preserve">Volatility Foundation. </w:t>
      </w:r>
      <w:r>
        <w:t xml:space="preserve">Volatility 3 Memory Forensics Framework. </w:t>
      </w:r>
      <w:hyperlink r:id="rId22" w:history="1">
        <w:r w:rsidR="005A2BA0" w:rsidRPr="002B60FF">
          <w:rPr>
            <w:color w:val="0563C1"/>
            <w:u w:val="single"/>
          </w:rPr>
          <w:t>https://volatilityfoundation.org/</w:t>
        </w:r>
      </w:hyperlink>
    </w:p>
    <w:p w14:paraId="131555D3" w14:textId="77777777" w:rsidR="005A2BA0" w:rsidRDefault="00000000" w:rsidP="002B60FF">
      <w:pPr>
        <w:pStyle w:val="ListParagraph"/>
        <w:numPr>
          <w:ilvl w:val="0"/>
          <w:numId w:val="2"/>
        </w:numPr>
        <w:spacing w:after="160"/>
      </w:pPr>
      <w:r w:rsidRPr="002B60FF">
        <w:rPr>
          <w:b/>
          <w:bCs/>
        </w:rPr>
        <w:t xml:space="preserve">FIRST.org. </w:t>
      </w:r>
      <w:r>
        <w:t xml:space="preserve">Chain of Custody &amp; Evidence Handling Best Practices. </w:t>
      </w:r>
      <w:hyperlink r:id="rId23" w:history="1">
        <w:r w:rsidR="005A2BA0" w:rsidRPr="002B60FF">
          <w:rPr>
            <w:color w:val="0563C1"/>
            <w:u w:val="single"/>
          </w:rPr>
          <w:t>https://www.first.org/</w:t>
        </w:r>
      </w:hyperlink>
    </w:p>
    <w:p w14:paraId="348A426A" w14:textId="77777777" w:rsidR="005A2BA0" w:rsidRDefault="00000000" w:rsidP="002B60FF">
      <w:pPr>
        <w:pStyle w:val="ListParagraph"/>
        <w:numPr>
          <w:ilvl w:val="0"/>
          <w:numId w:val="2"/>
        </w:numPr>
      </w:pPr>
      <w:r>
        <w:br w:type="page"/>
      </w:r>
    </w:p>
    <w:p w14:paraId="3722B047" w14:textId="77777777" w:rsidR="005A2BA0" w:rsidRDefault="00000000">
      <w:pPr>
        <w:pStyle w:val="Heading1"/>
        <w:keepNext/>
        <w:spacing w:before="480" w:after="160"/>
      </w:pPr>
      <w:r>
        <w:rPr>
          <w:rFonts w:ascii="Cambria" w:eastAsia="Cambria" w:hAnsi="Cambria" w:cs="Cambria"/>
          <w:b/>
          <w:bCs/>
          <w:color w:val="365F91"/>
          <w:sz w:val="28"/>
          <w:szCs w:val="28"/>
        </w:rPr>
        <w:lastRenderedPageBreak/>
        <w:t>Appendix A: Weekly Deliverables Index</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900"/>
        <w:gridCol w:w="5750"/>
      </w:tblGrid>
      <w:tr w:rsidR="005A2BA0" w14:paraId="51C4D778" w14:textId="77777777">
        <w:trPr>
          <w:tblHeader/>
        </w:trPr>
        <w:tc>
          <w:tcPr>
            <w:tcW w:w="700" w:type="dxa"/>
            <w:shd w:val="clear" w:color="auto" w:fill="E7E6E6"/>
            <w:tcMar>
              <w:top w:w="80" w:type="dxa"/>
              <w:left w:w="100" w:type="dxa"/>
              <w:bottom w:w="80" w:type="dxa"/>
              <w:right w:w="100" w:type="dxa"/>
            </w:tcMar>
            <w:vAlign w:val="center"/>
          </w:tcPr>
          <w:p w14:paraId="48D1707B" w14:textId="77777777" w:rsidR="005A2BA0" w:rsidRDefault="00000000">
            <w:pPr>
              <w:spacing w:after="40"/>
            </w:pPr>
            <w:r>
              <w:rPr>
                <w:b/>
                <w:bCs/>
                <w:sz w:val="20"/>
                <w:szCs w:val="20"/>
              </w:rPr>
              <w:t>Week</w:t>
            </w:r>
          </w:p>
        </w:tc>
        <w:tc>
          <w:tcPr>
            <w:tcW w:w="2900" w:type="dxa"/>
            <w:shd w:val="clear" w:color="auto" w:fill="E7E6E6"/>
            <w:tcMar>
              <w:top w:w="80" w:type="dxa"/>
              <w:left w:w="100" w:type="dxa"/>
              <w:bottom w:w="80" w:type="dxa"/>
              <w:right w:w="100" w:type="dxa"/>
            </w:tcMar>
            <w:vAlign w:val="center"/>
          </w:tcPr>
          <w:p w14:paraId="25D4EC9C" w14:textId="77777777" w:rsidR="005A2BA0" w:rsidRDefault="00000000">
            <w:pPr>
              <w:spacing w:after="40"/>
            </w:pPr>
            <w:r>
              <w:rPr>
                <w:b/>
                <w:bCs/>
                <w:sz w:val="20"/>
                <w:szCs w:val="20"/>
              </w:rPr>
              <w:t>Deliverable File(s)</w:t>
            </w:r>
          </w:p>
        </w:tc>
        <w:tc>
          <w:tcPr>
            <w:tcW w:w="5750" w:type="dxa"/>
            <w:shd w:val="clear" w:color="auto" w:fill="E7E6E6"/>
            <w:tcMar>
              <w:top w:w="80" w:type="dxa"/>
              <w:left w:w="100" w:type="dxa"/>
              <w:bottom w:w="80" w:type="dxa"/>
              <w:right w:w="100" w:type="dxa"/>
            </w:tcMar>
            <w:vAlign w:val="center"/>
          </w:tcPr>
          <w:p w14:paraId="7485F2E9" w14:textId="77777777" w:rsidR="005A2BA0" w:rsidRDefault="00000000">
            <w:pPr>
              <w:spacing w:after="40"/>
            </w:pPr>
            <w:r>
              <w:rPr>
                <w:b/>
                <w:bCs/>
                <w:sz w:val="20"/>
                <w:szCs w:val="20"/>
              </w:rPr>
              <w:t>Contents</w:t>
            </w:r>
          </w:p>
        </w:tc>
      </w:tr>
      <w:tr w:rsidR="005A2BA0" w14:paraId="61DF7540" w14:textId="77777777">
        <w:tc>
          <w:tcPr>
            <w:tcW w:w="700" w:type="dxa"/>
            <w:tcMar>
              <w:top w:w="80" w:type="dxa"/>
              <w:left w:w="100" w:type="dxa"/>
              <w:bottom w:w="80" w:type="dxa"/>
              <w:right w:w="100" w:type="dxa"/>
            </w:tcMar>
            <w:vAlign w:val="center"/>
          </w:tcPr>
          <w:p w14:paraId="078AF622" w14:textId="77777777" w:rsidR="005A2BA0" w:rsidRDefault="00000000">
            <w:pPr>
              <w:spacing w:after="40"/>
            </w:pPr>
            <w:r>
              <w:rPr>
                <w:sz w:val="20"/>
                <w:szCs w:val="20"/>
              </w:rPr>
              <w:t>1</w:t>
            </w:r>
          </w:p>
        </w:tc>
        <w:tc>
          <w:tcPr>
            <w:tcW w:w="2900" w:type="dxa"/>
            <w:tcMar>
              <w:top w:w="80" w:type="dxa"/>
              <w:left w:w="100" w:type="dxa"/>
              <w:bottom w:w="80" w:type="dxa"/>
              <w:right w:w="100" w:type="dxa"/>
            </w:tcMar>
            <w:vAlign w:val="center"/>
          </w:tcPr>
          <w:p w14:paraId="79111A2A" w14:textId="77777777" w:rsidR="005A2BA0" w:rsidRDefault="00000000">
            <w:pPr>
              <w:spacing w:after="40"/>
            </w:pPr>
            <w:r>
              <w:rPr>
                <w:sz w:val="20"/>
                <w:szCs w:val="20"/>
              </w:rPr>
              <w:t>Week1_DFIR_Report.docx</w:t>
            </w:r>
          </w:p>
        </w:tc>
        <w:tc>
          <w:tcPr>
            <w:tcW w:w="5750" w:type="dxa"/>
            <w:tcMar>
              <w:top w:w="80" w:type="dxa"/>
              <w:left w:w="100" w:type="dxa"/>
              <w:bottom w:w="80" w:type="dxa"/>
              <w:right w:w="100" w:type="dxa"/>
            </w:tcMar>
            <w:vAlign w:val="center"/>
          </w:tcPr>
          <w:p w14:paraId="2025B6B8" w14:textId="77777777" w:rsidR="005A2BA0" w:rsidRDefault="00000000">
            <w:pPr>
              <w:spacing w:after="40"/>
            </w:pPr>
            <w:r>
              <w:rPr>
                <w:sz w:val="20"/>
                <w:szCs w:val="20"/>
              </w:rPr>
              <w:t>Evidence Acquisition &amp; Hashing; phishing_evidence.eml</w:t>
            </w:r>
          </w:p>
        </w:tc>
      </w:tr>
      <w:tr w:rsidR="005A2BA0" w14:paraId="2650550A" w14:textId="77777777">
        <w:tc>
          <w:tcPr>
            <w:tcW w:w="700" w:type="dxa"/>
            <w:tcMar>
              <w:top w:w="80" w:type="dxa"/>
              <w:left w:w="100" w:type="dxa"/>
              <w:bottom w:w="80" w:type="dxa"/>
              <w:right w:w="100" w:type="dxa"/>
            </w:tcMar>
            <w:vAlign w:val="center"/>
          </w:tcPr>
          <w:p w14:paraId="54A2123B" w14:textId="77777777" w:rsidR="005A2BA0" w:rsidRDefault="00000000">
            <w:pPr>
              <w:spacing w:after="40"/>
            </w:pPr>
            <w:r>
              <w:rPr>
                <w:sz w:val="20"/>
                <w:szCs w:val="20"/>
              </w:rPr>
              <w:t>2</w:t>
            </w:r>
          </w:p>
        </w:tc>
        <w:tc>
          <w:tcPr>
            <w:tcW w:w="2900" w:type="dxa"/>
            <w:tcMar>
              <w:top w:w="80" w:type="dxa"/>
              <w:left w:w="100" w:type="dxa"/>
              <w:bottom w:w="80" w:type="dxa"/>
              <w:right w:w="100" w:type="dxa"/>
            </w:tcMar>
            <w:vAlign w:val="center"/>
          </w:tcPr>
          <w:p w14:paraId="68A2568B" w14:textId="77777777" w:rsidR="005A2BA0" w:rsidRDefault="00000000">
            <w:pPr>
              <w:spacing w:after="40"/>
            </w:pPr>
            <w:r>
              <w:rPr>
                <w:sz w:val="20"/>
                <w:szCs w:val="20"/>
              </w:rPr>
              <w:t>Week2_DFIR_Report.docx</w:t>
            </w:r>
          </w:p>
        </w:tc>
        <w:tc>
          <w:tcPr>
            <w:tcW w:w="5750" w:type="dxa"/>
            <w:tcMar>
              <w:top w:w="80" w:type="dxa"/>
              <w:left w:w="100" w:type="dxa"/>
              <w:bottom w:w="80" w:type="dxa"/>
              <w:right w:w="100" w:type="dxa"/>
            </w:tcMar>
            <w:vAlign w:val="center"/>
          </w:tcPr>
          <w:p w14:paraId="36DF0F07" w14:textId="77777777" w:rsidR="005A2BA0" w:rsidRDefault="00000000">
            <w:pPr>
              <w:spacing w:after="40"/>
            </w:pPr>
            <w:r>
              <w:rPr>
                <w:sz w:val="20"/>
                <w:szCs w:val="20"/>
              </w:rPr>
              <w:t>Disk Imaging &amp; Examination; virtual disk image</w:t>
            </w:r>
          </w:p>
        </w:tc>
      </w:tr>
      <w:tr w:rsidR="005A2BA0" w14:paraId="48B5CA2D" w14:textId="77777777">
        <w:tc>
          <w:tcPr>
            <w:tcW w:w="700" w:type="dxa"/>
            <w:tcMar>
              <w:top w:w="80" w:type="dxa"/>
              <w:left w:w="100" w:type="dxa"/>
              <w:bottom w:w="80" w:type="dxa"/>
              <w:right w:w="100" w:type="dxa"/>
            </w:tcMar>
            <w:vAlign w:val="center"/>
          </w:tcPr>
          <w:p w14:paraId="72DB1DC6" w14:textId="77777777" w:rsidR="005A2BA0" w:rsidRDefault="00000000">
            <w:pPr>
              <w:spacing w:after="40"/>
            </w:pPr>
            <w:r>
              <w:rPr>
                <w:sz w:val="20"/>
                <w:szCs w:val="20"/>
              </w:rPr>
              <w:t>3</w:t>
            </w:r>
          </w:p>
        </w:tc>
        <w:tc>
          <w:tcPr>
            <w:tcW w:w="2900" w:type="dxa"/>
            <w:tcMar>
              <w:top w:w="80" w:type="dxa"/>
              <w:left w:w="100" w:type="dxa"/>
              <w:bottom w:w="80" w:type="dxa"/>
              <w:right w:w="100" w:type="dxa"/>
            </w:tcMar>
            <w:vAlign w:val="center"/>
          </w:tcPr>
          <w:p w14:paraId="5B121729" w14:textId="77777777" w:rsidR="005A2BA0" w:rsidRDefault="00000000">
            <w:pPr>
              <w:spacing w:after="40"/>
            </w:pPr>
            <w:r>
              <w:rPr>
                <w:sz w:val="20"/>
                <w:szCs w:val="20"/>
              </w:rPr>
              <w:t>Week3_DFIR_Report.docx</w:t>
            </w:r>
          </w:p>
        </w:tc>
        <w:tc>
          <w:tcPr>
            <w:tcW w:w="5750" w:type="dxa"/>
            <w:tcMar>
              <w:top w:w="80" w:type="dxa"/>
              <w:left w:w="100" w:type="dxa"/>
              <w:bottom w:w="80" w:type="dxa"/>
              <w:right w:w="100" w:type="dxa"/>
            </w:tcMar>
            <w:vAlign w:val="center"/>
          </w:tcPr>
          <w:p w14:paraId="600F5ED4" w14:textId="77777777" w:rsidR="005A2BA0" w:rsidRDefault="00000000">
            <w:pPr>
              <w:spacing w:after="40"/>
            </w:pPr>
            <w:r>
              <w:rPr>
                <w:sz w:val="20"/>
                <w:szCs w:val="20"/>
              </w:rPr>
              <w:t>Windows Event Log Analysis</w:t>
            </w:r>
          </w:p>
        </w:tc>
      </w:tr>
      <w:tr w:rsidR="005A2BA0" w14:paraId="0669E928" w14:textId="77777777">
        <w:tc>
          <w:tcPr>
            <w:tcW w:w="700" w:type="dxa"/>
            <w:tcMar>
              <w:top w:w="80" w:type="dxa"/>
              <w:left w:w="100" w:type="dxa"/>
              <w:bottom w:w="80" w:type="dxa"/>
              <w:right w:w="100" w:type="dxa"/>
            </w:tcMar>
            <w:vAlign w:val="center"/>
          </w:tcPr>
          <w:p w14:paraId="0119EE0D" w14:textId="77777777" w:rsidR="005A2BA0" w:rsidRDefault="00000000">
            <w:pPr>
              <w:spacing w:after="40"/>
            </w:pPr>
            <w:r>
              <w:rPr>
                <w:sz w:val="20"/>
                <w:szCs w:val="20"/>
              </w:rPr>
              <w:t>4</w:t>
            </w:r>
          </w:p>
        </w:tc>
        <w:tc>
          <w:tcPr>
            <w:tcW w:w="2900" w:type="dxa"/>
            <w:tcMar>
              <w:top w:w="80" w:type="dxa"/>
              <w:left w:w="100" w:type="dxa"/>
              <w:bottom w:w="80" w:type="dxa"/>
              <w:right w:w="100" w:type="dxa"/>
            </w:tcMar>
            <w:vAlign w:val="center"/>
          </w:tcPr>
          <w:p w14:paraId="5ACE2A0F" w14:textId="77777777" w:rsidR="005A2BA0" w:rsidRDefault="00000000">
            <w:pPr>
              <w:spacing w:after="40"/>
            </w:pPr>
            <w:r>
              <w:rPr>
                <w:sz w:val="20"/>
                <w:szCs w:val="20"/>
              </w:rPr>
              <w:t>Week4_DFIR_Report.docx</w:t>
            </w:r>
          </w:p>
        </w:tc>
        <w:tc>
          <w:tcPr>
            <w:tcW w:w="5750" w:type="dxa"/>
            <w:tcMar>
              <w:top w:w="80" w:type="dxa"/>
              <w:left w:w="100" w:type="dxa"/>
              <w:bottom w:w="80" w:type="dxa"/>
              <w:right w:w="100" w:type="dxa"/>
            </w:tcMar>
            <w:vAlign w:val="center"/>
          </w:tcPr>
          <w:p w14:paraId="32306A47" w14:textId="77777777" w:rsidR="005A2BA0" w:rsidRDefault="00000000">
            <w:pPr>
              <w:spacing w:after="40"/>
            </w:pPr>
            <w:r>
              <w:rPr>
                <w:sz w:val="20"/>
                <w:szCs w:val="20"/>
              </w:rPr>
              <w:t>Browser &amp; Email Forensics; Week4_DFIR_Lab_Evidence_Pack.zip</w:t>
            </w:r>
          </w:p>
        </w:tc>
      </w:tr>
      <w:tr w:rsidR="005A2BA0" w14:paraId="337BCD42" w14:textId="77777777">
        <w:tc>
          <w:tcPr>
            <w:tcW w:w="700" w:type="dxa"/>
            <w:tcMar>
              <w:top w:w="80" w:type="dxa"/>
              <w:left w:w="100" w:type="dxa"/>
              <w:bottom w:w="80" w:type="dxa"/>
              <w:right w:w="100" w:type="dxa"/>
            </w:tcMar>
            <w:vAlign w:val="center"/>
          </w:tcPr>
          <w:p w14:paraId="28226253" w14:textId="77777777" w:rsidR="005A2BA0" w:rsidRDefault="00000000">
            <w:pPr>
              <w:spacing w:after="40"/>
            </w:pPr>
            <w:r>
              <w:rPr>
                <w:sz w:val="20"/>
                <w:szCs w:val="20"/>
              </w:rPr>
              <w:t>5</w:t>
            </w:r>
          </w:p>
        </w:tc>
        <w:tc>
          <w:tcPr>
            <w:tcW w:w="2900" w:type="dxa"/>
            <w:tcMar>
              <w:top w:w="80" w:type="dxa"/>
              <w:left w:w="100" w:type="dxa"/>
              <w:bottom w:w="80" w:type="dxa"/>
              <w:right w:w="100" w:type="dxa"/>
            </w:tcMar>
            <w:vAlign w:val="center"/>
          </w:tcPr>
          <w:p w14:paraId="4A22C5DF" w14:textId="77777777" w:rsidR="005A2BA0" w:rsidRDefault="00000000">
            <w:pPr>
              <w:spacing w:after="40"/>
            </w:pPr>
            <w:r>
              <w:rPr>
                <w:sz w:val="20"/>
                <w:szCs w:val="20"/>
              </w:rPr>
              <w:t>Week5_DFIR_Report.docx</w:t>
            </w:r>
          </w:p>
        </w:tc>
        <w:tc>
          <w:tcPr>
            <w:tcW w:w="5750" w:type="dxa"/>
            <w:tcMar>
              <w:top w:w="80" w:type="dxa"/>
              <w:left w:w="100" w:type="dxa"/>
              <w:bottom w:w="80" w:type="dxa"/>
              <w:right w:w="100" w:type="dxa"/>
            </w:tcMar>
            <w:vAlign w:val="center"/>
          </w:tcPr>
          <w:p w14:paraId="330DCCEF" w14:textId="77777777" w:rsidR="005A2BA0" w:rsidRDefault="00000000">
            <w:pPr>
              <w:spacing w:after="40"/>
            </w:pPr>
            <w:r>
              <w:rPr>
                <w:sz w:val="20"/>
                <w:szCs w:val="20"/>
              </w:rPr>
              <w:t>Memory Forensics; suspicious_process.py, HASHES.txt</w:t>
            </w:r>
          </w:p>
        </w:tc>
      </w:tr>
      <w:tr w:rsidR="005A2BA0" w14:paraId="56D9EDF5" w14:textId="77777777">
        <w:tc>
          <w:tcPr>
            <w:tcW w:w="700" w:type="dxa"/>
            <w:tcMar>
              <w:top w:w="80" w:type="dxa"/>
              <w:left w:w="100" w:type="dxa"/>
              <w:bottom w:w="80" w:type="dxa"/>
              <w:right w:w="100" w:type="dxa"/>
            </w:tcMar>
            <w:vAlign w:val="center"/>
          </w:tcPr>
          <w:p w14:paraId="2F7E2E0D" w14:textId="77777777" w:rsidR="005A2BA0" w:rsidRDefault="00000000">
            <w:pPr>
              <w:spacing w:after="40"/>
            </w:pPr>
            <w:r>
              <w:rPr>
                <w:sz w:val="20"/>
                <w:szCs w:val="20"/>
              </w:rPr>
              <w:t>6</w:t>
            </w:r>
          </w:p>
        </w:tc>
        <w:tc>
          <w:tcPr>
            <w:tcW w:w="2900" w:type="dxa"/>
            <w:tcMar>
              <w:top w:w="80" w:type="dxa"/>
              <w:left w:w="100" w:type="dxa"/>
              <w:bottom w:w="80" w:type="dxa"/>
              <w:right w:w="100" w:type="dxa"/>
            </w:tcMar>
            <w:vAlign w:val="center"/>
          </w:tcPr>
          <w:p w14:paraId="16B970BB" w14:textId="77777777" w:rsidR="005A2BA0" w:rsidRDefault="00000000">
            <w:pPr>
              <w:spacing w:after="40"/>
            </w:pPr>
            <w:r>
              <w:rPr>
                <w:sz w:val="20"/>
                <w:szCs w:val="20"/>
              </w:rPr>
              <w:t>Week6_DFIR_Report.docx</w:t>
            </w:r>
          </w:p>
        </w:tc>
        <w:tc>
          <w:tcPr>
            <w:tcW w:w="5750" w:type="dxa"/>
            <w:tcMar>
              <w:top w:w="80" w:type="dxa"/>
              <w:left w:w="100" w:type="dxa"/>
              <w:bottom w:w="80" w:type="dxa"/>
              <w:right w:w="100" w:type="dxa"/>
            </w:tcMar>
            <w:vAlign w:val="center"/>
          </w:tcPr>
          <w:p w14:paraId="63267EC3" w14:textId="77777777" w:rsidR="005A2BA0" w:rsidRDefault="00000000">
            <w:pPr>
              <w:spacing w:after="40"/>
            </w:pPr>
            <w:r>
              <w:rPr>
                <w:sz w:val="20"/>
                <w:szCs w:val="20"/>
              </w:rPr>
              <w:t>Phishing &amp; Malware Indicators; phishing_storage_alert.eml</w:t>
            </w:r>
          </w:p>
        </w:tc>
      </w:tr>
      <w:tr w:rsidR="005A2BA0" w14:paraId="458B2F03" w14:textId="77777777">
        <w:tc>
          <w:tcPr>
            <w:tcW w:w="700" w:type="dxa"/>
            <w:tcMar>
              <w:top w:w="80" w:type="dxa"/>
              <w:left w:w="100" w:type="dxa"/>
              <w:bottom w:w="80" w:type="dxa"/>
              <w:right w:w="100" w:type="dxa"/>
            </w:tcMar>
            <w:vAlign w:val="center"/>
          </w:tcPr>
          <w:p w14:paraId="018AB829" w14:textId="77777777" w:rsidR="005A2BA0" w:rsidRDefault="00000000">
            <w:pPr>
              <w:spacing w:after="40"/>
            </w:pPr>
            <w:r>
              <w:rPr>
                <w:sz w:val="20"/>
                <w:szCs w:val="20"/>
              </w:rPr>
              <w:t>7</w:t>
            </w:r>
          </w:p>
        </w:tc>
        <w:tc>
          <w:tcPr>
            <w:tcW w:w="2900" w:type="dxa"/>
            <w:tcMar>
              <w:top w:w="80" w:type="dxa"/>
              <w:left w:w="100" w:type="dxa"/>
              <w:bottom w:w="80" w:type="dxa"/>
              <w:right w:w="100" w:type="dxa"/>
            </w:tcMar>
            <w:vAlign w:val="center"/>
          </w:tcPr>
          <w:p w14:paraId="41C79C71" w14:textId="77777777" w:rsidR="005A2BA0" w:rsidRDefault="00000000">
            <w:pPr>
              <w:spacing w:after="40"/>
            </w:pPr>
            <w:r>
              <w:rPr>
                <w:sz w:val="20"/>
                <w:szCs w:val="20"/>
              </w:rPr>
              <w:t>Week7_DFIR_Report.docx</w:t>
            </w:r>
          </w:p>
        </w:tc>
        <w:tc>
          <w:tcPr>
            <w:tcW w:w="5750" w:type="dxa"/>
            <w:tcMar>
              <w:top w:w="80" w:type="dxa"/>
              <w:left w:w="100" w:type="dxa"/>
              <w:bottom w:w="80" w:type="dxa"/>
              <w:right w:w="100" w:type="dxa"/>
            </w:tcMar>
            <w:vAlign w:val="center"/>
          </w:tcPr>
          <w:p w14:paraId="21C96096" w14:textId="77777777" w:rsidR="005A2BA0" w:rsidRDefault="00000000">
            <w:pPr>
              <w:spacing w:after="40"/>
            </w:pPr>
            <w:r>
              <w:rPr>
                <w:sz w:val="20"/>
                <w:szCs w:val="20"/>
              </w:rPr>
              <w:t>IR Lifecycle &amp; Timeline Creation; Master_Timeline.xlsx</w:t>
            </w:r>
          </w:p>
        </w:tc>
      </w:tr>
      <w:tr w:rsidR="005A2BA0" w14:paraId="3F8C7FE5" w14:textId="77777777">
        <w:tc>
          <w:tcPr>
            <w:tcW w:w="700" w:type="dxa"/>
            <w:tcMar>
              <w:top w:w="80" w:type="dxa"/>
              <w:left w:w="100" w:type="dxa"/>
              <w:bottom w:w="80" w:type="dxa"/>
              <w:right w:w="100" w:type="dxa"/>
            </w:tcMar>
            <w:vAlign w:val="center"/>
          </w:tcPr>
          <w:p w14:paraId="07975BBD" w14:textId="77777777" w:rsidR="005A2BA0" w:rsidRDefault="00000000">
            <w:pPr>
              <w:spacing w:after="40"/>
            </w:pPr>
            <w:r>
              <w:rPr>
                <w:sz w:val="20"/>
                <w:szCs w:val="20"/>
              </w:rPr>
              <w:t>8</w:t>
            </w:r>
          </w:p>
        </w:tc>
        <w:tc>
          <w:tcPr>
            <w:tcW w:w="2900" w:type="dxa"/>
            <w:tcMar>
              <w:top w:w="80" w:type="dxa"/>
              <w:left w:w="100" w:type="dxa"/>
              <w:bottom w:w="80" w:type="dxa"/>
              <w:right w:w="100" w:type="dxa"/>
            </w:tcMar>
            <w:vAlign w:val="center"/>
          </w:tcPr>
          <w:p w14:paraId="54A70660" w14:textId="77777777" w:rsidR="005A2BA0" w:rsidRDefault="00000000">
            <w:pPr>
              <w:spacing w:after="40"/>
            </w:pPr>
            <w:r>
              <w:rPr>
                <w:sz w:val="20"/>
                <w:szCs w:val="20"/>
              </w:rPr>
              <w:t>This report + Final Presentation</w:t>
            </w:r>
          </w:p>
        </w:tc>
        <w:tc>
          <w:tcPr>
            <w:tcW w:w="5750" w:type="dxa"/>
            <w:tcMar>
              <w:top w:w="80" w:type="dxa"/>
              <w:left w:w="100" w:type="dxa"/>
              <w:bottom w:w="80" w:type="dxa"/>
              <w:right w:w="100" w:type="dxa"/>
            </w:tcMar>
            <w:vAlign w:val="center"/>
          </w:tcPr>
          <w:p w14:paraId="26AC6ADE" w14:textId="77777777" w:rsidR="005A2BA0" w:rsidRDefault="00000000">
            <w:pPr>
              <w:spacing w:after="40"/>
            </w:pPr>
            <w:r>
              <w:rPr>
                <w:sz w:val="20"/>
                <w:szCs w:val="20"/>
              </w:rPr>
              <w:t>Final Incident Investigation Report and stakeholder briefing deck</w:t>
            </w:r>
          </w:p>
        </w:tc>
      </w:tr>
    </w:tbl>
    <w:p w14:paraId="0C134558" w14:textId="77777777" w:rsidR="005A2BA0" w:rsidRDefault="00000000">
      <w:pPr>
        <w:spacing w:before="200"/>
      </w:pPr>
      <w:r>
        <w:t>Full source reports, scripts, and evidence packs for every week are maintained in the internship GitHub repository:</w:t>
      </w:r>
    </w:p>
    <w:p w14:paraId="5A57E994" w14:textId="77777777" w:rsidR="005A2BA0" w:rsidRDefault="005A2BA0" w:rsidP="00A6347B">
      <w:pPr>
        <w:ind w:left="1440" w:firstLine="720"/>
      </w:pPr>
      <w:hyperlink r:id="rId24" w:history="1">
        <w:r>
          <w:rPr>
            <w:color w:val="0563C1"/>
            <w:u w:val="single"/>
          </w:rPr>
          <w:t>github.com/yusrafarooq112233/Digital-Forensics-Incident-Response</w:t>
        </w:r>
      </w:hyperlink>
    </w:p>
    <w:sectPr w:rsidR="005A2BA0">
      <w:footerReference w:type="defaul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D9C00" w14:textId="77777777" w:rsidR="00A31750" w:rsidRDefault="00A31750">
      <w:r>
        <w:separator/>
      </w:r>
    </w:p>
  </w:endnote>
  <w:endnote w:type="continuationSeparator" w:id="0">
    <w:p w14:paraId="1436F74A" w14:textId="77777777" w:rsidR="00A31750" w:rsidRDefault="00A31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F407" w14:textId="77777777" w:rsidR="005A2BA0" w:rsidRDefault="00000000">
    <w:pPr>
      <w:jc w:val="right"/>
    </w:pPr>
    <w:r>
      <w:rPr>
        <w:i/>
        <w:iCs/>
        <w:color w:val="808080"/>
        <w:sz w:val="18"/>
        <w:szCs w:val="18"/>
      </w:rPr>
      <w:t>Created By: Yusra Farooq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E18DB" w14:textId="77777777" w:rsidR="00A31750" w:rsidRDefault="00A31750">
      <w:r>
        <w:separator/>
      </w:r>
    </w:p>
  </w:footnote>
  <w:footnote w:type="continuationSeparator" w:id="0">
    <w:p w14:paraId="45A44998" w14:textId="77777777" w:rsidR="00A31750" w:rsidRDefault="00A31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C15AC"/>
    <w:multiLevelType w:val="hybridMultilevel"/>
    <w:tmpl w:val="49AEF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A000CC"/>
    <w:multiLevelType w:val="hybridMultilevel"/>
    <w:tmpl w:val="A0DEF772"/>
    <w:lvl w:ilvl="0" w:tplc="9A8ECD84">
      <w:start w:val="1"/>
      <w:numFmt w:val="bullet"/>
      <w:lvlText w:val="●"/>
      <w:lvlJc w:val="left"/>
      <w:pPr>
        <w:ind w:left="720" w:hanging="360"/>
      </w:pPr>
    </w:lvl>
    <w:lvl w:ilvl="1" w:tplc="F31C0512">
      <w:start w:val="1"/>
      <w:numFmt w:val="bullet"/>
      <w:lvlText w:val="○"/>
      <w:lvlJc w:val="left"/>
      <w:pPr>
        <w:ind w:left="1440" w:hanging="360"/>
      </w:pPr>
    </w:lvl>
    <w:lvl w:ilvl="2" w:tplc="F17E294C">
      <w:start w:val="1"/>
      <w:numFmt w:val="bullet"/>
      <w:lvlText w:val="■"/>
      <w:lvlJc w:val="left"/>
      <w:pPr>
        <w:ind w:left="2160" w:hanging="360"/>
      </w:pPr>
    </w:lvl>
    <w:lvl w:ilvl="3" w:tplc="9162E246">
      <w:start w:val="1"/>
      <w:numFmt w:val="bullet"/>
      <w:lvlText w:val="●"/>
      <w:lvlJc w:val="left"/>
      <w:pPr>
        <w:ind w:left="2880" w:hanging="360"/>
      </w:pPr>
    </w:lvl>
    <w:lvl w:ilvl="4" w:tplc="4F7CCEDC">
      <w:start w:val="1"/>
      <w:numFmt w:val="bullet"/>
      <w:lvlText w:val="○"/>
      <w:lvlJc w:val="left"/>
      <w:pPr>
        <w:ind w:left="3600" w:hanging="360"/>
      </w:pPr>
    </w:lvl>
    <w:lvl w:ilvl="5" w:tplc="6AEC78D4">
      <w:start w:val="1"/>
      <w:numFmt w:val="bullet"/>
      <w:lvlText w:val="■"/>
      <w:lvlJc w:val="left"/>
      <w:pPr>
        <w:ind w:left="4320" w:hanging="360"/>
      </w:pPr>
    </w:lvl>
    <w:lvl w:ilvl="6" w:tplc="ED6024BA">
      <w:start w:val="1"/>
      <w:numFmt w:val="bullet"/>
      <w:lvlText w:val="●"/>
      <w:lvlJc w:val="left"/>
      <w:pPr>
        <w:ind w:left="5040" w:hanging="360"/>
      </w:pPr>
    </w:lvl>
    <w:lvl w:ilvl="7" w:tplc="3B8496AC">
      <w:start w:val="1"/>
      <w:numFmt w:val="bullet"/>
      <w:lvlText w:val="●"/>
      <w:lvlJc w:val="left"/>
      <w:pPr>
        <w:ind w:left="5760" w:hanging="360"/>
      </w:pPr>
    </w:lvl>
    <w:lvl w:ilvl="8" w:tplc="B4603B2C">
      <w:start w:val="1"/>
      <w:numFmt w:val="bullet"/>
      <w:lvlText w:val="●"/>
      <w:lvlJc w:val="left"/>
      <w:pPr>
        <w:ind w:left="6480" w:hanging="360"/>
      </w:pPr>
    </w:lvl>
  </w:abstractNum>
  <w:num w:numId="1" w16cid:durableId="2043432559">
    <w:abstractNumId w:val="1"/>
    <w:lvlOverride w:ilvl="0">
      <w:startOverride w:val="1"/>
    </w:lvlOverride>
  </w:num>
  <w:num w:numId="2" w16cid:durableId="156992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BA0"/>
    <w:rsid w:val="00017FCC"/>
    <w:rsid w:val="000C258B"/>
    <w:rsid w:val="00144469"/>
    <w:rsid w:val="001776C4"/>
    <w:rsid w:val="001B175D"/>
    <w:rsid w:val="001E732C"/>
    <w:rsid w:val="002B60FF"/>
    <w:rsid w:val="002D2406"/>
    <w:rsid w:val="002E6035"/>
    <w:rsid w:val="002F052D"/>
    <w:rsid w:val="002F394B"/>
    <w:rsid w:val="003B1914"/>
    <w:rsid w:val="003E7BDE"/>
    <w:rsid w:val="003F4275"/>
    <w:rsid w:val="00413583"/>
    <w:rsid w:val="00420709"/>
    <w:rsid w:val="004317CC"/>
    <w:rsid w:val="004C05DA"/>
    <w:rsid w:val="004D1FC4"/>
    <w:rsid w:val="005620BA"/>
    <w:rsid w:val="005A2BA0"/>
    <w:rsid w:val="006255A6"/>
    <w:rsid w:val="006D162D"/>
    <w:rsid w:val="0083131E"/>
    <w:rsid w:val="0088196C"/>
    <w:rsid w:val="00897706"/>
    <w:rsid w:val="008C62F9"/>
    <w:rsid w:val="0099640F"/>
    <w:rsid w:val="009D49B2"/>
    <w:rsid w:val="009F586B"/>
    <w:rsid w:val="00A31750"/>
    <w:rsid w:val="00A32400"/>
    <w:rsid w:val="00A41325"/>
    <w:rsid w:val="00A6347B"/>
    <w:rsid w:val="00B81E30"/>
    <w:rsid w:val="00B835DF"/>
    <w:rsid w:val="00C92310"/>
    <w:rsid w:val="00D56303"/>
    <w:rsid w:val="00D914E7"/>
    <w:rsid w:val="00D95FF8"/>
    <w:rsid w:val="00DB26DB"/>
    <w:rsid w:val="00E7518D"/>
    <w:rsid w:val="00E80125"/>
    <w:rsid w:val="00EF0472"/>
    <w:rsid w:val="00EF4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0166"/>
  <w15:docId w15:val="{8EDFF51A-248B-4861-9780-2DD837A8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5D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usrafarooq112233/Digital-Forensics-Incident-Response" TargetMode="External"/><Relationship Id="rId13" Type="http://schemas.openxmlformats.org/officeDocument/2006/relationships/image" Target="media/image6.png"/><Relationship Id="rId18" Type="http://schemas.openxmlformats.org/officeDocument/2006/relationships/hyperlink" Target="https://nvlpubs.nist.gov/nistpubs/SpecialPublications/NIST.SP.800-61r2.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sleuthkit.org/"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rfc-editor.org/rfc/rfc53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yusrafarooq112233/Digital-Forensics-Incident-Response"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first.org/" TargetMode="External"/><Relationship Id="rId10" Type="http://schemas.openxmlformats.org/officeDocument/2006/relationships/image" Target="media/image3.png"/><Relationship Id="rId19" Type="http://schemas.openxmlformats.org/officeDocument/2006/relationships/hyperlink" Target="https://attack.mitre.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volatilityfoundation.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24</Pages>
  <Words>4661</Words>
  <Characters>26570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Yusra Farooq</cp:lastModifiedBy>
  <cp:revision>46</cp:revision>
  <dcterms:created xsi:type="dcterms:W3CDTF">2026-09-01T23:06:00Z</dcterms:created>
  <dcterms:modified xsi:type="dcterms:W3CDTF">2026-09-04T18:59:00Z</dcterms:modified>
</cp:coreProperties>
</file>