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36"/>
        <w:gridCol w:w="4536"/>
      </w:tblGrid>
      <w:tr>
        <w:tc>
          <w:tcPr>
            <w:tcW w:type="dxa" w:w="2551"/>
          </w:tcPr>
          <w:p>
            <w:pPr>
              <w:jc w:val="left"/>
            </w:pPr>
            <w:r>
              <w:rPr>
                <w:b/>
                <w:color w:val="171414"/>
                <w:sz w:val="36"/>
              </w:rPr>
              <w:t>Traffic Digital Solutions</w:t>
            </w:r>
          </w:p>
        </w:tc>
        <w:tc>
          <w:tcPr>
            <w:tcW w:type="dxa" w:w="6520"/>
          </w:tcPr>
          <w:p>
            <w:pPr>
              <w:jc w:val="right"/>
            </w:pPr>
            <w:r>
              <w:rPr>
                <w:color w:val="838081"/>
                <w:sz w:val="18"/>
              </w:rPr>
              <w:t>Odoo Gold Implementation Partner</w:t>
              <w:br/>
            </w:r>
            <w:r>
              <w:rPr>
                <w:color w:val="838081"/>
                <w:sz w:val="16"/>
              </w:rPr>
              <w:t>Villa 125, Axis 80, 5th Settlement, Cairo, Egypt</w:t>
              <w:br/>
            </w:r>
            <w:r>
              <w:rPr>
                <w:color w:val="838081"/>
                <w:sz w:val="16"/>
              </w:rPr>
              <w:t>webdevelopment@trafficdigitalsolutions.com  -  trafficdigitalsolutions.com</w:t>
            </w:r>
          </w:p>
        </w:tc>
      </w:tr>
    </w:tbl>
    <w:p>
      <w:pPr>
        <w:spacing w:before="40" w:after="40"/>
        <w:pBdr>
          <w:bottom w:val="single" w:sz="20" w:space="1" w:color="FCB900"/>
        </w:pBdr>
      </w:pPr>
    </w:p>
    <w:p>
      <w:pPr>
        <w:spacing w:before="360" w:after="40"/>
        <w:jc w:val="center"/>
      </w:pPr>
      <w:r>
        <w:rPr>
          <w:rFonts w:ascii="Calibri Light" w:hAnsi="Calibri Light"/>
          <w:b/>
          <w:color w:val="171414"/>
          <w:sz w:val="52"/>
        </w:rPr>
        <w:t>ODOO IMPLEMENTATION QUOTATION</w:t>
      </w:r>
    </w:p>
    <w:p>
      <w:pPr>
        <w:spacing w:after="120"/>
        <w:jc w:val="center"/>
      </w:pPr>
      <w:r>
        <w:rPr>
          <w:color w:val="838081"/>
          <w:sz w:val="18"/>
        </w:rPr>
        <w:t>Quotation No: {NUMBER}    -    Issued: {ISSUE_DATE}    -    Valid Until: {VALID_UNTIL}</w:t>
      </w:r>
    </w:p>
    <w:p>
      <w:pPr>
        <w:spacing w:before="40" w:after="40"/>
        <w:pBdr>
          <w:bottom w:val="single" w:sz="12" w:space="1" w:color="FCB900"/>
        </w:pBdr>
      </w:pP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36"/>
        <w:gridCol w:w="4536"/>
      </w:tblGrid>
      <w:tr>
        <w:tc>
          <w:tcPr>
            <w:tcW w:type="dxa" w:w="4536"/>
          </w:tcPr>
          <w:p>
            <w:pPr>
              <w:spacing w:after="40"/>
            </w:pPr>
            <w:r>
              <w:rPr>
                <w:b/>
                <w:color w:val="FCB900"/>
                <w:sz w:val="15"/>
              </w:rPr>
              <w:t>PREPARED FOR</w:t>
            </w:r>
          </w:p>
          <w:p>
            <w:pPr>
              <w:spacing w:after="20"/>
            </w:pPr>
            <w:r>
              <w:rPr>
                <w:color w:val="171414"/>
                <w:sz w:val="20"/>
              </w:rPr>
              <w:t>{CLIENT_NAME}</w:t>
            </w:r>
          </w:p>
          <w:p>
            <w:pPr>
              <w:spacing w:after="20"/>
            </w:pPr>
            <w:r>
              <w:rPr>
                <w:color w:val="171414"/>
                <w:sz w:val="20"/>
              </w:rPr>
              <w:t>{CLIENT_ADDRESS}</w:t>
            </w:r>
          </w:p>
          <w:p>
            <w:pPr>
              <w:spacing w:after="20"/>
            </w:pPr>
            <w:r>
              <w:rPr>
                <w:color w:val="171414"/>
                <w:sz w:val="20"/>
              </w:rPr>
              <w:t>{CLIENT_EMAIL}</w:t>
            </w:r>
          </w:p>
          <w:p>
            <w:pPr>
              <w:spacing w:after="20"/>
            </w:pPr>
            <w:r>
              <w:rPr>
                <w:color w:val="171414"/>
                <w:sz w:val="20"/>
              </w:rPr>
              <w:t>{CLIENT_PHONE}</w:t>
            </w:r>
          </w:p>
        </w:tc>
        <w:tc>
          <w:tcPr>
            <w:tcW w:type="dxa" w:w="4536"/>
          </w:tcPr>
          <w:p>
            <w:pPr>
              <w:spacing w:after="40"/>
            </w:pPr>
            <w:r>
              <w:rPr>
                <w:b/>
                <w:color w:val="FCB900"/>
                <w:sz w:val="15"/>
              </w:rPr>
              <w:t>PROJECT DETAILS</w:t>
            </w:r>
          </w:p>
          <w:p>
            <w:pPr>
              <w:spacing w:after="20"/>
            </w:pPr>
            <w:r>
              <w:rPr>
                <w:color w:val="171414"/>
                <w:sz w:val="20"/>
              </w:rPr>
              <w:t>Project: {PROJECT_NAME}</w:t>
            </w:r>
          </w:p>
          <w:p>
            <w:pPr>
              <w:spacing w:after="20"/>
            </w:pPr>
            <w:r>
              <w:rPr>
                <w:color w:val="171414"/>
                <w:sz w:val="20"/>
              </w:rPr>
              <w:t>Odoo Edition: {ODOO_EDITION}</w:t>
            </w:r>
          </w:p>
          <w:p>
            <w:pPr>
              <w:spacing w:after="20"/>
            </w:pPr>
            <w:r>
              <w:rPr>
                <w:color w:val="171414"/>
                <w:sz w:val="20"/>
              </w:rPr>
              <w:t>Users: {USER_COUNT}</w:t>
            </w:r>
          </w:p>
          <w:p>
            <w:pPr>
              <w:spacing w:after="20"/>
            </w:pPr>
            <w:r>
              <w:rPr>
                <w:color w:val="171414"/>
                <w:sz w:val="20"/>
              </w:rPr>
              <w:t>Proposed Start: {START_DATE}</w:t>
            </w:r>
          </w:p>
          <w:p>
            <w:pPr>
              <w:spacing w:after="20"/>
            </w:pPr>
            <w:r>
              <w:rPr>
                <w:color w:val="171414"/>
                <w:sz w:val="20"/>
              </w:rPr>
              <w:t>Duration: {DURATION}</w:t>
            </w:r>
          </w:p>
        </w:tc>
      </w:tr>
      <w:tr>
        <w:tc>
          <w:tcPr>
            <w:tcW w:type="dxa" w:w="4536"/>
          </w:tcPr>
          <w:p>
            <w:pPr>
              <w:spacing w:after="40"/>
            </w:pPr>
            <w:r>
              <w:rPr>
                <w:b/>
                <w:color w:val="FCB900"/>
                <w:sz w:val="15"/>
              </w:rPr>
              <w:t>PAYMENT &amp; CURRENCY</w:t>
            </w:r>
          </w:p>
          <w:p>
            <w:pPr>
              <w:spacing w:after="20"/>
            </w:pPr>
            <w:r>
              <w:rPr>
                <w:color w:val="171414"/>
                <w:sz w:val="20"/>
              </w:rPr>
              <w:t>Currency: {CURRENCY}</w:t>
            </w:r>
          </w:p>
          <w:p>
            <w:pPr>
              <w:spacing w:after="20"/>
            </w:pPr>
            <w:r>
              <w:rPr>
                <w:color w:val="171414"/>
                <w:sz w:val="20"/>
              </w:rPr>
              <w:t>Payment Terms: {PAYMENT_TERMS}</w:t>
            </w:r>
          </w:p>
          <w:p>
            <w:pPr>
              <w:spacing w:after="20"/>
            </w:pPr>
            <w:r>
              <w:rPr>
                <w:color w:val="171414"/>
                <w:sz w:val="20"/>
              </w:rPr>
              <w:t>Tax Treatment: {TAX_TREATMENT}</w:t>
            </w:r>
          </w:p>
        </w:tc>
        <w:tc>
          <w:tcPr>
            <w:tcW w:type="dxa" w:w="4536"/>
          </w:tcPr>
          <w:p>
            <w:pPr>
              <w:spacing w:after="40"/>
            </w:pPr>
            <w:r>
              <w:rPr>
                <w:b/>
                <w:color w:val="FCB900"/>
                <w:sz w:val="15"/>
              </w:rPr>
              <w:t>DELIVERY METHOD</w:t>
            </w:r>
          </w:p>
          <w:p>
            <w:pPr>
              <w:spacing w:after="20"/>
            </w:pPr>
            <w:r>
              <w:rPr>
                <w:color w:val="171414"/>
                <w:sz w:val="20"/>
              </w:rPr>
              <w:t>Format: Cloud / On-Premise</w:t>
            </w:r>
          </w:p>
          <w:p>
            <w:pPr>
              <w:spacing w:after="20"/>
            </w:pPr>
            <w:r>
              <w:rPr>
                <w:color w:val="171414"/>
                <w:sz w:val="20"/>
              </w:rPr>
              <w:t>Location: On-site / Remote</w:t>
            </w:r>
          </w:p>
          <w:p>
            <w:pPr>
              <w:spacing w:after="20"/>
            </w:pPr>
            <w:r>
              <w:rPr>
                <w:color w:val="171414"/>
                <w:sz w:val="20"/>
              </w:rPr>
              <w:t>Handover: {HANDOVER_METHOD}</w:t>
            </w:r>
          </w:p>
        </w:tc>
      </w:tr>
    </w:tbl>
    <w:p>
      <w:pPr>
        <w:spacing w:before="40" w:after="40"/>
        <w:pBdr>
          <w:bottom w:val="single" w:sz="10" w:space="1" w:color="FCB900"/>
        </w:pBdr>
      </w:pPr>
    </w:p>
    <w:p>
      <w:pPr>
        <w:spacing w:before="280" w:after="80"/>
      </w:pPr>
      <w:r>
        <w:rPr>
          <w:rFonts w:ascii="Calibri Light" w:hAnsi="Calibri Light"/>
          <w:b/>
          <w:color w:val="142444"/>
          <w:sz w:val="26"/>
        </w:rPr>
        <w:t>1.  EXECUTIVE SUMMARY</w:t>
      </w:r>
    </w:p>
    <w:p>
      <w:pPr>
        <w:spacing w:before="40" w:after="40"/>
        <w:pBdr>
          <w:bottom w:val="single" w:sz="8" w:space="1" w:color="FCB900"/>
        </w:pBdr>
      </w:pPr>
    </w:p>
    <w:p>
      <w:pPr>
        <w:spacing w:after="120" w:line="276" w:lineRule="auto"/>
      </w:pPr>
      <w:r>
        <w:rPr>
          <w:b w:val="0"/>
          <w:i w:val="0"/>
          <w:color w:val="3D3B3B"/>
          <w:sz w:val="20"/>
        </w:rPr>
        <w:t>{EXECUTIVE_SUMMARY}</w:t>
      </w:r>
    </w:p>
    <w:p>
      <w:pPr>
        <w:spacing w:before="280" w:after="80"/>
      </w:pPr>
      <w:r>
        <w:rPr>
          <w:rFonts w:ascii="Calibri Light" w:hAnsi="Calibri Light"/>
          <w:b/>
          <w:color w:val="142444"/>
          <w:sz w:val="26"/>
        </w:rPr>
        <w:t>2.  WHY TRAFFIC DIGITAL SOLUTIONS</w:t>
      </w:r>
    </w:p>
    <w:p>
      <w:pPr>
        <w:spacing w:before="40" w:after="40"/>
        <w:pBdr>
          <w:bottom w:val="single" w:sz="8" w:space="1" w:color="FCB900"/>
        </w:pBdr>
      </w:pPr>
    </w:p>
    <w:p>
      <w:pPr>
        <w:spacing w:after="120" w:line="276" w:lineRule="auto"/>
      </w:pPr>
      <w:r>
        <w:rPr>
          <w:b w:val="0"/>
          <w:i w:val="0"/>
          <w:color w:val="3D3B3B"/>
          <w:sz w:val="20"/>
        </w:rPr>
        <w:t>Traffic Digital Solutions is a full-service digital agency founded in 2019 with over 100 successful projects delivered. We combine deep technical expertise in Odoo ERP with a proven track record across web development, branding, and digital marketing. Our team has delivered Odoo implementations for enterprises across Egypt, the UAE, and internationally, serving industries including retail, healthcare, manufacturing, and professional services.</w:t>
      </w:r>
    </w:p>
    <w:p>
      <w:pPr>
        <w:spacing w:after="120" w:line="276" w:lineRule="auto"/>
      </w:pPr>
      <w:r>
        <w:rPr>
          <w:b w:val="0"/>
          <w:i w:val="0"/>
          <w:color w:val="3D3B3B"/>
          <w:sz w:val="20"/>
        </w:rPr>
        <w:t>Why leading organizations choose us:</w:t>
      </w:r>
    </w:p>
    <w:p>
      <w:pPr>
        <w:spacing w:after="40"/>
        <w:ind w:left="283"/>
      </w:pPr>
      <w:r>
        <w:rPr>
          <w:color w:val="3D3B3B"/>
          <w:sz w:val="19"/>
        </w:rPr>
        <w:t xml:space="preserve">  •  Proven Odoo expertise: certified development team covering setup, configuration, launch, and support</w:t>
      </w:r>
    </w:p>
    <w:p>
      <w:pPr>
        <w:spacing w:after="40"/>
        <w:ind w:left="283"/>
      </w:pPr>
      <w:r>
        <w:rPr>
          <w:color w:val="3D3B3B"/>
          <w:sz w:val="19"/>
        </w:rPr>
        <w:t xml:space="preserve">  •  Over 100 satisfied clients: from startups to large enterprises across multiple industries</w:t>
      </w:r>
    </w:p>
    <w:p>
      <w:pPr>
        <w:spacing w:after="40"/>
        <w:ind w:left="283"/>
      </w:pPr>
      <w:r>
        <w:rPr>
          <w:color w:val="3D3B3B"/>
          <w:sz w:val="19"/>
        </w:rPr>
        <w:t xml:space="preserve">  •  Full service capability: Odoo, web, branding, marketing, and content all under one roof</w:t>
      </w:r>
    </w:p>
    <w:p>
      <w:pPr>
        <w:spacing w:after="40"/>
        <w:ind w:left="283"/>
      </w:pPr>
      <w:r>
        <w:rPr>
          <w:color w:val="3D3B3B"/>
          <w:sz w:val="19"/>
        </w:rPr>
        <w:t xml:space="preserve">  •  Structured delivery: clear milestones, testing, and sign off at every phase of the project</w:t>
      </w:r>
    </w:p>
    <w:p>
      <w:pPr>
        <w:spacing w:after="40"/>
        <w:ind w:left="283"/>
      </w:pPr>
      <w:r>
        <w:rPr>
          <w:color w:val="3D3B3B"/>
          <w:sz w:val="19"/>
        </w:rPr>
        <w:t xml:space="preserve">  •  Post go-live commitment: support plans to keep your business running smoothly after launch</w:t>
      </w:r>
    </w:p>
    <w:p>
      <w:pPr>
        <w:spacing w:after="40"/>
        <w:ind w:left="283"/>
      </w:pPr>
      <w:r>
        <w:rPr>
          <w:color w:val="3D3B3B"/>
          <w:sz w:val="19"/>
        </w:rPr>
        <w:t xml:space="preserve">  •  Based in Cairo: on-site visits and face-to-face meetings available when you need them</w:t>
      </w:r>
    </w:p>
    <w:p>
      <w:pPr>
        <w:spacing w:after="80" w:line="276" w:lineRule="auto"/>
      </w:pPr>
      <w:r>
        <w:rPr>
          <w:b/>
          <w:i w:val="0"/>
          <w:color w:val="142444"/>
          <w:sz w:val="20"/>
        </w:rPr>
        <w:t>Implementation strength at a glance:</w:t>
      </w:r>
    </w:p>
    <w:tbl>
      <w:tblPr>
        <w:tblW w:type="auto" w:w="0"/>
        <w:jc w:val="center"/>
        <w:tblLook w:firstColumn="1" w:firstRow="1" w:lastColumn="0" w:lastRow="0" w:noHBand="0" w:noVBand="1" w:val="04A0"/>
      </w:tblPr>
      <w:tblGrid>
        <w:gridCol w:w="4536"/>
        <w:gridCol w:w="4536"/>
      </w:tblGrid>
      <w:tr>
        <w:tc>
          <w:tcPr>
            <w:tcW w:type="dxa" w:w="2835"/>
            <w:shd w:fill="171414"/>
          </w:tcPr>
          <w:p>
            <w:pPr>
              <w:spacing w:before="60" w:after="60"/>
            </w:pPr>
            <w:r>
              <w:rPr>
                <w:b/>
                <w:color w:val="FFFFFF"/>
                <w:sz w:val="16"/>
              </w:rPr>
              <w:t>Capability</w:t>
            </w:r>
          </w:p>
        </w:tc>
        <w:tc>
          <w:tcPr>
            <w:tcW w:type="dxa" w:w="6803"/>
            <w:shd w:fill="171414"/>
          </w:tcPr>
          <w:p>
            <w:pPr>
              <w:spacing w:before="60" w:after="60"/>
            </w:pPr>
            <w:r>
              <w:rPr>
                <w:b/>
                <w:color w:val="FFFFFF"/>
                <w:sz w:val="16"/>
              </w:rPr>
              <w:t>Current Position</w:t>
            </w:r>
          </w:p>
        </w:tc>
      </w:tr>
      <w:tr>
        <w:tc>
          <w:tcPr>
            <w:tcW w:type="dxa" w:w="4536"/>
          </w:tcPr>
          <w:p>
            <w:pPr>
              <w:spacing w:before="60" w:after="60"/>
            </w:pPr>
            <w:r>
              <w:rPr>
                <w:color w:val="3D3B3B"/>
                <w:sz w:val="17"/>
              </w:rPr>
              <w:t>Projects delivered</w:t>
            </w:r>
          </w:p>
        </w:tc>
        <w:tc>
          <w:tcPr>
            <w:tcW w:type="dxa" w:w="4536"/>
          </w:tcPr>
          <w:p>
            <w:pPr>
              <w:spacing w:before="60" w:after="60"/>
            </w:pPr>
            <w:r>
              <w:rPr>
                <w:color w:val="3D3B3B"/>
                <w:sz w:val="17"/>
              </w:rPr>
              <w:t>100+ digital and ERP-related projects delivered since 2019</w:t>
            </w:r>
          </w:p>
        </w:tc>
      </w:tr>
      <w:tr>
        <w:tc>
          <w:tcPr>
            <w:tcW w:type="dxa" w:w="4536"/>
          </w:tcPr>
          <w:p>
            <w:pPr>
              <w:spacing w:before="60" w:after="60"/>
            </w:pPr>
            <w:r>
              <w:rPr>
                <w:color w:val="3D3B3B"/>
                <w:sz w:val="17"/>
              </w:rPr>
              <w:t>Industries served</w:t>
            </w:r>
          </w:p>
        </w:tc>
        <w:tc>
          <w:tcPr>
            <w:tcW w:type="dxa" w:w="4536"/>
          </w:tcPr>
          <w:p>
            <w:pPr>
              <w:spacing w:before="60" w:after="60"/>
            </w:pPr>
            <w:r>
              <w:rPr>
                <w:color w:val="3D3B3B"/>
                <w:sz w:val="17"/>
              </w:rPr>
              <w:t>Retail, healthcare, manufacturing, professional services, education, and e-commerce</w:t>
            </w:r>
          </w:p>
        </w:tc>
      </w:tr>
      <w:tr>
        <w:tc>
          <w:tcPr>
            <w:tcW w:type="dxa" w:w="4536"/>
          </w:tcPr>
          <w:p>
            <w:pPr>
              <w:spacing w:before="60" w:after="60"/>
            </w:pPr>
            <w:r>
              <w:rPr>
                <w:color w:val="3D3B3B"/>
                <w:sz w:val="17"/>
              </w:rPr>
              <w:t>Delivery model</w:t>
            </w:r>
          </w:p>
        </w:tc>
        <w:tc>
          <w:tcPr>
            <w:tcW w:type="dxa" w:w="4536"/>
          </w:tcPr>
          <w:p>
            <w:pPr>
              <w:spacing w:before="60" w:after="60"/>
            </w:pPr>
            <w:r>
              <w:rPr>
                <w:color w:val="3D3B3B"/>
                <w:sz w:val="17"/>
              </w:rPr>
              <w:t>Business analysis, configuration, development, migration, training, launch, and support</w:t>
            </w:r>
          </w:p>
        </w:tc>
      </w:tr>
      <w:tr>
        <w:tc>
          <w:tcPr>
            <w:tcW w:type="dxa" w:w="4536"/>
          </w:tcPr>
          <w:p>
            <w:pPr>
              <w:spacing w:before="60" w:after="60"/>
            </w:pPr>
            <w:r>
              <w:rPr>
                <w:color w:val="3D3B3B"/>
                <w:sz w:val="17"/>
              </w:rPr>
              <w:t>Support availability</w:t>
            </w:r>
          </w:p>
        </w:tc>
        <w:tc>
          <w:tcPr>
            <w:tcW w:type="dxa" w:w="4536"/>
          </w:tcPr>
          <w:p>
            <w:pPr>
              <w:spacing w:before="60" w:after="60"/>
            </w:pPr>
            <w:r>
              <w:rPr>
                <w:color w:val="3D3B3B"/>
                <w:sz w:val="17"/>
              </w:rPr>
              <w:t>Dedicated post-go-live support with clear response times and escalation path</w:t>
            </w:r>
          </w:p>
        </w:tc>
      </w:tr>
      <w:tr>
        <w:tc>
          <w:tcPr>
            <w:tcW w:type="dxa" w:w="4536"/>
          </w:tcPr>
          <w:p>
            <w:pPr>
              <w:spacing w:before="60" w:after="60"/>
            </w:pPr>
            <w:r>
              <w:rPr>
                <w:color w:val="3D3B3B"/>
                <w:sz w:val="17"/>
              </w:rPr>
              <w:t>Local presence</w:t>
            </w:r>
          </w:p>
        </w:tc>
        <w:tc>
          <w:tcPr>
            <w:tcW w:type="dxa" w:w="4536"/>
          </w:tcPr>
          <w:p>
            <w:pPr>
              <w:spacing w:before="60" w:after="60"/>
            </w:pPr>
            <w:r>
              <w:rPr>
                <w:color w:val="3D3B3B"/>
                <w:sz w:val="17"/>
              </w:rPr>
              <w:t>Cairo-based team available for workshops, stakeholder meetings, and on-site support</w:t>
            </w:r>
          </w:p>
        </w:tc>
      </w:tr>
    </w:tbl>
    <w:p>
      <w:pPr>
        <w:spacing w:after="120" w:line="276" w:lineRule="auto"/>
      </w:pPr>
      <w:r>
        <w:rPr>
          <w:b w:val="0"/>
          <w:i/>
          <w:color w:val="838081"/>
          <w:sz w:val="17"/>
        </w:rPr>
        <w:t>Relevant references and case studies can be shared upon request, subject to client confidentiality approvals.</w:t>
      </w:r>
    </w:p>
    <w:p>
      <w:pPr>
        <w:spacing w:before="280" w:after="80"/>
      </w:pPr>
      <w:r>
        <w:rPr>
          <w:rFonts w:ascii="Calibri Light" w:hAnsi="Calibri Light"/>
          <w:b/>
          <w:color w:val="142444"/>
          <w:sz w:val="26"/>
        </w:rPr>
        <w:t>3.  DISCOVERY OUTPUTS</w:t>
      </w:r>
    </w:p>
    <w:p>
      <w:pPr>
        <w:spacing w:before="40" w:after="40"/>
        <w:pBdr>
          <w:bottom w:val="single" w:sz="8" w:space="1" w:color="FCB900"/>
        </w:pBdr>
      </w:pPr>
    </w:p>
    <w:p>
      <w:pPr>
        <w:spacing w:after="120" w:line="276" w:lineRule="auto"/>
      </w:pPr>
      <w:r>
        <w:rPr>
          <w:b w:val="0"/>
          <w:i w:val="0"/>
          <w:color w:val="3D3B3B"/>
          <w:sz w:val="20"/>
        </w:rPr>
        <w:t>The first stage is designed to remove ambiguity before configuration starts. It gives both teams a shared written understanding of the business processes, gaps, risks, and implementation priorities.</w:t>
      </w:r>
    </w:p>
    <w:tbl>
      <w:tblPr>
        <w:tblW w:type="auto" w:w="0"/>
        <w:jc w:val="center"/>
        <w:tblLook w:firstColumn="1" w:firstRow="1" w:lastColumn="0" w:lastRow="0" w:noHBand="0" w:noVBand="1" w:val="04A0"/>
      </w:tblPr>
      <w:tblGrid>
        <w:gridCol w:w="3024"/>
        <w:gridCol w:w="3024"/>
        <w:gridCol w:w="3024"/>
      </w:tblGrid>
      <w:tr>
        <w:tc>
          <w:tcPr>
            <w:tcW w:type="dxa" w:w="2381"/>
            <w:shd w:fill="171414"/>
          </w:tcPr>
          <w:p>
            <w:pPr>
              <w:spacing w:before="60" w:after="60"/>
            </w:pPr>
            <w:r>
              <w:rPr>
                <w:b/>
                <w:color w:val="FFFFFF"/>
                <w:sz w:val="16"/>
              </w:rPr>
              <w:t>Discovery Output</w:t>
            </w:r>
          </w:p>
        </w:tc>
        <w:tc>
          <w:tcPr>
            <w:tcW w:type="dxa" w:w="5102"/>
            <w:shd w:fill="171414"/>
          </w:tcPr>
          <w:p>
            <w:pPr>
              <w:spacing w:before="60" w:after="60"/>
            </w:pPr>
            <w:r>
              <w:rPr>
                <w:b/>
                <w:color w:val="FFFFFF"/>
                <w:sz w:val="16"/>
              </w:rPr>
              <w:t>Purpose</w:t>
            </w:r>
          </w:p>
        </w:tc>
        <w:tc>
          <w:tcPr>
            <w:tcW w:type="dxa" w:w="1814"/>
            <w:shd w:fill="171414"/>
          </w:tcPr>
          <w:p>
            <w:pPr>
              <w:spacing w:before="60" w:after="60"/>
            </w:pPr>
            <w:r>
              <w:rPr>
                <w:b/>
                <w:color w:val="FFFFFF"/>
                <w:sz w:val="16"/>
              </w:rPr>
              <w:t>Client Approval</w:t>
            </w:r>
          </w:p>
        </w:tc>
      </w:tr>
      <w:tr>
        <w:tc>
          <w:tcPr>
            <w:tcW w:type="dxa" w:w="3024"/>
          </w:tcPr>
          <w:p>
            <w:pPr>
              <w:spacing w:before="60" w:after="60"/>
            </w:pPr>
            <w:r>
              <w:rPr>
                <w:color w:val="3D3B3B"/>
                <w:sz w:val="17"/>
              </w:rPr>
              <w:t>Process Mapping</w:t>
            </w:r>
          </w:p>
        </w:tc>
        <w:tc>
          <w:tcPr>
            <w:tcW w:type="dxa" w:w="3024"/>
          </w:tcPr>
          <w:p>
            <w:pPr>
              <w:spacing w:before="60" w:after="60"/>
            </w:pPr>
            <w:r>
              <w:rPr>
                <w:color w:val="3D3B3B"/>
                <w:sz w:val="17"/>
              </w:rPr>
              <w:t>Current and target workflows for each selected department</w:t>
            </w:r>
          </w:p>
        </w:tc>
        <w:tc>
          <w:tcPr>
            <w:tcW w:type="dxa" w:w="3024"/>
          </w:tcPr>
          <w:p>
            <w:pPr>
              <w:spacing w:before="60" w:after="60"/>
            </w:pPr>
            <w:r>
              <w:rPr>
                <w:color w:val="3D3B3B"/>
                <w:sz w:val="17"/>
              </w:rPr>
              <w:t>Required</w:t>
            </w:r>
          </w:p>
        </w:tc>
      </w:tr>
      <w:tr>
        <w:tc>
          <w:tcPr>
            <w:tcW w:type="dxa" w:w="3024"/>
          </w:tcPr>
          <w:p>
            <w:pPr>
              <w:spacing w:before="60" w:after="60"/>
            </w:pPr>
            <w:r>
              <w:rPr>
                <w:color w:val="3D3B3B"/>
                <w:sz w:val="17"/>
              </w:rPr>
              <w:t>GAP Analysis</w:t>
            </w:r>
          </w:p>
        </w:tc>
        <w:tc>
          <w:tcPr>
            <w:tcW w:type="dxa" w:w="3024"/>
          </w:tcPr>
          <w:p>
            <w:pPr>
              <w:spacing w:before="60" w:after="60"/>
            </w:pPr>
            <w:r>
              <w:rPr>
                <w:color w:val="3D3B3B"/>
                <w:sz w:val="17"/>
              </w:rPr>
              <w:t>Fit-gap review between standard Odoo and required business processes</w:t>
            </w:r>
          </w:p>
        </w:tc>
        <w:tc>
          <w:tcPr>
            <w:tcW w:type="dxa" w:w="3024"/>
          </w:tcPr>
          <w:p>
            <w:pPr>
              <w:spacing w:before="60" w:after="60"/>
            </w:pPr>
            <w:r>
              <w:rPr>
                <w:color w:val="3D3B3B"/>
                <w:sz w:val="17"/>
              </w:rPr>
              <w:t>Required</w:t>
            </w:r>
          </w:p>
        </w:tc>
      </w:tr>
      <w:tr>
        <w:tc>
          <w:tcPr>
            <w:tcW w:type="dxa" w:w="3024"/>
          </w:tcPr>
          <w:p>
            <w:pPr>
              <w:spacing w:before="60" w:after="60"/>
            </w:pPr>
            <w:r>
              <w:rPr>
                <w:color w:val="3D3B3B"/>
                <w:sz w:val="17"/>
              </w:rPr>
              <w:t>Business Requirements Document</w:t>
            </w:r>
          </w:p>
        </w:tc>
        <w:tc>
          <w:tcPr>
            <w:tcW w:type="dxa" w:w="3024"/>
          </w:tcPr>
          <w:p>
            <w:pPr>
              <w:spacing w:before="60" w:after="60"/>
            </w:pPr>
            <w:r>
              <w:rPr>
                <w:color w:val="3D3B3B"/>
                <w:sz w:val="17"/>
              </w:rPr>
              <w:t>Final written scope, rules, reports, roles, and exceptions</w:t>
            </w:r>
          </w:p>
        </w:tc>
        <w:tc>
          <w:tcPr>
            <w:tcW w:type="dxa" w:w="3024"/>
          </w:tcPr>
          <w:p>
            <w:pPr>
              <w:spacing w:before="60" w:after="60"/>
            </w:pPr>
            <w:r>
              <w:rPr>
                <w:color w:val="3D3B3B"/>
                <w:sz w:val="17"/>
              </w:rPr>
              <w:t>Required</w:t>
            </w:r>
          </w:p>
        </w:tc>
      </w:tr>
      <w:tr>
        <w:tc>
          <w:tcPr>
            <w:tcW w:type="dxa" w:w="3024"/>
          </w:tcPr>
          <w:p>
            <w:pPr>
              <w:spacing w:before="60" w:after="60"/>
            </w:pPr>
            <w:r>
              <w:rPr>
                <w:color w:val="3D3B3B"/>
                <w:sz w:val="17"/>
              </w:rPr>
              <w:t>Implementation Plan</w:t>
            </w:r>
          </w:p>
        </w:tc>
        <w:tc>
          <w:tcPr>
            <w:tcW w:type="dxa" w:w="3024"/>
          </w:tcPr>
          <w:p>
            <w:pPr>
              <w:spacing w:before="60" w:after="60"/>
            </w:pPr>
            <w:r>
              <w:rPr>
                <w:color w:val="3D3B3B"/>
                <w:sz w:val="17"/>
              </w:rPr>
              <w:t>Confirmed phases, owners, data requirements, dependencies, and milestone dates</w:t>
            </w:r>
          </w:p>
        </w:tc>
        <w:tc>
          <w:tcPr>
            <w:tcW w:type="dxa" w:w="3024"/>
          </w:tcPr>
          <w:p>
            <w:pPr>
              <w:spacing w:before="60" w:after="60"/>
            </w:pPr>
            <w:r>
              <w:rPr>
                <w:color w:val="3D3B3B"/>
                <w:sz w:val="17"/>
              </w:rPr>
              <w:t>Required</w:t>
            </w:r>
          </w:p>
        </w:tc>
      </w:tr>
      <w:tr>
        <w:tc>
          <w:tcPr>
            <w:tcW w:type="dxa" w:w="3024"/>
          </w:tcPr>
          <w:p>
            <w:pPr>
              <w:spacing w:before="60" w:after="60"/>
            </w:pPr>
            <w:r>
              <w:rPr>
                <w:color w:val="3D3B3B"/>
                <w:sz w:val="17"/>
              </w:rPr>
              <w:t>Data Migration Plan</w:t>
            </w:r>
          </w:p>
        </w:tc>
        <w:tc>
          <w:tcPr>
            <w:tcW w:type="dxa" w:w="3024"/>
          </w:tcPr>
          <w:p>
            <w:pPr>
              <w:spacing w:before="60" w:after="60"/>
            </w:pPr>
            <w:r>
              <w:rPr>
                <w:color w:val="3D3B3B"/>
                <w:sz w:val="17"/>
              </w:rPr>
              <w:t>Data sources, ownership, cleansing rules, mapping, and reconciliation method</w:t>
            </w:r>
          </w:p>
        </w:tc>
        <w:tc>
          <w:tcPr>
            <w:tcW w:type="dxa" w:w="3024"/>
          </w:tcPr>
          <w:p>
            <w:pPr>
              <w:spacing w:before="60" w:after="60"/>
            </w:pPr>
            <w:r>
              <w:rPr>
                <w:color w:val="3D3B3B"/>
                <w:sz w:val="17"/>
              </w:rPr>
              <w:t>Required</w:t>
            </w:r>
          </w:p>
        </w:tc>
      </w:tr>
    </w:tbl>
    <w:p>
      <w:pPr>
        <w:spacing w:before="280" w:after="80"/>
      </w:pPr>
      <w:r>
        <w:rPr>
          <w:rFonts w:ascii="Calibri Light" w:hAnsi="Calibri Light"/>
          <w:b/>
          <w:color w:val="142444"/>
          <w:sz w:val="26"/>
        </w:rPr>
        <w:t>4.  CLIENT-SPECIFIC SCOPE OF WORK</w:t>
      </w:r>
    </w:p>
    <w:p>
      <w:pPr>
        <w:spacing w:before="40" w:after="40"/>
        <w:pBdr>
          <w:bottom w:val="single" w:sz="8" w:space="1" w:color="FCB900"/>
        </w:pBdr>
      </w:pPr>
    </w:p>
    <w:p>
      <w:pPr>
        <w:spacing w:after="120" w:line="276" w:lineRule="auto"/>
      </w:pPr>
      <w:r>
        <w:rPr>
          <w:b w:val="0"/>
          <w:i w:val="0"/>
          <w:color w:val="3D3B3B"/>
          <w:sz w:val="20"/>
        </w:rPr>
        <w:t>This proposal is based on the modules and business processes confirmed during the initial discussion. Only the modules listed below are included in this quotation. Any additional module, workflow, integration, or report requested after approval will be handled through the change request process in Section 12.</w:t>
      </w:r>
    </w:p>
    <w:p>
      <w:pPr>
        <w:spacing w:after="40"/>
        <w:ind w:left="283"/>
      </w:pPr>
      <w:r>
        <w:rPr>
          <w:color w:val="3D3B3B"/>
          <w:sz w:val="19"/>
        </w:rPr>
        <w:t xml:space="preserve">  •  {MODULE_1}: {MODULE_1_SCOPE}</w:t>
      </w:r>
    </w:p>
    <w:p>
      <w:pPr>
        <w:spacing w:after="40"/>
        <w:ind w:left="283"/>
      </w:pPr>
      <w:r>
        <w:rPr>
          <w:color w:val="3D3B3B"/>
          <w:sz w:val="19"/>
        </w:rPr>
        <w:t xml:space="preserve">  •  {MODULE_2}: {MODULE_2_SCOPE}</w:t>
      </w:r>
    </w:p>
    <w:p>
      <w:pPr>
        <w:spacing w:after="40"/>
        <w:ind w:left="283"/>
      </w:pPr>
      <w:r>
        <w:rPr>
          <w:color w:val="3D3B3B"/>
          <w:sz w:val="19"/>
        </w:rPr>
        <w:t xml:space="preserve">  •  {MODULE_3}: {MODULE_3_SCOPE}</w:t>
      </w:r>
    </w:p>
    <w:p>
      <w:pPr>
        <w:spacing w:after="40"/>
        <w:ind w:left="283"/>
      </w:pPr>
      <w:r>
        <w:rPr>
          <w:color w:val="3D3B3B"/>
          <w:sz w:val="19"/>
        </w:rPr>
        <w:t xml:space="preserve">  •  {MODULE_4}: {MODULE_4_SCOPE}</w:t>
      </w:r>
    </w:p>
    <w:p>
      <w:pPr>
        <w:spacing w:after="40"/>
        <w:ind w:left="283"/>
      </w:pPr>
      <w:r>
        <w:rPr>
          <w:color w:val="3D3B3B"/>
          <w:sz w:val="19"/>
        </w:rPr>
        <w:t xml:space="preserve">  •  {MODULE_5}: {MODULE_5_SCOPE}</w:t>
      </w:r>
    </w:p>
    <w:p>
      <w:pPr>
        <w:spacing w:after="40"/>
        <w:ind w:left="283"/>
      </w:pPr>
      <w:r>
        <w:rPr>
          <w:color w:val="3D3B3B"/>
          <w:sz w:val="19"/>
        </w:rPr>
        <w:t xml:space="preserve">  •  Odoo Installation &amp; Environment Setup: cloud or on-premise setup, access rights, base configuration, and email settings</w:t>
      </w:r>
    </w:p>
    <w:p/>
    <w:p>
      <w:pPr>
        <w:spacing w:after="120" w:line="276" w:lineRule="auto"/>
      </w:pPr>
      <w:r>
        <w:rPr>
          <w:b w:val="0"/>
          <w:i w:val="0"/>
          <w:color w:val="3D3B3B"/>
          <w:sz w:val="20"/>
        </w:rPr>
        <w:t>Included Professional Services:</w:t>
      </w:r>
    </w:p>
    <w:p>
      <w:pPr>
        <w:spacing w:before="120" w:after="40"/>
      </w:pPr>
      <w:r>
        <w:rPr>
          <w:b/>
          <w:color w:val="142444"/>
          <w:sz w:val="20"/>
        </w:rPr>
        <w:t xml:space="preserve">  System Architecture &amp; Configuration</w:t>
      </w:r>
    </w:p>
    <w:p>
      <w:pPr>
        <w:spacing w:after="80" w:line="276" w:lineRule="auto"/>
      </w:pPr>
      <w:r>
        <w:rPr>
          <w:b w:val="0"/>
          <w:i w:val="0"/>
          <w:color w:val="3D3B3B"/>
          <w:sz w:val="19"/>
        </w:rPr>
        <w:t>Complete Odoo Online or On-Premise setup including user roles, security groups, email server integration, localized settings (Egyptian / UAE / regional), and third-party API connections as required.</w:t>
      </w:r>
    </w:p>
    <w:p>
      <w:pPr>
        <w:spacing w:before="120" w:after="40"/>
      </w:pPr>
      <w:r>
        <w:rPr>
          <w:b/>
          <w:color w:val="142444"/>
          <w:sz w:val="20"/>
        </w:rPr>
        <w:t xml:space="preserve">  Data Migration &amp; Cleansing</w:t>
      </w:r>
    </w:p>
    <w:p>
      <w:pPr>
        <w:spacing w:after="80" w:line="276" w:lineRule="auto"/>
      </w:pPr>
      <w:r>
        <w:rPr>
          <w:b w:val="0"/>
          <w:i w:val="0"/>
          <w:color w:val="3D3B3B"/>
          <w:sz w:val="19"/>
        </w:rPr>
        <w:t>Secure extraction, validation, cleansing, and import of master data from your existing system. Includes customers, vendors, products, price lists, chart of accounts, open receivables/payables, and inventory balances. Full reconciliation post-migration.</w:t>
      </w:r>
    </w:p>
    <w:p>
      <w:pPr>
        <w:spacing w:before="120" w:after="40"/>
      </w:pPr>
      <w:r>
        <w:rPr>
          <w:b/>
          <w:color w:val="142444"/>
          <w:sz w:val="20"/>
        </w:rPr>
        <w:t xml:space="preserve">  Custom Development</w:t>
      </w:r>
    </w:p>
    <w:p>
      <w:pPr>
        <w:spacing w:after="80" w:line="276" w:lineRule="auto"/>
      </w:pPr>
      <w:r>
        <w:rPr>
          <w:b w:val="0"/>
          <w:i w:val="0"/>
          <w:color w:val="3D3B3B"/>
          <w:sz w:val="19"/>
        </w:rPr>
        <w:t>Custom fields, views, reports, automated actions, server actions, and workflow modifications as documented in the agreed requirements specification. Any custom module development required to support unique business processes.</w:t>
      </w:r>
    </w:p>
    <w:p>
      <w:pPr>
        <w:spacing w:before="120" w:after="40"/>
      </w:pPr>
      <w:r>
        <w:rPr>
          <w:b/>
          <w:color w:val="142444"/>
          <w:sz w:val="20"/>
        </w:rPr>
        <w:t xml:space="preserve">  User Training &amp; Knowledge Transfer</w:t>
      </w:r>
    </w:p>
    <w:p>
      <w:pPr>
        <w:spacing w:after="80" w:line="276" w:lineRule="auto"/>
      </w:pPr>
      <w:r>
        <w:rPr>
          <w:b w:val="0"/>
          <w:i w:val="0"/>
          <w:color w:val="3D3B3B"/>
          <w:sz w:val="19"/>
        </w:rPr>
        <w:t>Up to {TRAINING_SESSIONS} structured group training sessions covering all deployed modules. Training includes live system walkthroughs, documented user guides, and recorded sessions for future reference.</w:t>
      </w:r>
    </w:p>
    <w:p>
      <w:pPr>
        <w:spacing w:before="120" w:after="40"/>
      </w:pPr>
      <w:r>
        <w:rPr>
          <w:b/>
          <w:color w:val="142444"/>
          <w:sz w:val="20"/>
        </w:rPr>
        <w:t xml:space="preserve">  Testing &amp; Quality Assurance</w:t>
      </w:r>
    </w:p>
    <w:p>
      <w:pPr>
        <w:spacing w:after="80" w:line="276" w:lineRule="auto"/>
      </w:pPr>
      <w:r>
        <w:rPr>
          <w:b w:val="0"/>
          <w:i w:val="0"/>
          <w:color w:val="3D3B3B"/>
          <w:sz w:val="19"/>
        </w:rPr>
        <w:t>Module integration testing, user acceptance testing (UAT) coordination, issue tracking, and resolution of all critical and high-priority defects before go-live.</w:t>
      </w:r>
    </w:p>
    <w:p>
      <w:pPr>
        <w:spacing w:before="120" w:after="40"/>
      </w:pPr>
      <w:r>
        <w:rPr>
          <w:b/>
          <w:color w:val="142444"/>
          <w:sz w:val="20"/>
        </w:rPr>
        <w:t xml:space="preserve">  Go-Live &amp; Hypercare Support</w:t>
      </w:r>
    </w:p>
    <w:p>
      <w:pPr>
        <w:spacing w:after="80" w:line="276" w:lineRule="auto"/>
      </w:pPr>
      <w:r>
        <w:rPr>
          <w:b w:val="0"/>
          <w:i w:val="0"/>
          <w:color w:val="3D3B3B"/>
          <w:sz w:val="19"/>
        </w:rPr>
        <w:t>Production deployment with dedicated support for {GO_LIVE_SUPPORT_DAYS} business days post-go-live. Includes real-time issue resolution, performance monitoring, and stabilization.</w:t>
      </w:r>
    </w:p>
    <w:p>
      <w:pPr>
        <w:spacing w:after="80" w:line="276" w:lineRule="auto"/>
      </w:pPr>
      <w:r>
        <w:rPr>
          <w:b/>
          <w:i w:val="0"/>
          <w:color w:val="142444"/>
          <w:sz w:val="20"/>
        </w:rPr>
        <w:t>Deliverables matrix:</w:t>
      </w:r>
    </w:p>
    <w:tbl>
      <w:tblPr>
        <w:tblW w:type="auto" w:w="0"/>
        <w:jc w:val="center"/>
        <w:tblLook w:firstColumn="1" w:firstRow="1" w:lastColumn="0" w:lastRow="0" w:noHBand="0" w:noVBand="1" w:val="04A0"/>
      </w:tblPr>
      <w:tblGrid>
        <w:gridCol w:w="3024"/>
        <w:gridCol w:w="3024"/>
        <w:gridCol w:w="3024"/>
      </w:tblGrid>
      <w:tr>
        <w:tc>
          <w:tcPr>
            <w:tcW w:type="dxa" w:w="2268"/>
            <w:shd w:fill="171414"/>
          </w:tcPr>
          <w:p>
            <w:pPr>
              <w:spacing w:before="60" w:after="60"/>
            </w:pPr>
            <w:r>
              <w:rPr>
                <w:b/>
                <w:color w:val="FFFFFF"/>
                <w:sz w:val="16"/>
              </w:rPr>
              <w:t>Phase</w:t>
            </w:r>
          </w:p>
        </w:tc>
        <w:tc>
          <w:tcPr>
            <w:tcW w:type="dxa" w:w="5102"/>
            <w:shd w:fill="171414"/>
          </w:tcPr>
          <w:p>
            <w:pPr>
              <w:spacing w:before="60" w:after="60"/>
            </w:pPr>
            <w:r>
              <w:rPr>
                <w:b/>
                <w:color w:val="FFFFFF"/>
                <w:sz w:val="16"/>
              </w:rPr>
              <w:t>Main Deliverable</w:t>
            </w:r>
          </w:p>
        </w:tc>
        <w:tc>
          <w:tcPr>
            <w:tcW w:type="dxa" w:w="1871"/>
            <w:shd w:fill="171414"/>
          </w:tcPr>
          <w:p>
            <w:pPr>
              <w:spacing w:before="60" w:after="60"/>
            </w:pPr>
            <w:r>
              <w:rPr>
                <w:b/>
                <w:color w:val="FFFFFF"/>
                <w:sz w:val="16"/>
              </w:rPr>
              <w:t>Client Approval</w:t>
            </w:r>
          </w:p>
        </w:tc>
      </w:tr>
      <w:tr>
        <w:tc>
          <w:tcPr>
            <w:tcW w:type="dxa" w:w="3024"/>
          </w:tcPr>
          <w:p>
            <w:pPr>
              <w:spacing w:before="60" w:after="60"/>
            </w:pPr>
            <w:r>
              <w:rPr>
                <w:color w:val="3D3B3B"/>
                <w:sz w:val="17"/>
              </w:rPr>
              <w:t>Discovery</w:t>
            </w:r>
          </w:p>
        </w:tc>
        <w:tc>
          <w:tcPr>
            <w:tcW w:type="dxa" w:w="3024"/>
          </w:tcPr>
          <w:p>
            <w:pPr>
              <w:spacing w:before="60" w:after="60"/>
            </w:pPr>
            <w:r>
              <w:rPr>
                <w:color w:val="3D3B3B"/>
                <w:sz w:val="17"/>
              </w:rPr>
              <w:t>BRD, GAP Analysis, process maps, implementation plan</w:t>
            </w:r>
          </w:p>
        </w:tc>
        <w:tc>
          <w:tcPr>
            <w:tcW w:type="dxa" w:w="3024"/>
          </w:tcPr>
          <w:p>
            <w:pPr>
              <w:spacing w:before="60" w:after="60"/>
            </w:pPr>
            <w:r>
              <w:rPr>
                <w:color w:val="3D3B3B"/>
                <w:sz w:val="17"/>
              </w:rPr>
              <w:t>Required</w:t>
            </w:r>
          </w:p>
        </w:tc>
      </w:tr>
      <w:tr>
        <w:tc>
          <w:tcPr>
            <w:tcW w:type="dxa" w:w="3024"/>
          </w:tcPr>
          <w:p>
            <w:pPr>
              <w:spacing w:before="60" w:after="60"/>
            </w:pPr>
            <w:r>
              <w:rPr>
                <w:color w:val="3D3B3B"/>
                <w:sz w:val="17"/>
              </w:rPr>
              <w:t>Configuration</w:t>
            </w:r>
          </w:p>
        </w:tc>
        <w:tc>
          <w:tcPr>
            <w:tcW w:type="dxa" w:w="3024"/>
          </w:tcPr>
          <w:p>
            <w:pPr>
              <w:spacing w:before="60" w:after="60"/>
            </w:pPr>
            <w:r>
              <w:rPr>
                <w:color w:val="3D3B3B"/>
                <w:sz w:val="17"/>
              </w:rPr>
              <w:t>Configured modules, roles, workflows, templates, and base reports</w:t>
            </w:r>
          </w:p>
        </w:tc>
        <w:tc>
          <w:tcPr>
            <w:tcW w:type="dxa" w:w="3024"/>
          </w:tcPr>
          <w:p>
            <w:pPr>
              <w:spacing w:before="60" w:after="60"/>
            </w:pPr>
            <w:r>
              <w:rPr>
                <w:color w:val="3D3B3B"/>
                <w:sz w:val="17"/>
              </w:rPr>
              <w:t>Required</w:t>
            </w:r>
          </w:p>
        </w:tc>
      </w:tr>
      <w:tr>
        <w:tc>
          <w:tcPr>
            <w:tcW w:type="dxa" w:w="3024"/>
          </w:tcPr>
          <w:p>
            <w:pPr>
              <w:spacing w:before="60" w:after="60"/>
            </w:pPr>
            <w:r>
              <w:rPr>
                <w:color w:val="3D3B3B"/>
                <w:sz w:val="17"/>
              </w:rPr>
              <w:t>Migration</w:t>
            </w:r>
          </w:p>
        </w:tc>
        <w:tc>
          <w:tcPr>
            <w:tcW w:type="dxa" w:w="3024"/>
          </w:tcPr>
          <w:p>
            <w:pPr>
              <w:spacing w:before="60" w:after="60"/>
            </w:pPr>
            <w:r>
              <w:rPr>
                <w:color w:val="3D3B3B"/>
                <w:sz w:val="17"/>
              </w:rPr>
              <w:t>Imported master data and reconciliation report</w:t>
            </w:r>
          </w:p>
        </w:tc>
        <w:tc>
          <w:tcPr>
            <w:tcW w:type="dxa" w:w="3024"/>
          </w:tcPr>
          <w:p>
            <w:pPr>
              <w:spacing w:before="60" w:after="60"/>
            </w:pPr>
            <w:r>
              <w:rPr>
                <w:color w:val="3D3B3B"/>
                <w:sz w:val="17"/>
              </w:rPr>
              <w:t>Required</w:t>
            </w:r>
          </w:p>
        </w:tc>
      </w:tr>
      <w:tr>
        <w:tc>
          <w:tcPr>
            <w:tcW w:type="dxa" w:w="3024"/>
          </w:tcPr>
          <w:p>
            <w:pPr>
              <w:spacing w:before="60" w:after="60"/>
            </w:pPr>
            <w:r>
              <w:rPr>
                <w:color w:val="3D3B3B"/>
                <w:sz w:val="17"/>
              </w:rPr>
              <w:t>Customization</w:t>
            </w:r>
          </w:p>
        </w:tc>
        <w:tc>
          <w:tcPr>
            <w:tcW w:type="dxa" w:w="3024"/>
          </w:tcPr>
          <w:p>
            <w:pPr>
              <w:spacing w:before="60" w:after="60"/>
            </w:pPr>
            <w:r>
              <w:rPr>
                <w:color w:val="3D3B3B"/>
                <w:sz w:val="17"/>
              </w:rPr>
              <w:t>Approved custom fields, reports, automations, and integrations</w:t>
            </w:r>
          </w:p>
        </w:tc>
        <w:tc>
          <w:tcPr>
            <w:tcW w:type="dxa" w:w="3024"/>
          </w:tcPr>
          <w:p>
            <w:pPr>
              <w:spacing w:before="60" w:after="60"/>
            </w:pPr>
            <w:r>
              <w:rPr>
                <w:color w:val="3D3B3B"/>
                <w:sz w:val="17"/>
              </w:rPr>
              <w:t>Required</w:t>
            </w:r>
          </w:p>
        </w:tc>
      </w:tr>
      <w:tr>
        <w:tc>
          <w:tcPr>
            <w:tcW w:type="dxa" w:w="3024"/>
          </w:tcPr>
          <w:p>
            <w:pPr>
              <w:spacing w:before="60" w:after="60"/>
            </w:pPr>
            <w:r>
              <w:rPr>
                <w:color w:val="3D3B3B"/>
                <w:sz w:val="17"/>
              </w:rPr>
              <w:t>Training</w:t>
            </w:r>
          </w:p>
        </w:tc>
        <w:tc>
          <w:tcPr>
            <w:tcW w:type="dxa" w:w="3024"/>
          </w:tcPr>
          <w:p>
            <w:pPr>
              <w:spacing w:before="60" w:after="60"/>
            </w:pPr>
            <w:r>
              <w:rPr>
                <w:color w:val="3D3B3B"/>
                <w:sz w:val="17"/>
              </w:rPr>
              <w:t>User manual, admin guide, recorded sessions, and attendance record</w:t>
            </w:r>
          </w:p>
        </w:tc>
        <w:tc>
          <w:tcPr>
            <w:tcW w:type="dxa" w:w="3024"/>
          </w:tcPr>
          <w:p>
            <w:pPr>
              <w:spacing w:before="60" w:after="60"/>
            </w:pPr>
            <w:r>
              <w:rPr>
                <w:color w:val="3D3B3B"/>
                <w:sz w:val="17"/>
              </w:rPr>
              <w:t>Required</w:t>
            </w:r>
          </w:p>
        </w:tc>
      </w:tr>
      <w:tr>
        <w:tc>
          <w:tcPr>
            <w:tcW w:type="dxa" w:w="3024"/>
          </w:tcPr>
          <w:p>
            <w:pPr>
              <w:spacing w:before="60" w:after="60"/>
            </w:pPr>
            <w:r>
              <w:rPr>
                <w:color w:val="3D3B3B"/>
                <w:sz w:val="17"/>
              </w:rPr>
              <w:t>Go-Live</w:t>
            </w:r>
          </w:p>
        </w:tc>
        <w:tc>
          <w:tcPr>
            <w:tcW w:type="dxa" w:w="3024"/>
          </w:tcPr>
          <w:p>
            <w:pPr>
              <w:spacing w:before="60" w:after="60"/>
            </w:pPr>
            <w:r>
              <w:rPr>
                <w:color w:val="3D3B3B"/>
                <w:sz w:val="17"/>
              </w:rPr>
              <w:t>Production system, launch checklist, warranty start confirmation</w:t>
            </w:r>
          </w:p>
        </w:tc>
        <w:tc>
          <w:tcPr>
            <w:tcW w:type="dxa" w:w="3024"/>
          </w:tcPr>
          <w:p>
            <w:pPr>
              <w:spacing w:before="60" w:after="60"/>
            </w:pPr>
            <w:r>
              <w:rPr>
                <w:color w:val="3D3B3B"/>
                <w:sz w:val="17"/>
              </w:rPr>
              <w:t>Required</w:t>
            </w:r>
          </w:p>
        </w:tc>
      </w:tr>
    </w:tbl>
    <w:p>
      <w:pPr>
        <w:spacing w:before="280" w:after="80"/>
      </w:pPr>
      <w:r>
        <w:rPr>
          <w:rFonts w:ascii="Calibri Light" w:hAnsi="Calibri Light"/>
          <w:b/>
          <w:color w:val="142444"/>
          <w:sz w:val="26"/>
        </w:rPr>
        <w:t>5.  IMPLEMENTATION METHODOLOGY &amp; MILESTONES</w:t>
      </w:r>
    </w:p>
    <w:p>
      <w:pPr>
        <w:spacing w:before="40" w:after="40"/>
        <w:pBdr>
          <w:bottom w:val="single" w:sz="8" w:space="1" w:color="FCB900"/>
        </w:pBdr>
      </w:pPr>
    </w:p>
    <w:p>
      <w:pPr>
        <w:spacing w:before="120" w:after="40"/>
      </w:pPr>
      <w:r>
        <w:rPr>
          <w:b/>
          <w:color w:val="142444"/>
          <w:sz w:val="20"/>
        </w:rPr>
        <w:t xml:space="preserve">  Phase 1: Discovery &amp; Requirements</w:t>
      </w:r>
      <w:r>
        <w:rPr>
          <w:b/>
          <w:color w:val="FCB900"/>
          <w:sz w:val="18"/>
        </w:rPr>
        <w:t xml:space="preserve">  (Week 1)</w:t>
      </w:r>
    </w:p>
    <w:p>
      <w:pPr>
        <w:spacing w:after="80" w:line="276" w:lineRule="auto"/>
      </w:pPr>
      <w:r>
        <w:rPr>
          <w:b w:val="0"/>
          <w:i w:val="0"/>
          <w:color w:val="3D3B3B"/>
          <w:sz w:val="19"/>
        </w:rPr>
        <w:t>Business process workshops, requirements documentation, module selection finalization, and project plan with milestone dates.</w:t>
      </w:r>
    </w:p>
    <w:p>
      <w:pPr>
        <w:spacing w:before="120" w:after="40"/>
      </w:pPr>
      <w:r>
        <w:rPr>
          <w:b/>
          <w:color w:val="142444"/>
          <w:sz w:val="20"/>
        </w:rPr>
        <w:t xml:space="preserve">  Phase 2: System Configuration</w:t>
      </w:r>
      <w:r>
        <w:rPr>
          <w:b/>
          <w:color w:val="FCB900"/>
          <w:sz w:val="18"/>
        </w:rPr>
        <w:t xml:space="preserve">  (Weeks 2-3)</w:t>
      </w:r>
    </w:p>
    <w:p>
      <w:pPr>
        <w:spacing w:after="80" w:line="276" w:lineRule="auto"/>
      </w:pPr>
      <w:r>
        <w:rPr>
          <w:b w:val="0"/>
          <w:i w:val="0"/>
          <w:color w:val="3D3B3B"/>
          <w:sz w:val="19"/>
        </w:rPr>
        <w:t>Server setup, Odoo installation/activation, module configuration, chart of accounts, tax rules, email configuration, and user role setup.</w:t>
      </w:r>
    </w:p>
    <w:p>
      <w:pPr>
        <w:spacing w:before="120" w:after="40"/>
      </w:pPr>
      <w:r>
        <w:rPr>
          <w:b/>
          <w:color w:val="142444"/>
          <w:sz w:val="20"/>
        </w:rPr>
        <w:t xml:space="preserve">  Phase 3: Data Migration</w:t>
      </w:r>
      <w:r>
        <w:rPr>
          <w:b/>
          <w:color w:val="FCB900"/>
          <w:sz w:val="18"/>
        </w:rPr>
        <w:t xml:space="preserve">  (Weeks 3-4)</w:t>
      </w:r>
    </w:p>
    <w:p>
      <w:pPr>
        <w:spacing w:after="80" w:line="276" w:lineRule="auto"/>
      </w:pPr>
      <w:r>
        <w:rPr>
          <w:b w:val="0"/>
          <w:i w:val="0"/>
          <w:color w:val="3D3B3B"/>
          <w:sz w:val="19"/>
        </w:rPr>
        <w:t>Data extraction, cleansing, transformation, and import into Odoo. Full reconciliation with your team before proceeding.</w:t>
      </w:r>
    </w:p>
    <w:p>
      <w:pPr>
        <w:spacing w:before="120" w:after="40"/>
      </w:pPr>
      <w:r>
        <w:rPr>
          <w:b/>
          <w:color w:val="142444"/>
          <w:sz w:val="20"/>
        </w:rPr>
        <w:t xml:space="preserve">  Phase 4: Customization &amp; Development</w:t>
      </w:r>
      <w:r>
        <w:rPr>
          <w:b/>
          <w:color w:val="FCB900"/>
          <w:sz w:val="18"/>
        </w:rPr>
        <w:t xml:space="preserve">  (Weeks 4-6)</w:t>
      </w:r>
    </w:p>
    <w:p>
      <w:pPr>
        <w:spacing w:after="80" w:line="276" w:lineRule="auto"/>
      </w:pPr>
      <w:r>
        <w:rPr>
          <w:b w:val="0"/>
          <w:i w:val="0"/>
          <w:color w:val="3D3B3B"/>
          <w:sz w:val="19"/>
        </w:rPr>
        <w:t>Development of custom fields, views, reports, workflows, and modules. Iterative review and feedback cycles with your project team.</w:t>
      </w:r>
    </w:p>
    <w:p>
      <w:pPr>
        <w:spacing w:before="120" w:after="40"/>
      </w:pPr>
      <w:r>
        <w:rPr>
          <w:b/>
          <w:color w:val="142444"/>
          <w:sz w:val="20"/>
        </w:rPr>
        <w:t xml:space="preserve">  Phase 5: Testing &amp; Training</w:t>
      </w:r>
      <w:r>
        <w:rPr>
          <w:b/>
          <w:color w:val="FCB900"/>
          <w:sz w:val="18"/>
        </w:rPr>
        <w:t xml:space="preserve">  (Weeks 6-7)</w:t>
      </w:r>
    </w:p>
    <w:p>
      <w:pPr>
        <w:spacing w:after="80" w:line="276" w:lineRule="auto"/>
      </w:pPr>
      <w:r>
        <w:rPr>
          <w:b w:val="0"/>
          <w:i w:val="0"/>
          <w:color w:val="3D3B3B"/>
          <w:sz w:val="19"/>
        </w:rPr>
        <w:t>Integration testing, UAT, defect resolution, and user training sessions. Your acceptance sign-off is required to proceed to go-live.</w:t>
      </w:r>
    </w:p>
    <w:p>
      <w:pPr>
        <w:spacing w:before="120" w:after="40"/>
      </w:pPr>
      <w:r>
        <w:rPr>
          <w:b/>
          <w:color w:val="142444"/>
          <w:sz w:val="20"/>
        </w:rPr>
        <w:t xml:space="preserve">  Phase 6: Go-Live &amp; Hypercare</w:t>
      </w:r>
      <w:r>
        <w:rPr>
          <w:b/>
          <w:color w:val="FCB900"/>
          <w:sz w:val="18"/>
        </w:rPr>
        <w:t xml:space="preserve">  (Week 8)</w:t>
      </w:r>
    </w:p>
    <w:p>
      <w:pPr>
        <w:spacing w:after="80" w:line="276" w:lineRule="auto"/>
      </w:pPr>
      <w:r>
        <w:rPr>
          <w:b w:val="0"/>
          <w:i w:val="0"/>
          <w:color w:val="3D3B3B"/>
          <w:sz w:val="19"/>
        </w:rPr>
        <w:t>Production deployment, data verification, go-live support, and {GO_LIVE_SUPPORT_DAYS}-day hypercare period.</w:t>
      </w:r>
    </w:p>
    <w:p>
      <w:pPr>
        <w:spacing w:after="120" w:line="276" w:lineRule="auto"/>
      </w:pPr>
      <w:r>
        <w:rPr>
          <w:b w:val="0"/>
          <w:i/>
          <w:color w:val="3D3B3B"/>
          <w:sz w:val="19"/>
        </w:rPr>
        <w:t>Total estimated duration: {DURATION} from project kickoff meeting. Timeline assumes timely delivery of client inputs, data, and approvals. Any delays in client responsibilities may extend the timeline, which will be communicated promptly.</w:t>
      </w:r>
    </w:p>
    <w:p>
      <w:pPr>
        <w:spacing w:after="80" w:line="276" w:lineRule="auto"/>
      </w:pPr>
      <w:r>
        <w:rPr>
          <w:b/>
          <w:i w:val="0"/>
          <w:color w:val="142444"/>
          <w:sz w:val="20"/>
        </w:rPr>
        <w:t>Milestone acceptance checkpoints:</w:t>
      </w:r>
    </w:p>
    <w:tbl>
      <w:tblPr>
        <w:tblW w:type="auto" w:w="0"/>
        <w:jc w:val="center"/>
        <w:tblLook w:firstColumn="1" w:firstRow="1" w:lastColumn="0" w:lastRow="0" w:noHBand="0" w:noVBand="1" w:val="04A0"/>
      </w:tblPr>
      <w:tblGrid>
        <w:gridCol w:w="3024"/>
        <w:gridCol w:w="3024"/>
        <w:gridCol w:w="3024"/>
      </w:tblGrid>
      <w:tr>
        <w:tc>
          <w:tcPr>
            <w:tcW w:type="dxa" w:w="2494"/>
            <w:shd w:fill="171414"/>
          </w:tcPr>
          <w:p>
            <w:pPr>
              <w:spacing w:before="60" w:after="60"/>
            </w:pPr>
            <w:r>
              <w:rPr>
                <w:b/>
                <w:color w:val="FFFFFF"/>
                <w:sz w:val="16"/>
              </w:rPr>
              <w:t>Milestone</w:t>
            </w:r>
          </w:p>
        </w:tc>
        <w:tc>
          <w:tcPr>
            <w:tcW w:type="dxa" w:w="5102"/>
            <w:shd w:fill="171414"/>
          </w:tcPr>
          <w:p>
            <w:pPr>
              <w:spacing w:before="60" w:after="60"/>
            </w:pPr>
            <w:r>
              <w:rPr>
                <w:b/>
                <w:color w:val="FFFFFF"/>
                <w:sz w:val="16"/>
              </w:rPr>
              <w:t>Acceptance Evidence</w:t>
            </w:r>
          </w:p>
        </w:tc>
        <w:tc>
          <w:tcPr>
            <w:tcW w:type="dxa" w:w="1701"/>
            <w:shd w:fill="171414"/>
          </w:tcPr>
          <w:p>
            <w:pPr>
              <w:spacing w:before="60" w:after="60"/>
            </w:pPr>
            <w:r>
              <w:rPr>
                <w:b/>
                <w:color w:val="FFFFFF"/>
                <w:sz w:val="16"/>
              </w:rPr>
              <w:t>Sign-off Required</w:t>
            </w:r>
          </w:p>
        </w:tc>
      </w:tr>
      <w:tr>
        <w:tc>
          <w:tcPr>
            <w:tcW w:type="dxa" w:w="3024"/>
          </w:tcPr>
          <w:p>
            <w:pPr>
              <w:spacing w:before="60" w:after="60"/>
            </w:pPr>
            <w:r>
              <w:rPr>
                <w:color w:val="3D3B3B"/>
                <w:sz w:val="17"/>
              </w:rPr>
              <w:t>Discovery complete</w:t>
            </w:r>
          </w:p>
        </w:tc>
        <w:tc>
          <w:tcPr>
            <w:tcW w:type="dxa" w:w="3024"/>
          </w:tcPr>
          <w:p>
            <w:pPr>
              <w:spacing w:before="60" w:after="60"/>
            </w:pPr>
            <w:r>
              <w:rPr>
                <w:color w:val="3D3B3B"/>
                <w:sz w:val="17"/>
              </w:rPr>
              <w:t>Approved BRD, GAP Analysis, process maps, and project plan</w:t>
            </w:r>
          </w:p>
        </w:tc>
        <w:tc>
          <w:tcPr>
            <w:tcW w:type="dxa" w:w="3024"/>
          </w:tcPr>
          <w:p>
            <w:pPr>
              <w:spacing w:before="60" w:after="60"/>
            </w:pPr>
            <w:r>
              <w:rPr>
                <w:color w:val="3D3B3B"/>
                <w:sz w:val="17"/>
              </w:rPr>
              <w:t>Yes</w:t>
            </w:r>
          </w:p>
        </w:tc>
      </w:tr>
      <w:tr>
        <w:tc>
          <w:tcPr>
            <w:tcW w:type="dxa" w:w="3024"/>
          </w:tcPr>
          <w:p>
            <w:pPr>
              <w:spacing w:before="60" w:after="60"/>
            </w:pPr>
            <w:r>
              <w:rPr>
                <w:color w:val="3D3B3B"/>
                <w:sz w:val="17"/>
              </w:rPr>
              <w:t>Configuration complete</w:t>
            </w:r>
          </w:p>
        </w:tc>
        <w:tc>
          <w:tcPr>
            <w:tcW w:type="dxa" w:w="3024"/>
          </w:tcPr>
          <w:p>
            <w:pPr>
              <w:spacing w:before="60" w:after="60"/>
            </w:pPr>
            <w:r>
              <w:rPr>
                <w:color w:val="3D3B3B"/>
                <w:sz w:val="17"/>
              </w:rPr>
              <w:t>Configured modules demonstrated to client stakeholders</w:t>
            </w:r>
          </w:p>
        </w:tc>
        <w:tc>
          <w:tcPr>
            <w:tcW w:type="dxa" w:w="3024"/>
          </w:tcPr>
          <w:p>
            <w:pPr>
              <w:spacing w:before="60" w:after="60"/>
            </w:pPr>
            <w:r>
              <w:rPr>
                <w:color w:val="3D3B3B"/>
                <w:sz w:val="17"/>
              </w:rPr>
              <w:t>Yes</w:t>
            </w:r>
          </w:p>
        </w:tc>
      </w:tr>
      <w:tr>
        <w:tc>
          <w:tcPr>
            <w:tcW w:type="dxa" w:w="3024"/>
          </w:tcPr>
          <w:p>
            <w:pPr>
              <w:spacing w:before="60" w:after="60"/>
            </w:pPr>
            <w:r>
              <w:rPr>
                <w:color w:val="3D3B3B"/>
                <w:sz w:val="17"/>
              </w:rPr>
              <w:t>Migration complete</w:t>
            </w:r>
          </w:p>
        </w:tc>
        <w:tc>
          <w:tcPr>
            <w:tcW w:type="dxa" w:w="3024"/>
          </w:tcPr>
          <w:p>
            <w:pPr>
              <w:spacing w:before="60" w:after="60"/>
            </w:pPr>
            <w:r>
              <w:rPr>
                <w:color w:val="3D3B3B"/>
                <w:sz w:val="17"/>
              </w:rPr>
              <w:t>Reconciliation report accepted by client owner</w:t>
            </w:r>
          </w:p>
        </w:tc>
        <w:tc>
          <w:tcPr>
            <w:tcW w:type="dxa" w:w="3024"/>
          </w:tcPr>
          <w:p>
            <w:pPr>
              <w:spacing w:before="60" w:after="60"/>
            </w:pPr>
            <w:r>
              <w:rPr>
                <w:color w:val="3D3B3B"/>
                <w:sz w:val="17"/>
              </w:rPr>
              <w:t>Yes</w:t>
            </w:r>
          </w:p>
        </w:tc>
      </w:tr>
      <w:tr>
        <w:tc>
          <w:tcPr>
            <w:tcW w:type="dxa" w:w="3024"/>
          </w:tcPr>
          <w:p>
            <w:pPr>
              <w:spacing w:before="60" w:after="60"/>
            </w:pPr>
            <w:r>
              <w:rPr>
                <w:color w:val="3D3B3B"/>
                <w:sz w:val="17"/>
              </w:rPr>
              <w:t>UAT complete</w:t>
            </w:r>
          </w:p>
        </w:tc>
        <w:tc>
          <w:tcPr>
            <w:tcW w:type="dxa" w:w="3024"/>
          </w:tcPr>
          <w:p>
            <w:pPr>
              <w:spacing w:before="60" w:after="60"/>
            </w:pPr>
            <w:r>
              <w:rPr>
                <w:color w:val="3D3B3B"/>
                <w:sz w:val="17"/>
              </w:rPr>
              <w:t>All critical and high-priority issues closed or accepted</w:t>
            </w:r>
          </w:p>
        </w:tc>
        <w:tc>
          <w:tcPr>
            <w:tcW w:type="dxa" w:w="3024"/>
          </w:tcPr>
          <w:p>
            <w:pPr>
              <w:spacing w:before="60" w:after="60"/>
            </w:pPr>
            <w:r>
              <w:rPr>
                <w:color w:val="3D3B3B"/>
                <w:sz w:val="17"/>
              </w:rPr>
              <w:t>Yes</w:t>
            </w:r>
          </w:p>
        </w:tc>
      </w:tr>
      <w:tr>
        <w:tc>
          <w:tcPr>
            <w:tcW w:type="dxa" w:w="3024"/>
          </w:tcPr>
          <w:p>
            <w:pPr>
              <w:spacing w:before="60" w:after="60"/>
            </w:pPr>
            <w:r>
              <w:rPr>
                <w:color w:val="3D3B3B"/>
                <w:sz w:val="17"/>
              </w:rPr>
              <w:t>Training complete</w:t>
            </w:r>
          </w:p>
        </w:tc>
        <w:tc>
          <w:tcPr>
            <w:tcW w:type="dxa" w:w="3024"/>
          </w:tcPr>
          <w:p>
            <w:pPr>
              <w:spacing w:before="60" w:after="60"/>
            </w:pPr>
            <w:r>
              <w:rPr>
                <w:color w:val="3D3B3B"/>
                <w:sz w:val="17"/>
              </w:rPr>
              <w:t>Training materials delivered and attendance recorded</w:t>
            </w:r>
          </w:p>
        </w:tc>
        <w:tc>
          <w:tcPr>
            <w:tcW w:type="dxa" w:w="3024"/>
          </w:tcPr>
          <w:p>
            <w:pPr>
              <w:spacing w:before="60" w:after="60"/>
            </w:pPr>
            <w:r>
              <w:rPr>
                <w:color w:val="3D3B3B"/>
                <w:sz w:val="17"/>
              </w:rPr>
              <w:t>Yes</w:t>
            </w:r>
          </w:p>
        </w:tc>
      </w:tr>
      <w:tr>
        <w:tc>
          <w:tcPr>
            <w:tcW w:type="dxa" w:w="3024"/>
          </w:tcPr>
          <w:p>
            <w:pPr>
              <w:spacing w:before="60" w:after="60"/>
            </w:pPr>
            <w:r>
              <w:rPr>
                <w:color w:val="3D3B3B"/>
                <w:sz w:val="17"/>
              </w:rPr>
              <w:t>Go-live approved</w:t>
            </w:r>
          </w:p>
        </w:tc>
        <w:tc>
          <w:tcPr>
            <w:tcW w:type="dxa" w:w="3024"/>
          </w:tcPr>
          <w:p>
            <w:pPr>
              <w:spacing w:before="60" w:after="60"/>
            </w:pPr>
            <w:r>
              <w:rPr>
                <w:color w:val="3D3B3B"/>
                <w:sz w:val="17"/>
              </w:rPr>
              <w:t>Launch checklist completed and production access confirmed</w:t>
            </w:r>
          </w:p>
        </w:tc>
        <w:tc>
          <w:tcPr>
            <w:tcW w:type="dxa" w:w="3024"/>
          </w:tcPr>
          <w:p>
            <w:pPr>
              <w:spacing w:before="60" w:after="60"/>
            </w:pPr>
            <w:r>
              <w:rPr>
                <w:color w:val="3D3B3B"/>
                <w:sz w:val="17"/>
              </w:rPr>
              <w:t>Yes</w:t>
            </w:r>
          </w:p>
        </w:tc>
      </w:tr>
    </w:tbl>
    <w:p>
      <w:pPr>
        <w:spacing w:before="280" w:after="80"/>
      </w:pPr>
      <w:r>
        <w:rPr>
          <w:rFonts w:ascii="Calibri Light" w:hAnsi="Calibri Light"/>
          <w:b/>
          <w:color w:val="142444"/>
          <w:sz w:val="26"/>
        </w:rPr>
        <w:t>6.  CLIENT RESPONSIBILITIES</w:t>
      </w:r>
    </w:p>
    <w:p>
      <w:pPr>
        <w:spacing w:before="40" w:after="40"/>
        <w:pBdr>
          <w:bottom w:val="single" w:sz="8" w:space="1" w:color="FCB900"/>
        </w:pBdr>
      </w:pPr>
    </w:p>
    <w:p>
      <w:pPr>
        <w:spacing w:after="120" w:line="276" w:lineRule="auto"/>
      </w:pPr>
      <w:r>
        <w:rPr>
          <w:b w:val="0"/>
          <w:i w:val="0"/>
          <w:color w:val="3D3B3B"/>
          <w:sz w:val="20"/>
        </w:rPr>
        <w:t>To ensure successful and timely delivery, the Client agrees to:</w:t>
      </w:r>
    </w:p>
    <w:p>
      <w:pPr>
        <w:spacing w:after="40"/>
        <w:ind w:left="283"/>
      </w:pPr>
      <w:r>
        <w:rPr>
          <w:color w:val="3D3B3B"/>
          <w:sz w:val="19"/>
        </w:rPr>
        <w:t xml:space="preserve">  •  Appoint a dedicated project manager and key stakeholders from each affected department</w:t>
      </w:r>
    </w:p>
    <w:p>
      <w:pPr>
        <w:spacing w:after="40"/>
        <w:ind w:left="283"/>
      </w:pPr>
      <w:r>
        <w:rPr>
          <w:color w:val="3D3B3B"/>
          <w:sz w:val="19"/>
        </w:rPr>
        <w:t xml:space="preserve">  •  Provide timely access to existing data, business documents, templates, and process documentation</w:t>
      </w:r>
    </w:p>
    <w:p>
      <w:pPr>
        <w:spacing w:after="40"/>
        <w:ind w:left="283"/>
      </w:pPr>
      <w:r>
        <w:rPr>
          <w:color w:val="3D3B3B"/>
          <w:sz w:val="19"/>
        </w:rPr>
        <w:t xml:space="preserve">  •  Make configuration and customization decisions within agreed timelines</w:t>
      </w:r>
    </w:p>
    <w:p>
      <w:pPr>
        <w:spacing w:after="40"/>
        <w:ind w:left="283"/>
      </w:pPr>
      <w:r>
        <w:rPr>
          <w:color w:val="3D3B3B"/>
          <w:sz w:val="19"/>
        </w:rPr>
        <w:t xml:space="preserve">  •  Provide test users and actively participate in user acceptance testing</w:t>
      </w:r>
    </w:p>
    <w:p>
      <w:pPr>
        <w:spacing w:after="40"/>
        <w:ind w:left="283"/>
      </w:pPr>
      <w:r>
        <w:rPr>
          <w:color w:val="3D3B3B"/>
          <w:sz w:val="19"/>
        </w:rPr>
        <w:t xml:space="preserve">  •  Ensure stakeholder availability for scheduled training sessions</w:t>
      </w:r>
    </w:p>
    <w:p>
      <w:pPr>
        <w:spacing w:after="40"/>
        <w:ind w:left="283"/>
      </w:pPr>
      <w:r>
        <w:rPr>
          <w:color w:val="3D3B3B"/>
          <w:sz w:val="19"/>
        </w:rPr>
        <w:t xml:space="preserve">  •  Provide Odoo Online / Enterprise license credentials and administrative access as needed</w:t>
      </w:r>
    </w:p>
    <w:p>
      <w:pPr>
        <w:spacing w:after="40"/>
        <w:ind w:left="283"/>
      </w:pPr>
      <w:r>
        <w:rPr>
          <w:color w:val="3D3B3B"/>
          <w:sz w:val="19"/>
        </w:rPr>
        <w:t xml:space="preserve">  •  Review deliverables and approve milestones within 3 business days of submission</w:t>
      </w:r>
    </w:p>
    <w:p>
      <w:pPr>
        <w:spacing w:after="40"/>
        <w:ind w:left="283"/>
      </w:pPr>
      <w:r>
        <w:rPr>
          <w:color w:val="3D3B3B"/>
          <w:sz w:val="19"/>
        </w:rPr>
        <w:t xml:space="preserve">  •  Communicate any changes in requirements or priorities in writing through the designated project manager</w:t>
      </w:r>
    </w:p>
    <w:p>
      <w:pPr>
        <w:spacing w:before="280" w:after="80"/>
      </w:pPr>
      <w:r>
        <w:rPr>
          <w:rFonts w:ascii="Calibri Light" w:hAnsi="Calibri Light"/>
          <w:b/>
          <w:color w:val="142444"/>
          <w:sz w:val="26"/>
        </w:rPr>
        <w:t>7.  ASSUMPTIONS, RISKS, AND SUCCESS CRITERIA</w:t>
      </w:r>
    </w:p>
    <w:p>
      <w:pPr>
        <w:spacing w:before="40" w:after="40"/>
        <w:pBdr>
          <w:bottom w:val="single" w:sz="8" w:space="1" w:color="FCB900"/>
        </w:pBdr>
      </w:pPr>
    </w:p>
    <w:p>
      <w:pPr>
        <w:spacing w:after="80" w:line="276" w:lineRule="auto"/>
      </w:pPr>
      <w:r>
        <w:rPr>
          <w:b/>
          <w:i w:val="0"/>
          <w:color w:val="142444"/>
          <w:sz w:val="20"/>
        </w:rPr>
        <w:t>Key assumptions:</w:t>
      </w:r>
    </w:p>
    <w:p>
      <w:pPr>
        <w:spacing w:after="40"/>
        <w:ind w:left="283"/>
      </w:pPr>
      <w:r>
        <w:rPr>
          <w:color w:val="3D3B3B"/>
          <w:sz w:val="19"/>
        </w:rPr>
        <w:t xml:space="preserve">  •  The Client will provide clean and complete master data in the agreed format</w:t>
      </w:r>
    </w:p>
    <w:p>
      <w:pPr>
        <w:spacing w:after="40"/>
        <w:ind w:left="283"/>
      </w:pPr>
      <w:r>
        <w:rPr>
          <w:color w:val="3D3B3B"/>
          <w:sz w:val="19"/>
        </w:rPr>
        <w:t xml:space="preserve">  •  Odoo licenses, hosting access, SMTP details, payment gateway credentials, and third-party API credentials will be available when needed</w:t>
      </w:r>
    </w:p>
    <w:p>
      <w:pPr>
        <w:spacing w:after="40"/>
        <w:ind w:left="283"/>
      </w:pPr>
      <w:r>
        <w:rPr>
          <w:color w:val="3D3B3B"/>
          <w:sz w:val="19"/>
        </w:rPr>
        <w:t xml:space="preserve">  •  Client stakeholders will be available for discovery workshops, UAT, training, and approvals</w:t>
      </w:r>
    </w:p>
    <w:p>
      <w:pPr>
        <w:spacing w:after="40"/>
        <w:ind w:left="283"/>
      </w:pPr>
      <w:r>
        <w:rPr>
          <w:color w:val="3D3B3B"/>
          <w:sz w:val="19"/>
        </w:rPr>
        <w:t xml:space="preserve">  •  Legacy system data exports will be technically accessible and legally authorized for migration</w:t>
      </w:r>
    </w:p>
    <w:p>
      <w:pPr>
        <w:spacing w:after="40"/>
        <w:ind w:left="283"/>
      </w:pPr>
      <w:r>
        <w:rPr>
          <w:color w:val="3D3B3B"/>
          <w:sz w:val="19"/>
        </w:rPr>
        <w:t xml:space="preserve">  •  Internet connectivity, devices, printers, barcode scanners, and other local infrastructure are outside this quotation unless explicitly listed</w:t>
      </w:r>
    </w:p>
    <w:p>
      <w:pPr>
        <w:spacing w:after="80" w:line="276" w:lineRule="auto"/>
      </w:pPr>
      <w:r>
        <w:rPr>
          <w:b/>
          <w:i w:val="0"/>
          <w:color w:val="142444"/>
          <w:sz w:val="20"/>
        </w:rPr>
        <w:t>Main delivery risks and mitigation:</w:t>
      </w:r>
    </w:p>
    <w:tbl>
      <w:tblPr>
        <w:tblW w:type="auto" w:w="0"/>
        <w:jc w:val="center"/>
        <w:tblLook w:firstColumn="1" w:firstRow="1" w:lastColumn="0" w:lastRow="0" w:noHBand="0" w:noVBand="1" w:val="04A0"/>
      </w:tblPr>
      <w:tblGrid>
        <w:gridCol w:w="3024"/>
        <w:gridCol w:w="3024"/>
        <w:gridCol w:w="3024"/>
      </w:tblGrid>
      <w:tr>
        <w:tc>
          <w:tcPr>
            <w:tcW w:type="dxa" w:w="2268"/>
            <w:shd w:fill="171414"/>
          </w:tcPr>
          <w:p>
            <w:pPr>
              <w:spacing w:before="60" w:after="60"/>
            </w:pPr>
            <w:r>
              <w:rPr>
                <w:b/>
                <w:color w:val="FFFFFF"/>
                <w:sz w:val="16"/>
              </w:rPr>
              <w:t>Risk</w:t>
            </w:r>
          </w:p>
        </w:tc>
        <w:tc>
          <w:tcPr>
            <w:tcW w:type="dxa" w:w="3175"/>
            <w:shd w:fill="171414"/>
          </w:tcPr>
          <w:p>
            <w:pPr>
              <w:spacing w:before="60" w:after="60"/>
            </w:pPr>
            <w:r>
              <w:rPr>
                <w:b/>
                <w:color w:val="FFFFFF"/>
                <w:sz w:val="16"/>
              </w:rPr>
              <w:t>Potential Impact</w:t>
            </w:r>
          </w:p>
        </w:tc>
        <w:tc>
          <w:tcPr>
            <w:tcW w:type="dxa" w:w="3855"/>
            <w:shd w:fill="171414"/>
          </w:tcPr>
          <w:p>
            <w:pPr>
              <w:spacing w:before="60" w:after="60"/>
            </w:pPr>
            <w:r>
              <w:rPr>
                <w:b/>
                <w:color w:val="FFFFFF"/>
                <w:sz w:val="16"/>
              </w:rPr>
              <w:t>Mitigation</w:t>
            </w:r>
          </w:p>
        </w:tc>
      </w:tr>
      <w:tr>
        <w:tc>
          <w:tcPr>
            <w:tcW w:type="dxa" w:w="3024"/>
          </w:tcPr>
          <w:p>
            <w:pPr>
              <w:spacing w:before="60" w:after="60"/>
            </w:pPr>
            <w:r>
              <w:rPr>
                <w:color w:val="3D3B3B"/>
                <w:sz w:val="17"/>
              </w:rPr>
              <w:t>Delayed approvals</w:t>
            </w:r>
          </w:p>
        </w:tc>
        <w:tc>
          <w:tcPr>
            <w:tcW w:type="dxa" w:w="3024"/>
          </w:tcPr>
          <w:p>
            <w:pPr>
              <w:spacing w:before="60" w:after="60"/>
            </w:pPr>
            <w:r>
              <w:rPr>
                <w:color w:val="3D3B3B"/>
                <w:sz w:val="17"/>
              </w:rPr>
              <w:t>Timeline extension</w:t>
            </w:r>
          </w:p>
        </w:tc>
        <w:tc>
          <w:tcPr>
            <w:tcW w:type="dxa" w:w="3024"/>
          </w:tcPr>
          <w:p>
            <w:pPr>
              <w:spacing w:before="60" w:after="60"/>
            </w:pPr>
            <w:r>
              <w:rPr>
                <w:color w:val="3D3B3B"/>
                <w:sz w:val="17"/>
              </w:rPr>
              <w:t>Approval deadlines and weekly steering updates</w:t>
            </w:r>
          </w:p>
        </w:tc>
      </w:tr>
      <w:tr>
        <w:tc>
          <w:tcPr>
            <w:tcW w:type="dxa" w:w="3024"/>
          </w:tcPr>
          <w:p>
            <w:pPr>
              <w:spacing w:before="60" w:after="60"/>
            </w:pPr>
            <w:r>
              <w:rPr>
                <w:color w:val="3D3B3B"/>
                <w:sz w:val="17"/>
              </w:rPr>
              <w:t>Poor data quality</w:t>
            </w:r>
          </w:p>
        </w:tc>
        <w:tc>
          <w:tcPr>
            <w:tcW w:type="dxa" w:w="3024"/>
          </w:tcPr>
          <w:p>
            <w:pPr>
              <w:spacing w:before="60" w:after="60"/>
            </w:pPr>
            <w:r>
              <w:rPr>
                <w:color w:val="3D3B3B"/>
                <w:sz w:val="17"/>
              </w:rPr>
              <w:t>Migration delays or reconciliation issues</w:t>
            </w:r>
          </w:p>
        </w:tc>
        <w:tc>
          <w:tcPr>
            <w:tcW w:type="dxa" w:w="3024"/>
          </w:tcPr>
          <w:p>
            <w:pPr>
              <w:spacing w:before="60" w:after="60"/>
            </w:pPr>
            <w:r>
              <w:rPr>
                <w:color w:val="3D3B3B"/>
                <w:sz w:val="17"/>
              </w:rPr>
              <w:t>Early data audit, cleansing template, and sample import</w:t>
            </w:r>
          </w:p>
        </w:tc>
      </w:tr>
      <w:tr>
        <w:tc>
          <w:tcPr>
            <w:tcW w:type="dxa" w:w="3024"/>
          </w:tcPr>
          <w:p>
            <w:pPr>
              <w:spacing w:before="60" w:after="60"/>
            </w:pPr>
            <w:r>
              <w:rPr>
                <w:color w:val="3D3B3B"/>
                <w:sz w:val="17"/>
              </w:rPr>
              <w:t>Scope changes</w:t>
            </w:r>
          </w:p>
        </w:tc>
        <w:tc>
          <w:tcPr>
            <w:tcW w:type="dxa" w:w="3024"/>
          </w:tcPr>
          <w:p>
            <w:pPr>
              <w:spacing w:before="60" w:after="60"/>
            </w:pPr>
            <w:r>
              <w:rPr>
                <w:color w:val="3D3B3B"/>
                <w:sz w:val="17"/>
              </w:rPr>
              <w:t>Additional cost and timeline</w:t>
            </w:r>
          </w:p>
        </w:tc>
        <w:tc>
          <w:tcPr>
            <w:tcW w:type="dxa" w:w="3024"/>
          </w:tcPr>
          <w:p>
            <w:pPr>
              <w:spacing w:before="60" w:after="60"/>
            </w:pPr>
            <w:r>
              <w:rPr>
                <w:color w:val="3D3B3B"/>
                <w:sz w:val="17"/>
              </w:rPr>
              <w:t>Formal change request workflow before development</w:t>
            </w:r>
          </w:p>
        </w:tc>
      </w:tr>
      <w:tr>
        <w:tc>
          <w:tcPr>
            <w:tcW w:type="dxa" w:w="3024"/>
          </w:tcPr>
          <w:p>
            <w:pPr>
              <w:spacing w:before="60" w:after="60"/>
            </w:pPr>
            <w:r>
              <w:rPr>
                <w:color w:val="3D3B3B"/>
                <w:sz w:val="17"/>
              </w:rPr>
              <w:t>Third-party API issues</w:t>
            </w:r>
          </w:p>
        </w:tc>
        <w:tc>
          <w:tcPr>
            <w:tcW w:type="dxa" w:w="3024"/>
          </w:tcPr>
          <w:p>
            <w:pPr>
              <w:spacing w:before="60" w:after="60"/>
            </w:pPr>
            <w:r>
              <w:rPr>
                <w:color w:val="3D3B3B"/>
                <w:sz w:val="17"/>
              </w:rPr>
              <w:t>Integration delays</w:t>
            </w:r>
          </w:p>
        </w:tc>
        <w:tc>
          <w:tcPr>
            <w:tcW w:type="dxa" w:w="3024"/>
          </w:tcPr>
          <w:p>
            <w:pPr>
              <w:spacing w:before="60" w:after="60"/>
            </w:pPr>
            <w:r>
              <w:rPr>
                <w:color w:val="3D3B3B"/>
                <w:sz w:val="17"/>
              </w:rPr>
              <w:t>Early credential validation and sandbox testing</w:t>
            </w:r>
          </w:p>
        </w:tc>
      </w:tr>
      <w:tr>
        <w:tc>
          <w:tcPr>
            <w:tcW w:type="dxa" w:w="3024"/>
          </w:tcPr>
          <w:p>
            <w:pPr>
              <w:spacing w:before="60" w:after="60"/>
            </w:pPr>
            <w:r>
              <w:rPr>
                <w:color w:val="3D3B3B"/>
                <w:sz w:val="17"/>
              </w:rPr>
              <w:t>Low user adoption</w:t>
            </w:r>
          </w:p>
        </w:tc>
        <w:tc>
          <w:tcPr>
            <w:tcW w:type="dxa" w:w="3024"/>
          </w:tcPr>
          <w:p>
            <w:pPr>
              <w:spacing w:before="60" w:after="60"/>
            </w:pPr>
            <w:r>
              <w:rPr>
                <w:color w:val="3D3B3B"/>
                <w:sz w:val="17"/>
              </w:rPr>
              <w:t>Reduced business value</w:t>
            </w:r>
          </w:p>
        </w:tc>
        <w:tc>
          <w:tcPr>
            <w:tcW w:type="dxa" w:w="3024"/>
          </w:tcPr>
          <w:p>
            <w:pPr>
              <w:spacing w:before="60" w:after="60"/>
            </w:pPr>
            <w:r>
              <w:rPr>
                <w:color w:val="3D3B3B"/>
                <w:sz w:val="17"/>
              </w:rPr>
              <w:t>Role-based training, SOPs, and hypercare support</w:t>
            </w:r>
          </w:p>
        </w:tc>
      </w:tr>
    </w:tbl>
    <w:p>
      <w:pPr>
        <w:spacing w:after="80" w:line="276" w:lineRule="auto"/>
      </w:pPr>
      <w:r>
        <w:rPr>
          <w:b/>
          <w:i w:val="0"/>
          <w:color w:val="142444"/>
          <w:sz w:val="20"/>
        </w:rPr>
        <w:t>Project success metrics:</w:t>
      </w:r>
    </w:p>
    <w:p>
      <w:pPr>
        <w:spacing w:after="40"/>
        <w:ind w:left="283"/>
      </w:pPr>
      <w:r>
        <w:rPr>
          <w:color w:val="3D3B3B"/>
          <w:sz w:val="19"/>
        </w:rPr>
        <w:t xml:space="preserve">  •  Approved BRD and implementation plan before configuration starts</w:t>
      </w:r>
    </w:p>
    <w:p>
      <w:pPr>
        <w:spacing w:after="40"/>
        <w:ind w:left="283"/>
      </w:pPr>
      <w:r>
        <w:rPr>
          <w:color w:val="3D3B3B"/>
          <w:sz w:val="19"/>
        </w:rPr>
        <w:t xml:space="preserve">  •  100% of agreed master data migrated or formally excluded by client sign-off</w:t>
      </w:r>
    </w:p>
    <w:p>
      <w:pPr>
        <w:spacing w:after="40"/>
        <w:ind w:left="283"/>
      </w:pPr>
      <w:r>
        <w:rPr>
          <w:color w:val="3D3B3B"/>
          <w:sz w:val="19"/>
        </w:rPr>
        <w:t xml:space="preserve">  •  Financial reports reconcile with agreed legacy balances before go-live</w:t>
      </w:r>
    </w:p>
    <w:p>
      <w:pPr>
        <w:spacing w:after="40"/>
        <w:ind w:left="283"/>
      </w:pPr>
      <w:r>
        <w:rPr>
          <w:color w:val="3D3B3B"/>
          <w:sz w:val="19"/>
        </w:rPr>
        <w:t xml:space="preserve">  •  Inventory opening balances reconcile with the approved migration file</w:t>
      </w:r>
    </w:p>
    <w:p>
      <w:pPr>
        <w:spacing w:after="40"/>
        <w:ind w:left="283"/>
      </w:pPr>
      <w:r>
        <w:rPr>
          <w:color w:val="3D3B3B"/>
          <w:sz w:val="19"/>
        </w:rPr>
        <w:t xml:space="preserve">  •  All critical and high-priority UAT issues resolved before production launch</w:t>
      </w:r>
    </w:p>
    <w:p>
      <w:pPr>
        <w:spacing w:after="40"/>
        <w:ind w:left="283"/>
      </w:pPr>
      <w:r>
        <w:rPr>
          <w:color w:val="3D3B3B"/>
          <w:sz w:val="19"/>
        </w:rPr>
        <w:t xml:space="preserve">  •  User acceptance sign-off received from the nominated client project owner</w:t>
      </w:r>
    </w:p>
    <w:p>
      <w:pPr>
        <w:spacing w:before="280" w:after="80"/>
      </w:pPr>
      <w:r>
        <w:rPr>
          <w:rFonts w:ascii="Calibri Light" w:hAnsi="Calibri Light"/>
          <w:b/>
          <w:color w:val="142444"/>
          <w:sz w:val="26"/>
        </w:rPr>
        <w:t>8.  INVESTMENT &amp; PRICING</w:t>
      </w:r>
    </w:p>
    <w:p>
      <w:pPr>
        <w:spacing w:before="40" w:after="40"/>
        <w:pBdr>
          <w:bottom w:val="single" w:sz="8" w:space="1" w:color="FCB900"/>
        </w:pBdr>
      </w:pPr>
    </w:p>
    <w:tbl>
      <w:tblPr>
        <w:tblW w:type="auto" w:w="0"/>
        <w:jc w:val="center"/>
        <w:tblLook w:firstColumn="1" w:firstRow="1" w:lastColumn="0" w:lastRow="0" w:noHBand="0" w:noVBand="1" w:val="04A0"/>
      </w:tblPr>
      <w:tblGrid>
        <w:gridCol w:w="1814"/>
        <w:gridCol w:w="1814"/>
        <w:gridCol w:w="1814"/>
        <w:gridCol w:w="1814"/>
        <w:gridCol w:w="1814"/>
      </w:tblGrid>
      <w:tr>
        <w:tc>
          <w:tcPr>
            <w:tcW w:type="dxa" w:w="567"/>
            <w:shd w:fill="171414"/>
          </w:tcPr>
          <w:p>
            <w:pPr>
              <w:spacing w:before="40" w:after="40"/>
              <w:jc w:val="center"/>
            </w:pPr>
            <w:r>
              <w:rPr>
                <w:b/>
                <w:color w:val="FFFFFF"/>
                <w:sz w:val="16"/>
              </w:rPr>
              <w:t>#</w:t>
            </w:r>
          </w:p>
        </w:tc>
        <w:tc>
          <w:tcPr>
            <w:tcW w:type="dxa" w:w="4819"/>
            <w:shd w:fill="171414"/>
          </w:tcPr>
          <w:p>
            <w:pPr>
              <w:spacing w:before="40" w:after="40"/>
              <w:jc w:val="left"/>
            </w:pPr>
            <w:r>
              <w:rPr>
                <w:b/>
                <w:color w:val="FFFFFF"/>
                <w:sz w:val="16"/>
              </w:rPr>
              <w:t>SERVICE / DELIVERABLE</w:t>
            </w:r>
          </w:p>
        </w:tc>
        <w:tc>
          <w:tcPr>
            <w:tcW w:type="dxa" w:w="1134"/>
            <w:shd w:fill="171414"/>
          </w:tcPr>
          <w:p>
            <w:pPr>
              <w:spacing w:before="40" w:after="40"/>
              <w:jc w:val="center"/>
            </w:pPr>
            <w:r>
              <w:rPr>
                <w:b/>
                <w:color w:val="FFFFFF"/>
                <w:sz w:val="16"/>
              </w:rPr>
              <w:t>QTY</w:t>
            </w:r>
          </w:p>
        </w:tc>
        <w:tc>
          <w:tcPr>
            <w:tcW w:type="dxa" w:w="1701"/>
            <w:shd w:fill="171414"/>
          </w:tcPr>
          <w:p>
            <w:pPr>
              <w:spacing w:before="40" w:after="40"/>
              <w:jc w:val="center"/>
            </w:pPr>
            <w:r>
              <w:rPr>
                <w:b/>
                <w:color w:val="FFFFFF"/>
                <w:sz w:val="16"/>
              </w:rPr>
              <w:t>UNIT PRICE</w:t>
            </w:r>
          </w:p>
        </w:tc>
        <w:tc>
          <w:tcPr>
            <w:tcW w:type="dxa" w:w="1984"/>
            <w:shd w:fill="171414"/>
          </w:tcPr>
          <w:p>
            <w:pPr>
              <w:spacing w:before="40" w:after="40"/>
              <w:jc w:val="center"/>
            </w:pPr>
            <w:r>
              <w:rPr>
                <w:b/>
                <w:color w:val="FFFFFF"/>
                <w:sz w:val="16"/>
              </w:rPr>
              <w:t>TOTAL</w:t>
            </w:r>
          </w:p>
        </w:tc>
      </w:tr>
      <w:tr>
        <w:tc>
          <w:tcPr>
            <w:tcW w:type="dxa" w:w="567"/>
          </w:tcPr>
          <w:p>
            <w:pPr>
              <w:spacing w:before="40" w:after="40"/>
              <w:jc w:val="center"/>
            </w:pPr>
            <w:r>
              <w:rPr>
                <w:color w:val="3D3B3B"/>
                <w:sz w:val="17"/>
              </w:rPr>
              <w:t>1</w:t>
            </w:r>
          </w:p>
        </w:tc>
        <w:tc>
          <w:tcPr>
            <w:tcW w:type="dxa" w:w="4819"/>
          </w:tcPr>
          <w:p>
            <w:pPr>
              <w:spacing w:before="40" w:after="40"/>
              <w:jc w:val="left"/>
            </w:pPr>
            <w:r>
              <w:rPr>
                <w:color w:val="3D3B3B"/>
                <w:sz w:val="17"/>
              </w:rPr>
              <w:t>Discovery, BRD, GAP Analysis, and Implementation Plan</w:t>
            </w:r>
          </w:p>
        </w:tc>
        <w:tc>
          <w:tcPr>
            <w:tcW w:type="dxa" w:w="1134"/>
          </w:tcPr>
          <w:p>
            <w:pPr>
              <w:spacing w:before="40" w:after="40"/>
              <w:jc w:val="right"/>
            </w:pPr>
            <w:r>
              <w:rPr>
                <w:color w:val="3D3B3B"/>
                <w:sz w:val="17"/>
              </w:rPr>
              <w:t>1</w:t>
            </w:r>
          </w:p>
        </w:tc>
        <w:tc>
          <w:tcPr>
            <w:tcW w:type="dxa" w:w="1701"/>
          </w:tcPr>
          <w:p>
            <w:pPr>
              <w:spacing w:before="40" w:after="40"/>
              <w:jc w:val="right"/>
            </w:pPr>
            <w:r>
              <w:rPr>
                <w:color w:val="3D3B3B"/>
                <w:sz w:val="17"/>
              </w:rPr>
              <w:t>{DISCOVERY_PRICE}</w:t>
            </w:r>
          </w:p>
        </w:tc>
        <w:tc>
          <w:tcPr>
            <w:tcW w:type="dxa" w:w="1984"/>
          </w:tcPr>
          <w:p>
            <w:pPr>
              <w:spacing w:before="40" w:after="40"/>
              <w:jc w:val="right"/>
            </w:pPr>
            <w:r>
              <w:rPr>
                <w:color w:val="171414"/>
                <w:sz w:val="17"/>
              </w:rPr>
              <w:t>{DISCOVERY_TOTAL}</w:t>
            </w:r>
          </w:p>
        </w:tc>
      </w:tr>
      <w:tr>
        <w:tc>
          <w:tcPr>
            <w:tcW w:type="dxa" w:w="567"/>
          </w:tcPr>
          <w:p>
            <w:pPr>
              <w:spacing w:before="40" w:after="40"/>
              <w:jc w:val="center"/>
            </w:pPr>
            <w:r>
              <w:rPr>
                <w:color w:val="3D3B3B"/>
                <w:sz w:val="17"/>
              </w:rPr>
              <w:t>2</w:t>
            </w:r>
          </w:p>
        </w:tc>
        <w:tc>
          <w:tcPr>
            <w:tcW w:type="dxa" w:w="4819"/>
          </w:tcPr>
          <w:p>
            <w:pPr>
              <w:spacing w:before="40" w:after="40"/>
              <w:jc w:val="left"/>
            </w:pPr>
            <w:r>
              <w:rPr>
                <w:color w:val="3D3B3B"/>
                <w:sz w:val="17"/>
              </w:rPr>
              <w:t>Odoo Installation and Environment Setup</w:t>
            </w:r>
          </w:p>
        </w:tc>
        <w:tc>
          <w:tcPr>
            <w:tcW w:type="dxa" w:w="1134"/>
          </w:tcPr>
          <w:p>
            <w:pPr>
              <w:spacing w:before="40" w:after="40"/>
              <w:jc w:val="right"/>
            </w:pPr>
            <w:r>
              <w:rPr>
                <w:color w:val="3D3B3B"/>
                <w:sz w:val="17"/>
              </w:rPr>
              <w:t>1</w:t>
            </w:r>
          </w:p>
        </w:tc>
        <w:tc>
          <w:tcPr>
            <w:tcW w:type="dxa" w:w="1701"/>
          </w:tcPr>
          <w:p>
            <w:pPr>
              <w:spacing w:before="40" w:after="40"/>
              <w:jc w:val="right"/>
            </w:pPr>
            <w:r>
              <w:rPr>
                <w:color w:val="3D3B3B"/>
                <w:sz w:val="17"/>
              </w:rPr>
              <w:t>{SETUP_PRICE}</w:t>
            </w:r>
          </w:p>
        </w:tc>
        <w:tc>
          <w:tcPr>
            <w:tcW w:type="dxa" w:w="1984"/>
          </w:tcPr>
          <w:p>
            <w:pPr>
              <w:spacing w:before="40" w:after="40"/>
              <w:jc w:val="right"/>
            </w:pPr>
            <w:r>
              <w:rPr>
                <w:color w:val="171414"/>
                <w:sz w:val="17"/>
              </w:rPr>
              <w:t>{SETUP_TOTAL}</w:t>
            </w:r>
          </w:p>
        </w:tc>
      </w:tr>
      <w:tr>
        <w:tc>
          <w:tcPr>
            <w:tcW w:type="dxa" w:w="567"/>
          </w:tcPr>
          <w:p>
            <w:pPr>
              <w:spacing w:before="40" w:after="40"/>
              <w:jc w:val="center"/>
            </w:pPr>
            <w:r>
              <w:rPr>
                <w:color w:val="3D3B3B"/>
                <w:sz w:val="17"/>
              </w:rPr>
              <w:t>3</w:t>
            </w:r>
          </w:p>
        </w:tc>
        <w:tc>
          <w:tcPr>
            <w:tcW w:type="dxa" w:w="4819"/>
          </w:tcPr>
          <w:p>
            <w:pPr>
              <w:spacing w:before="40" w:after="40"/>
              <w:jc w:val="left"/>
            </w:pPr>
            <w:r>
              <w:rPr>
                <w:color w:val="3D3B3B"/>
                <w:sz w:val="17"/>
              </w:rPr>
              <w:t>{MODULE_1} Configuration</w:t>
            </w:r>
          </w:p>
        </w:tc>
        <w:tc>
          <w:tcPr>
            <w:tcW w:type="dxa" w:w="1134"/>
          </w:tcPr>
          <w:p>
            <w:pPr>
              <w:spacing w:before="40" w:after="40"/>
              <w:jc w:val="right"/>
            </w:pPr>
            <w:r>
              <w:rPr>
                <w:color w:val="3D3B3B"/>
                <w:sz w:val="17"/>
              </w:rPr>
              <w:t>1</w:t>
            </w:r>
          </w:p>
        </w:tc>
        <w:tc>
          <w:tcPr>
            <w:tcW w:type="dxa" w:w="1701"/>
          </w:tcPr>
          <w:p>
            <w:pPr>
              <w:spacing w:before="40" w:after="40"/>
              <w:jc w:val="right"/>
            </w:pPr>
            <w:r>
              <w:rPr>
                <w:color w:val="3D3B3B"/>
                <w:sz w:val="17"/>
              </w:rPr>
              <w:t>{MODULE_1_PRICE}</w:t>
            </w:r>
          </w:p>
        </w:tc>
        <w:tc>
          <w:tcPr>
            <w:tcW w:type="dxa" w:w="1984"/>
          </w:tcPr>
          <w:p>
            <w:pPr>
              <w:spacing w:before="40" w:after="40"/>
              <w:jc w:val="right"/>
            </w:pPr>
            <w:r>
              <w:rPr>
                <w:color w:val="171414"/>
                <w:sz w:val="17"/>
              </w:rPr>
              <w:t>{MODULE_1_TOTAL}</w:t>
            </w:r>
          </w:p>
        </w:tc>
      </w:tr>
      <w:tr>
        <w:tc>
          <w:tcPr>
            <w:tcW w:type="dxa" w:w="567"/>
          </w:tcPr>
          <w:p>
            <w:pPr>
              <w:spacing w:before="40" w:after="40"/>
              <w:jc w:val="center"/>
            </w:pPr>
            <w:r>
              <w:rPr>
                <w:color w:val="3D3B3B"/>
                <w:sz w:val="17"/>
              </w:rPr>
              <w:t>4</w:t>
            </w:r>
          </w:p>
        </w:tc>
        <w:tc>
          <w:tcPr>
            <w:tcW w:type="dxa" w:w="4819"/>
          </w:tcPr>
          <w:p>
            <w:pPr>
              <w:spacing w:before="40" w:after="40"/>
              <w:jc w:val="left"/>
            </w:pPr>
            <w:r>
              <w:rPr>
                <w:color w:val="3D3B3B"/>
                <w:sz w:val="17"/>
              </w:rPr>
              <w:t>{MODULE_2} Configuration</w:t>
            </w:r>
          </w:p>
        </w:tc>
        <w:tc>
          <w:tcPr>
            <w:tcW w:type="dxa" w:w="1134"/>
          </w:tcPr>
          <w:p>
            <w:pPr>
              <w:spacing w:before="40" w:after="40"/>
              <w:jc w:val="right"/>
            </w:pPr>
            <w:r>
              <w:rPr>
                <w:color w:val="3D3B3B"/>
                <w:sz w:val="17"/>
              </w:rPr>
              <w:t>1</w:t>
            </w:r>
          </w:p>
        </w:tc>
        <w:tc>
          <w:tcPr>
            <w:tcW w:type="dxa" w:w="1701"/>
          </w:tcPr>
          <w:p>
            <w:pPr>
              <w:spacing w:before="40" w:after="40"/>
              <w:jc w:val="right"/>
            </w:pPr>
            <w:r>
              <w:rPr>
                <w:color w:val="3D3B3B"/>
                <w:sz w:val="17"/>
              </w:rPr>
              <w:t>{MODULE_2_PRICE}</w:t>
            </w:r>
          </w:p>
        </w:tc>
        <w:tc>
          <w:tcPr>
            <w:tcW w:type="dxa" w:w="1984"/>
          </w:tcPr>
          <w:p>
            <w:pPr>
              <w:spacing w:before="40" w:after="40"/>
              <w:jc w:val="right"/>
            </w:pPr>
            <w:r>
              <w:rPr>
                <w:color w:val="171414"/>
                <w:sz w:val="17"/>
              </w:rPr>
              <w:t>{MODULE_2_TOTAL}</w:t>
            </w:r>
          </w:p>
        </w:tc>
      </w:tr>
      <w:tr>
        <w:tc>
          <w:tcPr>
            <w:tcW w:type="dxa" w:w="567"/>
          </w:tcPr>
          <w:p>
            <w:pPr>
              <w:spacing w:before="40" w:after="40"/>
              <w:jc w:val="center"/>
            </w:pPr>
            <w:r>
              <w:rPr>
                <w:color w:val="3D3B3B"/>
                <w:sz w:val="17"/>
              </w:rPr>
              <w:t>5</w:t>
            </w:r>
          </w:p>
        </w:tc>
        <w:tc>
          <w:tcPr>
            <w:tcW w:type="dxa" w:w="4819"/>
          </w:tcPr>
          <w:p>
            <w:pPr>
              <w:spacing w:before="40" w:after="40"/>
              <w:jc w:val="left"/>
            </w:pPr>
            <w:r>
              <w:rPr>
                <w:color w:val="3D3B3B"/>
                <w:sz w:val="17"/>
              </w:rPr>
              <w:t>{MODULE_3} Configuration</w:t>
            </w:r>
          </w:p>
        </w:tc>
        <w:tc>
          <w:tcPr>
            <w:tcW w:type="dxa" w:w="1134"/>
          </w:tcPr>
          <w:p>
            <w:pPr>
              <w:spacing w:before="40" w:after="40"/>
              <w:jc w:val="right"/>
            </w:pPr>
            <w:r>
              <w:rPr>
                <w:color w:val="3D3B3B"/>
                <w:sz w:val="17"/>
              </w:rPr>
              <w:t>1</w:t>
            </w:r>
          </w:p>
        </w:tc>
        <w:tc>
          <w:tcPr>
            <w:tcW w:type="dxa" w:w="1701"/>
          </w:tcPr>
          <w:p>
            <w:pPr>
              <w:spacing w:before="40" w:after="40"/>
              <w:jc w:val="right"/>
            </w:pPr>
            <w:r>
              <w:rPr>
                <w:color w:val="3D3B3B"/>
                <w:sz w:val="17"/>
              </w:rPr>
              <w:t>{MODULE_3_PRICE}</w:t>
            </w:r>
          </w:p>
        </w:tc>
        <w:tc>
          <w:tcPr>
            <w:tcW w:type="dxa" w:w="1984"/>
          </w:tcPr>
          <w:p>
            <w:pPr>
              <w:spacing w:before="40" w:after="40"/>
              <w:jc w:val="right"/>
            </w:pPr>
            <w:r>
              <w:rPr>
                <w:color w:val="171414"/>
                <w:sz w:val="17"/>
              </w:rPr>
              <w:t>{MODULE_3_TOTAL}</w:t>
            </w:r>
          </w:p>
        </w:tc>
      </w:tr>
      <w:tr>
        <w:tc>
          <w:tcPr>
            <w:tcW w:type="dxa" w:w="567"/>
          </w:tcPr>
          <w:p>
            <w:pPr>
              <w:spacing w:before="40" w:after="40"/>
              <w:jc w:val="center"/>
            </w:pPr>
            <w:r>
              <w:rPr>
                <w:color w:val="3D3B3B"/>
                <w:sz w:val="17"/>
              </w:rPr>
              <w:t>6</w:t>
            </w:r>
          </w:p>
        </w:tc>
        <w:tc>
          <w:tcPr>
            <w:tcW w:type="dxa" w:w="4819"/>
          </w:tcPr>
          <w:p>
            <w:pPr>
              <w:spacing w:before="40" w:after="40"/>
              <w:jc w:val="left"/>
            </w:pPr>
            <w:r>
              <w:rPr>
                <w:color w:val="3D3B3B"/>
                <w:sz w:val="17"/>
              </w:rPr>
              <w:t>Data Migration and Reconciliation</w:t>
            </w:r>
          </w:p>
        </w:tc>
        <w:tc>
          <w:tcPr>
            <w:tcW w:type="dxa" w:w="1134"/>
          </w:tcPr>
          <w:p>
            <w:pPr>
              <w:spacing w:before="40" w:after="40"/>
              <w:jc w:val="right"/>
            </w:pPr>
            <w:r>
              <w:rPr>
                <w:color w:val="3D3B3B"/>
                <w:sz w:val="17"/>
              </w:rPr>
              <w:t>1</w:t>
            </w:r>
          </w:p>
        </w:tc>
        <w:tc>
          <w:tcPr>
            <w:tcW w:type="dxa" w:w="1701"/>
          </w:tcPr>
          <w:p>
            <w:pPr>
              <w:spacing w:before="40" w:after="40"/>
              <w:jc w:val="right"/>
            </w:pPr>
            <w:r>
              <w:rPr>
                <w:color w:val="3D3B3B"/>
                <w:sz w:val="17"/>
              </w:rPr>
              <w:t>{MIGRATION_PRICE}</w:t>
            </w:r>
          </w:p>
        </w:tc>
        <w:tc>
          <w:tcPr>
            <w:tcW w:type="dxa" w:w="1984"/>
          </w:tcPr>
          <w:p>
            <w:pPr>
              <w:spacing w:before="40" w:after="40"/>
              <w:jc w:val="right"/>
            </w:pPr>
            <w:r>
              <w:rPr>
                <w:color w:val="171414"/>
                <w:sz w:val="17"/>
              </w:rPr>
              <w:t>{MIGRATION_TOTAL}</w:t>
            </w:r>
          </w:p>
        </w:tc>
      </w:tr>
      <w:tr>
        <w:tc>
          <w:tcPr>
            <w:tcW w:type="dxa" w:w="567"/>
          </w:tcPr>
          <w:p>
            <w:pPr>
              <w:spacing w:before="40" w:after="40"/>
              <w:jc w:val="center"/>
            </w:pPr>
            <w:r>
              <w:rPr>
                <w:color w:val="3D3B3B"/>
                <w:sz w:val="17"/>
              </w:rPr>
              <w:t>7</w:t>
            </w:r>
          </w:p>
        </w:tc>
        <w:tc>
          <w:tcPr>
            <w:tcW w:type="dxa" w:w="4819"/>
          </w:tcPr>
          <w:p>
            <w:pPr>
              <w:spacing w:before="40" w:after="40"/>
              <w:jc w:val="left"/>
            </w:pPr>
            <w:r>
              <w:rPr>
                <w:color w:val="3D3B3B"/>
                <w:sz w:val="17"/>
              </w:rPr>
              <w:t>Custom Reports, Workflows, and Integrations</w:t>
            </w:r>
          </w:p>
        </w:tc>
        <w:tc>
          <w:tcPr>
            <w:tcW w:type="dxa" w:w="1134"/>
          </w:tcPr>
          <w:p>
            <w:pPr>
              <w:spacing w:before="40" w:after="40"/>
              <w:jc w:val="right"/>
            </w:pPr>
            <w:r>
              <w:rPr>
                <w:color w:val="3D3B3B"/>
                <w:sz w:val="17"/>
              </w:rPr>
              <w:t>1</w:t>
            </w:r>
          </w:p>
        </w:tc>
        <w:tc>
          <w:tcPr>
            <w:tcW w:type="dxa" w:w="1701"/>
          </w:tcPr>
          <w:p>
            <w:pPr>
              <w:spacing w:before="40" w:after="40"/>
              <w:jc w:val="right"/>
            </w:pPr>
            <w:r>
              <w:rPr>
                <w:color w:val="3D3B3B"/>
                <w:sz w:val="17"/>
              </w:rPr>
              <w:t>{CUSTOMIZATION_PRICE}</w:t>
            </w:r>
          </w:p>
        </w:tc>
        <w:tc>
          <w:tcPr>
            <w:tcW w:type="dxa" w:w="1984"/>
          </w:tcPr>
          <w:p>
            <w:pPr>
              <w:spacing w:before="40" w:after="40"/>
              <w:jc w:val="right"/>
            </w:pPr>
            <w:r>
              <w:rPr>
                <w:color w:val="171414"/>
                <w:sz w:val="17"/>
              </w:rPr>
              <w:t>{CUSTOMIZATION_TOTAL}</w:t>
            </w:r>
          </w:p>
        </w:tc>
      </w:tr>
      <w:tr>
        <w:tc>
          <w:tcPr>
            <w:tcW w:type="dxa" w:w="567"/>
          </w:tcPr>
          <w:p>
            <w:pPr>
              <w:spacing w:before="40" w:after="40"/>
              <w:jc w:val="center"/>
            </w:pPr>
            <w:r>
              <w:rPr>
                <w:color w:val="3D3B3B"/>
                <w:sz w:val="17"/>
              </w:rPr>
              <w:t>8</w:t>
            </w:r>
          </w:p>
        </w:tc>
        <w:tc>
          <w:tcPr>
            <w:tcW w:type="dxa" w:w="4819"/>
          </w:tcPr>
          <w:p>
            <w:pPr>
              <w:spacing w:before="40" w:after="40"/>
              <w:jc w:val="left"/>
            </w:pPr>
            <w:r>
              <w:rPr>
                <w:color w:val="3D3B3B"/>
                <w:sz w:val="17"/>
              </w:rPr>
              <w:t>User Training, Manuals, SOPs, and Admin Guide</w:t>
            </w:r>
          </w:p>
        </w:tc>
        <w:tc>
          <w:tcPr>
            <w:tcW w:type="dxa" w:w="1134"/>
          </w:tcPr>
          <w:p>
            <w:pPr>
              <w:spacing w:before="40" w:after="40"/>
              <w:jc w:val="right"/>
            </w:pPr>
            <w:r>
              <w:rPr>
                <w:color w:val="3D3B3B"/>
                <w:sz w:val="17"/>
              </w:rPr>
              <w:t>1</w:t>
            </w:r>
          </w:p>
        </w:tc>
        <w:tc>
          <w:tcPr>
            <w:tcW w:type="dxa" w:w="1701"/>
          </w:tcPr>
          <w:p>
            <w:pPr>
              <w:spacing w:before="40" w:after="40"/>
              <w:jc w:val="right"/>
            </w:pPr>
            <w:r>
              <w:rPr>
                <w:color w:val="3D3B3B"/>
                <w:sz w:val="17"/>
              </w:rPr>
              <w:t>{TRAINING_PRICE}</w:t>
            </w:r>
          </w:p>
        </w:tc>
        <w:tc>
          <w:tcPr>
            <w:tcW w:type="dxa" w:w="1984"/>
          </w:tcPr>
          <w:p>
            <w:pPr>
              <w:spacing w:before="40" w:after="40"/>
              <w:jc w:val="right"/>
            </w:pPr>
            <w:r>
              <w:rPr>
                <w:color w:val="171414"/>
                <w:sz w:val="17"/>
              </w:rPr>
              <w:t>{TRAINING_TOTAL}</w:t>
            </w:r>
          </w:p>
        </w:tc>
      </w:tr>
      <w:tr>
        <w:tc>
          <w:tcPr>
            <w:tcW w:type="dxa" w:w="567"/>
          </w:tcPr>
          <w:p>
            <w:pPr>
              <w:spacing w:before="40" w:after="40"/>
              <w:jc w:val="center"/>
            </w:pPr>
            <w:r>
              <w:rPr>
                <w:color w:val="3D3B3B"/>
                <w:sz w:val="17"/>
              </w:rPr>
              <w:t>9</w:t>
            </w:r>
          </w:p>
        </w:tc>
        <w:tc>
          <w:tcPr>
            <w:tcW w:type="dxa" w:w="4819"/>
          </w:tcPr>
          <w:p>
            <w:pPr>
              <w:spacing w:before="40" w:after="40"/>
              <w:jc w:val="left"/>
            </w:pPr>
            <w:r>
              <w:rPr>
                <w:color w:val="3D3B3B"/>
                <w:sz w:val="17"/>
              </w:rPr>
              <w:t>Go-Live Support and Hypercare</w:t>
            </w:r>
          </w:p>
        </w:tc>
        <w:tc>
          <w:tcPr>
            <w:tcW w:type="dxa" w:w="1134"/>
          </w:tcPr>
          <w:p>
            <w:pPr>
              <w:spacing w:before="40" w:after="40"/>
              <w:jc w:val="right"/>
            </w:pPr>
            <w:r>
              <w:rPr>
                <w:color w:val="3D3B3B"/>
                <w:sz w:val="17"/>
              </w:rPr>
              <w:t>1</w:t>
            </w:r>
          </w:p>
        </w:tc>
        <w:tc>
          <w:tcPr>
            <w:tcW w:type="dxa" w:w="1701"/>
          </w:tcPr>
          <w:p>
            <w:pPr>
              <w:spacing w:before="40" w:after="40"/>
              <w:jc w:val="right"/>
            </w:pPr>
            <w:r>
              <w:rPr>
                <w:color w:val="3D3B3B"/>
                <w:sz w:val="17"/>
              </w:rPr>
              <w:t>{HYPERCARE_PRICE}</w:t>
            </w:r>
          </w:p>
        </w:tc>
        <w:tc>
          <w:tcPr>
            <w:tcW w:type="dxa" w:w="1984"/>
          </w:tcPr>
          <w:p>
            <w:pPr>
              <w:spacing w:before="40" w:after="40"/>
              <w:jc w:val="right"/>
            </w:pPr>
            <w:r>
              <w:rPr>
                <w:color w:val="171414"/>
                <w:sz w:val="17"/>
              </w:rPr>
              <w:t>{HYPERCARE_TOTAL}</w:t>
            </w:r>
          </w:p>
        </w:tc>
      </w:tr>
      <w:tr>
        <w:tc>
          <w:tcPr>
            <w:tcW w:type="dxa" w:w="567"/>
          </w:tcPr>
          <w:p>
            <w:pPr>
              <w:spacing w:before="40" w:after="40"/>
              <w:jc w:val="center"/>
            </w:pPr>
            <w:r>
              <w:rPr>
                <w:color w:val="3D3B3B"/>
                <w:sz w:val="17"/>
              </w:rPr>
              <w:t>10</w:t>
            </w:r>
          </w:p>
        </w:tc>
        <w:tc>
          <w:tcPr>
            <w:tcW w:type="dxa" w:w="4819"/>
          </w:tcPr>
          <w:p>
            <w:pPr>
              <w:spacing w:before="40" w:after="40"/>
              <w:jc w:val="left"/>
            </w:pPr>
            <w:r>
              <w:rPr>
                <w:color w:val="3D3B3B"/>
                <w:sz w:val="17"/>
              </w:rPr>
              <w:t>Project Management and Coordination</w:t>
            </w:r>
          </w:p>
        </w:tc>
        <w:tc>
          <w:tcPr>
            <w:tcW w:type="dxa" w:w="1134"/>
          </w:tcPr>
          <w:p>
            <w:pPr>
              <w:spacing w:before="40" w:after="40"/>
              <w:jc w:val="right"/>
            </w:pPr>
            <w:r>
              <w:rPr>
                <w:color w:val="3D3B3B"/>
                <w:sz w:val="17"/>
              </w:rPr>
              <w:t>1</w:t>
            </w:r>
          </w:p>
        </w:tc>
        <w:tc>
          <w:tcPr>
            <w:tcW w:type="dxa" w:w="1701"/>
          </w:tcPr>
          <w:p>
            <w:pPr>
              <w:spacing w:before="40" w:after="40"/>
              <w:jc w:val="right"/>
            </w:pPr>
            <w:r>
              <w:rPr>
                <w:color w:val="3D3B3B"/>
                <w:sz w:val="17"/>
              </w:rPr>
              <w:t>{PM_PRICE}</w:t>
            </w:r>
          </w:p>
        </w:tc>
        <w:tc>
          <w:tcPr>
            <w:tcW w:type="dxa" w:w="1984"/>
          </w:tcPr>
          <w:p>
            <w:pPr>
              <w:spacing w:before="40" w:after="40"/>
              <w:jc w:val="right"/>
            </w:pPr>
            <w:r>
              <w:rPr>
                <w:color w:val="171414"/>
                <w:sz w:val="17"/>
              </w:rPr>
              <w:t>{PM_TOTAL}</w:t>
            </w:r>
          </w:p>
        </w:tc>
      </w:tr>
      <w:tr>
        <w:tc>
          <w:tcPr>
            <w:tcW w:type="dxa" w:w="1814"/>
          </w:tcPr>
          <w:p>
            <w:pPr>
              <w:spacing w:before="40" w:after="40"/>
              <w:jc w:val="right"/>
            </w:pPr>
          </w:p>
        </w:tc>
        <w:tc>
          <w:tcPr>
            <w:tcW w:type="dxa" w:w="1814"/>
          </w:tcPr>
          <w:p>
            <w:pPr>
              <w:spacing w:before="40" w:after="40"/>
              <w:jc w:val="right"/>
            </w:pPr>
          </w:p>
        </w:tc>
        <w:tc>
          <w:tcPr>
            <w:tcW w:type="dxa" w:w="1814"/>
          </w:tcPr>
          <w:p>
            <w:pPr>
              <w:spacing w:before="40" w:after="40"/>
              <w:jc w:val="right"/>
            </w:pPr>
            <w:r>
              <w:rPr>
                <w:b/>
                <w:color w:val="142444"/>
                <w:sz w:val="18"/>
              </w:rPr>
              <w:t>Subtotal</w:t>
            </w:r>
          </w:p>
        </w:tc>
        <w:tc>
          <w:tcPr>
            <w:tcW w:type="dxa" w:w="1814"/>
          </w:tcPr>
          <w:p>
            <w:pPr>
              <w:spacing w:before="40" w:after="40"/>
            </w:pPr>
          </w:p>
        </w:tc>
        <w:tc>
          <w:tcPr>
            <w:tcW w:type="dxa" w:w="1814"/>
          </w:tcPr>
          <w:p>
            <w:pPr>
              <w:spacing w:before="40" w:after="40"/>
              <w:jc w:val="right"/>
            </w:pPr>
            <w:r>
              <w:rPr>
                <w:color w:val="838081"/>
                <w:sz w:val="18"/>
              </w:rPr>
              <w:t>{SUBTOTAL}</w:t>
            </w:r>
          </w:p>
        </w:tc>
      </w:tr>
      <w:tr>
        <w:tc>
          <w:tcPr>
            <w:tcW w:type="dxa" w:w="1814"/>
          </w:tcPr>
          <w:p>
            <w:pPr>
              <w:spacing w:before="40" w:after="40"/>
              <w:jc w:val="right"/>
            </w:pPr>
          </w:p>
        </w:tc>
        <w:tc>
          <w:tcPr>
            <w:tcW w:type="dxa" w:w="1814"/>
          </w:tcPr>
          <w:p>
            <w:pPr>
              <w:spacing w:before="40" w:after="40"/>
              <w:jc w:val="right"/>
            </w:pPr>
          </w:p>
        </w:tc>
        <w:tc>
          <w:tcPr>
            <w:tcW w:type="dxa" w:w="1814"/>
          </w:tcPr>
          <w:p>
            <w:pPr>
              <w:spacing w:before="40" w:after="40"/>
              <w:jc w:val="right"/>
            </w:pPr>
            <w:r>
              <w:rPr>
                <w:b/>
                <w:color w:val="142444"/>
                <w:sz w:val="18"/>
              </w:rPr>
              <w:t>Discount ({DISCOUNT_PCT}%)</w:t>
            </w:r>
          </w:p>
        </w:tc>
        <w:tc>
          <w:tcPr>
            <w:tcW w:type="dxa" w:w="1814"/>
          </w:tcPr>
          <w:p>
            <w:pPr>
              <w:spacing w:before="40" w:after="40"/>
            </w:pPr>
          </w:p>
        </w:tc>
        <w:tc>
          <w:tcPr>
            <w:tcW w:type="dxa" w:w="1814"/>
          </w:tcPr>
          <w:p>
            <w:pPr>
              <w:spacing w:before="40" w:after="40"/>
              <w:jc w:val="right"/>
            </w:pPr>
            <w:r>
              <w:rPr>
                <w:color w:val="838081"/>
                <w:sz w:val="18"/>
              </w:rPr>
              <w:t>({DISCOUNT_AMOUNT})</w:t>
            </w:r>
          </w:p>
        </w:tc>
      </w:tr>
      <w:tr>
        <w:tc>
          <w:tcPr>
            <w:tcW w:type="dxa" w:w="1814"/>
          </w:tcPr>
          <w:p>
            <w:pPr>
              <w:spacing w:before="120" w:after="80"/>
              <w:jc w:val="right"/>
            </w:pPr>
          </w:p>
        </w:tc>
        <w:tc>
          <w:tcPr>
            <w:tcW w:type="dxa" w:w="1814"/>
          </w:tcPr>
          <w:p>
            <w:pPr>
              <w:spacing w:before="120" w:after="80"/>
              <w:jc w:val="right"/>
            </w:pPr>
          </w:p>
        </w:tc>
        <w:tc>
          <w:tcPr>
            <w:tcW w:type="dxa" w:w="1814"/>
            <w:shd w:fill="171414"/>
          </w:tcPr>
          <w:p>
            <w:pPr>
              <w:spacing w:before="120" w:after="80"/>
              <w:jc w:val="right"/>
            </w:pPr>
            <w:r>
              <w:rPr>
                <w:b/>
                <w:color w:val="FFFFFF"/>
                <w:sz w:val="20"/>
              </w:rPr>
              <w:t>TOTAL DUE</w:t>
            </w:r>
          </w:p>
        </w:tc>
        <w:tc>
          <w:tcPr>
            <w:tcW w:type="dxa" w:w="1814"/>
          </w:tcPr>
          <w:p>
            <w:pPr>
              <w:spacing w:before="120" w:after="80"/>
            </w:pPr>
            <w:r>
              <w:rPr>
                <w:color w:val="838081"/>
                <w:sz w:val="18"/>
              </w:rPr>
              <w:t>{CURRENCY}</w:t>
            </w:r>
          </w:p>
        </w:tc>
        <w:tc>
          <w:tcPr>
            <w:tcW w:type="dxa" w:w="1814"/>
            <w:shd w:fill="FCB900"/>
          </w:tcPr>
          <w:p>
            <w:pPr>
              <w:spacing w:before="120" w:after="80"/>
              <w:jc w:val="right"/>
            </w:pPr>
            <w:r>
              <w:rPr>
                <w:b/>
                <w:color w:val="171414"/>
                <w:sz w:val="26"/>
              </w:rPr>
              <w:t>{GRAND_TOTAL}</w:t>
            </w:r>
          </w:p>
        </w:tc>
      </w:tr>
    </w:tbl>
    <w:p/>
    <w:p>
      <w:pPr>
        <w:spacing w:before="280" w:after="80"/>
      </w:pPr>
      <w:r>
        <w:rPr>
          <w:rFonts w:ascii="Calibri Light" w:hAnsi="Calibri Light"/>
          <w:b/>
          <w:color w:val="142444"/>
          <w:sz w:val="26"/>
        </w:rPr>
        <w:t>9.  SUPPORT SLA AND POST-GO-LIVE OPTIONS</w:t>
      </w:r>
    </w:p>
    <w:p>
      <w:pPr>
        <w:spacing w:before="40" w:after="40"/>
        <w:pBdr>
          <w:bottom w:val="single" w:sz="8" w:space="1" w:color="FCB900"/>
        </w:pBdr>
      </w:pPr>
    </w:p>
    <w:p>
      <w:pPr>
        <w:spacing w:after="80" w:line="276" w:lineRule="auto"/>
      </w:pPr>
      <w:r>
        <w:rPr>
          <w:b w:val="0"/>
          <w:i w:val="0"/>
          <w:color w:val="3D3B3B"/>
          <w:sz w:val="19"/>
        </w:rPr>
        <w:t>After the 30-day warranty period, the following support plans are available:</w:t>
      </w:r>
    </w:p>
    <w:tbl>
      <w:tblPr>
        <w:tblW w:type="auto" w:w="0"/>
        <w:jc w:val="center"/>
        <w:tblLook w:firstColumn="1" w:firstRow="1" w:lastColumn="0" w:lastRow="0" w:noHBand="0" w:noVBand="1" w:val="04A0"/>
      </w:tblPr>
      <w:tblGrid>
        <w:gridCol w:w="1814"/>
        <w:gridCol w:w="1814"/>
        <w:gridCol w:w="1814"/>
        <w:gridCol w:w="1814"/>
        <w:gridCol w:w="1814"/>
      </w:tblGrid>
      <w:tr>
        <w:tc>
          <w:tcPr>
            <w:tcW w:type="dxa" w:w="1247"/>
            <w:shd w:fill="171414"/>
          </w:tcPr>
          <w:p>
            <w:pPr>
              <w:spacing w:before="60" w:after="60"/>
            </w:pPr>
            <w:r>
              <w:rPr>
                <w:b/>
                <w:color w:val="FFFFFF"/>
                <w:sz w:val="16"/>
              </w:rPr>
              <w:t>Plan</w:t>
            </w:r>
          </w:p>
        </w:tc>
        <w:tc>
          <w:tcPr>
            <w:tcW w:type="dxa" w:w="1701"/>
            <w:shd w:fill="171414"/>
          </w:tcPr>
          <w:p>
            <w:pPr>
              <w:spacing w:before="60" w:after="60"/>
            </w:pPr>
            <w:r>
              <w:rPr>
                <w:b/>
                <w:color w:val="FFFFFF"/>
                <w:sz w:val="16"/>
              </w:rPr>
              <w:t>Working Hours</w:t>
            </w:r>
          </w:p>
        </w:tc>
        <w:tc>
          <w:tcPr>
            <w:tcW w:type="dxa" w:w="1531"/>
            <w:shd w:fill="171414"/>
          </w:tcPr>
          <w:p>
            <w:pPr>
              <w:spacing w:before="60" w:after="60"/>
            </w:pPr>
            <w:r>
              <w:rPr>
                <w:b/>
                <w:color w:val="FFFFFF"/>
                <w:sz w:val="16"/>
              </w:rPr>
              <w:t>Response Time</w:t>
            </w:r>
          </w:p>
        </w:tc>
        <w:tc>
          <w:tcPr>
            <w:tcW w:type="dxa" w:w="2494"/>
            <w:shd w:fill="171414"/>
          </w:tcPr>
          <w:p>
            <w:pPr>
              <w:spacing w:before="60" w:after="60"/>
            </w:pPr>
            <w:r>
              <w:rPr>
                <w:b/>
                <w:color w:val="FFFFFF"/>
                <w:sz w:val="16"/>
              </w:rPr>
              <w:t>Resolution Target</w:t>
            </w:r>
          </w:p>
        </w:tc>
        <w:tc>
          <w:tcPr>
            <w:tcW w:type="dxa" w:w="2268"/>
            <w:shd w:fill="171414"/>
          </w:tcPr>
          <w:p>
            <w:pPr>
              <w:spacing w:before="60" w:after="60"/>
            </w:pPr>
            <w:r>
              <w:rPr>
                <w:b/>
                <w:color w:val="FFFFFF"/>
                <w:sz w:val="16"/>
              </w:rPr>
              <w:t>Escalation</w:t>
            </w:r>
          </w:p>
        </w:tc>
      </w:tr>
      <w:tr>
        <w:tc>
          <w:tcPr>
            <w:tcW w:type="dxa" w:w="1814"/>
          </w:tcPr>
          <w:p>
            <w:pPr>
              <w:spacing w:before="60" w:after="60"/>
            </w:pPr>
            <w:r>
              <w:rPr>
                <w:color w:val="3D3B3B"/>
                <w:sz w:val="17"/>
              </w:rPr>
              <w:t>Bronze</w:t>
            </w:r>
          </w:p>
        </w:tc>
        <w:tc>
          <w:tcPr>
            <w:tcW w:type="dxa" w:w="1814"/>
          </w:tcPr>
          <w:p>
            <w:pPr>
              <w:spacing w:before="60" w:after="60"/>
            </w:pPr>
            <w:r>
              <w:rPr>
                <w:color w:val="3D3B3B"/>
                <w:sz w:val="17"/>
              </w:rPr>
              <w:t>Business hours</w:t>
            </w:r>
          </w:p>
        </w:tc>
        <w:tc>
          <w:tcPr>
            <w:tcW w:type="dxa" w:w="1814"/>
          </w:tcPr>
          <w:p>
            <w:pPr>
              <w:spacing w:before="60" w:after="60"/>
            </w:pPr>
            <w:r>
              <w:rPr>
                <w:color w:val="3D3B3B"/>
                <w:sz w:val="17"/>
              </w:rPr>
              <w:t>48 hours</w:t>
            </w:r>
          </w:p>
        </w:tc>
        <w:tc>
          <w:tcPr>
            <w:tcW w:type="dxa" w:w="1814"/>
          </w:tcPr>
          <w:p>
            <w:pPr>
              <w:spacing w:before="60" w:after="60"/>
            </w:pPr>
            <w:r>
              <w:rPr>
                <w:color w:val="3D3B3B"/>
                <w:sz w:val="17"/>
              </w:rPr>
              <w:t>Best effort based on issue severity</w:t>
            </w:r>
          </w:p>
        </w:tc>
        <w:tc>
          <w:tcPr>
            <w:tcW w:type="dxa" w:w="1814"/>
          </w:tcPr>
          <w:p>
            <w:pPr>
              <w:spacing w:before="60" w:after="60"/>
            </w:pPr>
            <w:r>
              <w:rPr>
                <w:color w:val="3D3B3B"/>
                <w:sz w:val="17"/>
              </w:rPr>
              <w:t>Support lead</w:t>
            </w:r>
          </w:p>
        </w:tc>
      </w:tr>
      <w:tr>
        <w:tc>
          <w:tcPr>
            <w:tcW w:type="dxa" w:w="1814"/>
          </w:tcPr>
          <w:p>
            <w:pPr>
              <w:spacing w:before="60" w:after="60"/>
            </w:pPr>
            <w:r>
              <w:rPr>
                <w:color w:val="3D3B3B"/>
                <w:sz w:val="17"/>
              </w:rPr>
              <w:t>Silver</w:t>
            </w:r>
          </w:p>
        </w:tc>
        <w:tc>
          <w:tcPr>
            <w:tcW w:type="dxa" w:w="1814"/>
          </w:tcPr>
          <w:p>
            <w:pPr>
              <w:spacing w:before="60" w:after="60"/>
            </w:pPr>
            <w:r>
              <w:rPr>
                <w:color w:val="3D3B3B"/>
                <w:sz w:val="17"/>
              </w:rPr>
              <w:t>Business hours</w:t>
            </w:r>
          </w:p>
        </w:tc>
        <w:tc>
          <w:tcPr>
            <w:tcW w:type="dxa" w:w="1814"/>
          </w:tcPr>
          <w:p>
            <w:pPr>
              <w:spacing w:before="60" w:after="60"/>
            </w:pPr>
            <w:r>
              <w:rPr>
                <w:color w:val="3D3B3B"/>
                <w:sz w:val="17"/>
              </w:rPr>
              <w:t>24 hours</w:t>
            </w:r>
          </w:p>
        </w:tc>
        <w:tc>
          <w:tcPr>
            <w:tcW w:type="dxa" w:w="1814"/>
          </w:tcPr>
          <w:p>
            <w:pPr>
              <w:spacing w:before="60" w:after="60"/>
            </w:pPr>
            <w:r>
              <w:rPr>
                <w:color w:val="3D3B3B"/>
                <w:sz w:val="17"/>
              </w:rPr>
              <w:t>2-5 business days for standard issues</w:t>
            </w:r>
          </w:p>
        </w:tc>
        <w:tc>
          <w:tcPr>
            <w:tcW w:type="dxa" w:w="1814"/>
          </w:tcPr>
          <w:p>
            <w:pPr>
              <w:spacing w:before="60" w:after="60"/>
            </w:pPr>
            <w:r>
              <w:rPr>
                <w:color w:val="3D3B3B"/>
                <w:sz w:val="17"/>
              </w:rPr>
              <w:t>Support lead, then project manager</w:t>
            </w:r>
          </w:p>
        </w:tc>
      </w:tr>
      <w:tr>
        <w:tc>
          <w:tcPr>
            <w:tcW w:type="dxa" w:w="1814"/>
          </w:tcPr>
          <w:p>
            <w:pPr>
              <w:spacing w:before="60" w:after="60"/>
            </w:pPr>
            <w:r>
              <w:rPr>
                <w:color w:val="3D3B3B"/>
                <w:sz w:val="17"/>
              </w:rPr>
              <w:t>Gold</w:t>
            </w:r>
          </w:p>
        </w:tc>
        <w:tc>
          <w:tcPr>
            <w:tcW w:type="dxa" w:w="1814"/>
          </w:tcPr>
          <w:p>
            <w:pPr>
              <w:spacing w:before="60" w:after="60"/>
            </w:pPr>
            <w:r>
              <w:rPr>
                <w:color w:val="3D3B3B"/>
                <w:sz w:val="17"/>
              </w:rPr>
              <w:t>Extended business hours</w:t>
            </w:r>
          </w:p>
        </w:tc>
        <w:tc>
          <w:tcPr>
            <w:tcW w:type="dxa" w:w="1814"/>
          </w:tcPr>
          <w:p>
            <w:pPr>
              <w:spacing w:before="60" w:after="60"/>
            </w:pPr>
            <w:r>
              <w:rPr>
                <w:color w:val="3D3B3B"/>
                <w:sz w:val="17"/>
              </w:rPr>
              <w:t>8 hours</w:t>
            </w:r>
          </w:p>
        </w:tc>
        <w:tc>
          <w:tcPr>
            <w:tcW w:type="dxa" w:w="1814"/>
          </w:tcPr>
          <w:p>
            <w:pPr>
              <w:spacing w:before="60" w:after="60"/>
            </w:pPr>
            <w:r>
              <w:rPr>
                <w:color w:val="3D3B3B"/>
                <w:sz w:val="17"/>
              </w:rPr>
              <w:t>1-3 business days for standard issues</w:t>
            </w:r>
          </w:p>
        </w:tc>
        <w:tc>
          <w:tcPr>
            <w:tcW w:type="dxa" w:w="1814"/>
          </w:tcPr>
          <w:p>
            <w:pPr>
              <w:spacing w:before="60" w:after="60"/>
            </w:pPr>
            <w:r>
              <w:rPr>
                <w:color w:val="3D3B3B"/>
                <w:sz w:val="17"/>
              </w:rPr>
              <w:t>Support lead, project manager, senior consultant</w:t>
            </w:r>
          </w:p>
        </w:tc>
      </w:tr>
    </w:tbl>
    <w:p>
      <w:pPr>
        <w:spacing w:after="120" w:line="276" w:lineRule="auto"/>
      </w:pPr>
      <w:r>
        <w:rPr>
          <w:b w:val="0"/>
          <w:i/>
          <w:color w:val="838081"/>
          <w:sz w:val="17"/>
        </w:rPr>
        <w:t>Emergency support for production-blocking issues can be added as a separate paid add-on if required.</w:t>
      </w:r>
    </w:p>
    <w:p>
      <w:pPr>
        <w:spacing w:after="40"/>
        <w:ind w:left="283"/>
      </w:pPr>
      <w:r>
        <w:rPr>
          <w:b/>
          <w:color w:val="142444"/>
          <w:sz w:val="19"/>
        </w:rPr>
        <w:t xml:space="preserve">  Bronze: Basic:  </w:t>
      </w:r>
      <w:r>
        <w:rPr>
          <w:color w:val="3D3B3B"/>
          <w:sz w:val="19"/>
        </w:rPr>
        <w:t>{BRONZE_PRICE}/month. Email-only support, bug fixes, 48-hour response time, quarterly system health check.</w:t>
      </w:r>
    </w:p>
    <w:p>
      <w:pPr>
        <w:spacing w:after="40"/>
        <w:ind w:left="283"/>
      </w:pPr>
      <w:r>
        <w:rPr>
          <w:b/>
          <w:color w:val="142444"/>
          <w:sz w:val="19"/>
        </w:rPr>
        <w:t xml:space="preserve">  Silver: Standard:  </w:t>
      </w:r>
      <w:r>
        <w:rPr>
          <w:color w:val="3D3B3B"/>
          <w:sz w:val="19"/>
        </w:rPr>
        <w:t>{SILVER_PRICE}/month. Email and phone support, bug fixes, minor configuration changes, 24-hour response, monthly health check.</w:t>
      </w:r>
    </w:p>
    <w:p>
      <w:pPr>
        <w:spacing w:after="40"/>
        <w:ind w:left="283"/>
      </w:pPr>
      <w:r>
        <w:rPr>
          <w:b/>
          <w:color w:val="142444"/>
          <w:sz w:val="19"/>
        </w:rPr>
        <w:t xml:space="preserve">  Gold: Premium:  </w:t>
      </w:r>
      <w:r>
        <w:rPr>
          <w:color w:val="3D3B3B"/>
          <w:sz w:val="19"/>
        </w:rPr>
        <w:t>{GOLD_PRICE}/month. Dedicated account manager, priority phone and email, 8-hour response, unlimited minor changes, quarterly business review, discounted rate on major changes.</w:t>
      </w:r>
    </w:p>
    <w:p>
      <w:pPr>
        <w:spacing w:after="120" w:line="276" w:lineRule="auto"/>
      </w:pPr>
      <w:r>
        <w:rPr>
          <w:b w:val="0"/>
          <w:i/>
          <w:color w:val="838081"/>
          <w:sz w:val="16"/>
        </w:rPr>
        <w:t>VAT (14%) will be added where applicable. All prices in {CURRENCY} unless otherwise stated.</w:t>
      </w:r>
    </w:p>
    <w:p>
      <w:pPr>
        <w:spacing w:before="280" w:after="80"/>
      </w:pPr>
      <w:r>
        <w:rPr>
          <w:rFonts w:ascii="Calibri Light" w:hAnsi="Calibri Light"/>
          <w:b/>
          <w:color w:val="142444"/>
          <w:sz w:val="26"/>
        </w:rPr>
        <w:t>10.  PAYMENT SCHEDULE</w:t>
      </w:r>
    </w:p>
    <w:p>
      <w:pPr>
        <w:spacing w:before="40" w:after="40"/>
        <w:pBdr>
          <w:bottom w:val="single" w:sz="8" w:space="1" w:color="FCB900"/>
        </w:pBdr>
      </w:pPr>
    </w:p>
    <w:p>
      <w:pPr>
        <w:spacing w:after="120" w:line="276" w:lineRule="auto"/>
      </w:pPr>
      <w:r>
        <w:rPr>
          <w:b/>
          <w:i w:val="0"/>
          <w:color w:val="171414"/>
          <w:sz w:val="20"/>
        </w:rPr>
        <w:t>Selected payment terms: {SELECTED_PAYMENT_TERMS}</w:t>
      </w:r>
    </w:p>
    <w:tbl>
      <w:tblPr>
        <w:tblW w:type="auto" w:w="0"/>
        <w:jc w:val="center"/>
        <w:tblLook w:firstColumn="1" w:firstRow="1" w:lastColumn="0" w:lastRow="0" w:noHBand="0" w:noVBand="1" w:val="04A0"/>
      </w:tblPr>
      <w:tblGrid>
        <w:gridCol w:w="2268"/>
        <w:gridCol w:w="2268"/>
        <w:gridCol w:w="2268"/>
        <w:gridCol w:w="2268"/>
      </w:tblGrid>
      <w:tr>
        <w:tc>
          <w:tcPr>
            <w:tcW w:type="dxa" w:w="2381"/>
            <w:shd w:fill="171414"/>
          </w:tcPr>
          <w:p>
            <w:pPr>
              <w:spacing w:before="60" w:after="60"/>
            </w:pPr>
            <w:r>
              <w:rPr>
                <w:b/>
                <w:color w:val="FFFFFF"/>
                <w:sz w:val="16"/>
              </w:rPr>
              <w:t>Payment Milestone</w:t>
            </w:r>
          </w:p>
        </w:tc>
        <w:tc>
          <w:tcPr>
            <w:tcW w:type="dxa" w:w="3969"/>
            <w:shd w:fill="171414"/>
          </w:tcPr>
          <w:p>
            <w:pPr>
              <w:spacing w:before="60" w:after="60"/>
            </w:pPr>
            <w:r>
              <w:rPr>
                <w:b/>
                <w:color w:val="FFFFFF"/>
                <w:sz w:val="16"/>
              </w:rPr>
              <w:t>Trigger</w:t>
            </w:r>
          </w:p>
        </w:tc>
        <w:tc>
          <w:tcPr>
            <w:tcW w:type="dxa" w:w="1247"/>
            <w:shd w:fill="171414"/>
          </w:tcPr>
          <w:p>
            <w:pPr>
              <w:spacing w:before="60" w:after="60"/>
            </w:pPr>
            <w:r>
              <w:rPr>
                <w:b/>
                <w:color w:val="FFFFFF"/>
                <w:sz w:val="16"/>
              </w:rPr>
              <w:t>Percentage</w:t>
            </w:r>
          </w:p>
        </w:tc>
        <w:tc>
          <w:tcPr>
            <w:tcW w:type="dxa" w:w="1701"/>
            <w:shd w:fill="171414"/>
          </w:tcPr>
          <w:p>
            <w:pPr>
              <w:spacing w:before="60" w:after="60"/>
            </w:pPr>
            <w:r>
              <w:rPr>
                <w:b/>
                <w:color w:val="FFFFFF"/>
                <w:sz w:val="16"/>
              </w:rPr>
              <w:t>Amount</w:t>
            </w:r>
          </w:p>
        </w:tc>
      </w:tr>
      <w:tr>
        <w:tc>
          <w:tcPr>
            <w:tcW w:type="dxa" w:w="2268"/>
          </w:tcPr>
          <w:p>
            <w:pPr>
              <w:spacing w:before="60" w:after="60"/>
            </w:pPr>
            <w:r>
              <w:rPr>
                <w:color w:val="3D3B3B"/>
                <w:sz w:val="17"/>
              </w:rPr>
              <w:t>Initial Payment</w:t>
            </w:r>
          </w:p>
        </w:tc>
        <w:tc>
          <w:tcPr>
            <w:tcW w:type="dxa" w:w="2268"/>
          </w:tcPr>
          <w:p>
            <w:pPr>
              <w:spacing w:before="60" w:after="60"/>
            </w:pPr>
            <w:r>
              <w:rPr>
                <w:color w:val="3D3B3B"/>
                <w:sz w:val="17"/>
              </w:rPr>
              <w:t>Upon quotation signing</w:t>
            </w:r>
          </w:p>
        </w:tc>
        <w:tc>
          <w:tcPr>
            <w:tcW w:type="dxa" w:w="2268"/>
          </w:tcPr>
          <w:p>
            <w:pPr>
              <w:spacing w:before="60" w:after="60"/>
            </w:pPr>
            <w:r>
              <w:rPr>
                <w:color w:val="3D3B3B"/>
                <w:sz w:val="17"/>
              </w:rPr>
              <w:t>30%</w:t>
            </w:r>
          </w:p>
        </w:tc>
        <w:tc>
          <w:tcPr>
            <w:tcW w:type="dxa" w:w="2268"/>
          </w:tcPr>
          <w:p>
            <w:pPr>
              <w:spacing w:before="60" w:after="60"/>
            </w:pPr>
            <w:r>
              <w:rPr>
                <w:color w:val="3D3B3B"/>
                <w:sz w:val="17"/>
              </w:rPr>
              <w:t>{PAYMENT_1_AMOUNT}</w:t>
            </w:r>
          </w:p>
        </w:tc>
      </w:tr>
      <w:tr>
        <w:tc>
          <w:tcPr>
            <w:tcW w:type="dxa" w:w="2268"/>
          </w:tcPr>
          <w:p>
            <w:pPr>
              <w:spacing w:before="60" w:after="60"/>
            </w:pPr>
            <w:r>
              <w:rPr>
                <w:color w:val="3D3B3B"/>
                <w:sz w:val="17"/>
              </w:rPr>
              <w:t>Configuration Milestone</w:t>
            </w:r>
          </w:p>
        </w:tc>
        <w:tc>
          <w:tcPr>
            <w:tcW w:type="dxa" w:w="2268"/>
          </w:tcPr>
          <w:p>
            <w:pPr>
              <w:spacing w:before="60" w:after="60"/>
            </w:pPr>
            <w:r>
              <w:rPr>
                <w:color w:val="3D3B3B"/>
                <w:sz w:val="17"/>
              </w:rPr>
              <w:t>Upon approval of configured core modules</w:t>
            </w:r>
          </w:p>
        </w:tc>
        <w:tc>
          <w:tcPr>
            <w:tcW w:type="dxa" w:w="2268"/>
          </w:tcPr>
          <w:p>
            <w:pPr>
              <w:spacing w:before="60" w:after="60"/>
            </w:pPr>
            <w:r>
              <w:rPr>
                <w:color w:val="3D3B3B"/>
                <w:sz w:val="17"/>
              </w:rPr>
              <w:t>30%</w:t>
            </w:r>
          </w:p>
        </w:tc>
        <w:tc>
          <w:tcPr>
            <w:tcW w:type="dxa" w:w="2268"/>
          </w:tcPr>
          <w:p>
            <w:pPr>
              <w:spacing w:before="60" w:after="60"/>
            </w:pPr>
            <w:r>
              <w:rPr>
                <w:color w:val="3D3B3B"/>
                <w:sz w:val="17"/>
              </w:rPr>
              <w:t>{PAYMENT_2_AMOUNT}</w:t>
            </w:r>
          </w:p>
        </w:tc>
      </w:tr>
      <w:tr>
        <w:tc>
          <w:tcPr>
            <w:tcW w:type="dxa" w:w="2268"/>
          </w:tcPr>
          <w:p>
            <w:pPr>
              <w:spacing w:before="60" w:after="60"/>
            </w:pPr>
            <w:r>
              <w:rPr>
                <w:color w:val="3D3B3B"/>
                <w:sz w:val="17"/>
              </w:rPr>
              <w:t>Go-Live Milestone</w:t>
            </w:r>
          </w:p>
        </w:tc>
        <w:tc>
          <w:tcPr>
            <w:tcW w:type="dxa" w:w="2268"/>
          </w:tcPr>
          <w:p>
            <w:pPr>
              <w:spacing w:before="60" w:after="60"/>
            </w:pPr>
            <w:r>
              <w:rPr>
                <w:color w:val="3D3B3B"/>
                <w:sz w:val="17"/>
              </w:rPr>
              <w:t>Upon successful production launch</w:t>
            </w:r>
          </w:p>
        </w:tc>
        <w:tc>
          <w:tcPr>
            <w:tcW w:type="dxa" w:w="2268"/>
          </w:tcPr>
          <w:p>
            <w:pPr>
              <w:spacing w:before="60" w:after="60"/>
            </w:pPr>
            <w:r>
              <w:rPr>
                <w:color w:val="3D3B3B"/>
                <w:sz w:val="17"/>
              </w:rPr>
              <w:t>30%</w:t>
            </w:r>
          </w:p>
        </w:tc>
        <w:tc>
          <w:tcPr>
            <w:tcW w:type="dxa" w:w="2268"/>
          </w:tcPr>
          <w:p>
            <w:pPr>
              <w:spacing w:before="60" w:after="60"/>
            </w:pPr>
            <w:r>
              <w:rPr>
                <w:color w:val="3D3B3B"/>
                <w:sz w:val="17"/>
              </w:rPr>
              <w:t>{PAYMENT_3_AMOUNT}</w:t>
            </w:r>
          </w:p>
        </w:tc>
      </w:tr>
      <w:tr>
        <w:tc>
          <w:tcPr>
            <w:tcW w:type="dxa" w:w="2268"/>
          </w:tcPr>
          <w:p>
            <w:pPr>
              <w:spacing w:before="60" w:after="60"/>
            </w:pPr>
            <w:r>
              <w:rPr>
                <w:color w:val="3D3B3B"/>
                <w:sz w:val="17"/>
              </w:rPr>
              <w:t>Post-Go-Live Review</w:t>
            </w:r>
          </w:p>
        </w:tc>
        <w:tc>
          <w:tcPr>
            <w:tcW w:type="dxa" w:w="2268"/>
          </w:tcPr>
          <w:p>
            <w:pPr>
              <w:spacing w:before="60" w:after="60"/>
            </w:pPr>
            <w:r>
              <w:rPr>
                <w:color w:val="3D3B3B"/>
                <w:sz w:val="17"/>
              </w:rPr>
              <w:t>After 30-day warranty review</w:t>
            </w:r>
          </w:p>
        </w:tc>
        <w:tc>
          <w:tcPr>
            <w:tcW w:type="dxa" w:w="2268"/>
          </w:tcPr>
          <w:p>
            <w:pPr>
              <w:spacing w:before="60" w:after="60"/>
            </w:pPr>
            <w:r>
              <w:rPr>
                <w:color w:val="3D3B3B"/>
                <w:sz w:val="17"/>
              </w:rPr>
              <w:t>10%</w:t>
            </w:r>
          </w:p>
        </w:tc>
        <w:tc>
          <w:tcPr>
            <w:tcW w:type="dxa" w:w="2268"/>
          </w:tcPr>
          <w:p>
            <w:pPr>
              <w:spacing w:before="60" w:after="60"/>
            </w:pPr>
            <w:r>
              <w:rPr>
                <w:color w:val="3D3B3B"/>
                <w:sz w:val="17"/>
              </w:rPr>
              <w:t>{PAYMENT_4_AMOUNT}</w:t>
            </w:r>
          </w:p>
        </w:tc>
      </w:tr>
    </w:tbl>
    <w:p>
      <w:pPr>
        <w:spacing w:before="280" w:after="80"/>
      </w:pPr>
      <w:r>
        <w:rPr>
          <w:rFonts w:ascii="Calibri Light" w:hAnsi="Calibri Light"/>
          <w:b/>
          <w:color w:val="142444"/>
          <w:sz w:val="26"/>
        </w:rPr>
        <w:t>11.  CHANGE REQUEST PROCESS</w:t>
      </w:r>
    </w:p>
    <w:p>
      <w:pPr>
        <w:spacing w:before="40" w:after="40"/>
        <w:pBdr>
          <w:bottom w:val="single" w:sz="8" w:space="1" w:color="FCB900"/>
        </w:pBdr>
      </w:pPr>
    </w:p>
    <w:p>
      <w:pPr>
        <w:spacing w:after="120" w:line="276" w:lineRule="auto"/>
      </w:pPr>
      <w:r>
        <w:rPr>
          <w:b w:val="0"/>
          <w:i w:val="0"/>
          <w:color w:val="3D3B3B"/>
          <w:sz w:val="20"/>
        </w:rPr>
        <w:t>After BRD approval and requirements freeze, any new requirement or material change must follow the process below. This keeps cost, delivery dates, and responsibilities clear for both parties.</w:t>
      </w:r>
    </w:p>
    <w:tbl>
      <w:tblPr>
        <w:tblW w:type="auto" w:w="0"/>
        <w:jc w:val="center"/>
        <w:tblLook w:firstColumn="1" w:firstRow="1" w:lastColumn="0" w:lastRow="0" w:noHBand="0" w:noVBand="1" w:val="04A0"/>
      </w:tblPr>
      <w:tblGrid>
        <w:gridCol w:w="3024"/>
        <w:gridCol w:w="3024"/>
        <w:gridCol w:w="3024"/>
      </w:tblGrid>
      <w:tr>
        <w:tc>
          <w:tcPr>
            <w:tcW w:type="dxa" w:w="794"/>
            <w:shd w:fill="171414"/>
          </w:tcPr>
          <w:p>
            <w:pPr>
              <w:spacing w:before="60" w:after="60"/>
            </w:pPr>
            <w:r>
              <w:rPr>
                <w:b/>
                <w:color w:val="FFFFFF"/>
                <w:sz w:val="16"/>
              </w:rPr>
              <w:t>Step</w:t>
            </w:r>
          </w:p>
        </w:tc>
        <w:tc>
          <w:tcPr>
            <w:tcW w:type="dxa" w:w="4535"/>
            <w:shd w:fill="171414"/>
          </w:tcPr>
          <w:p>
            <w:pPr>
              <w:spacing w:before="60" w:after="60"/>
            </w:pPr>
            <w:r>
              <w:rPr>
                <w:b/>
                <w:color w:val="FFFFFF"/>
                <w:sz w:val="16"/>
              </w:rPr>
              <w:t>Action</w:t>
            </w:r>
          </w:p>
        </w:tc>
        <w:tc>
          <w:tcPr>
            <w:tcW w:type="dxa" w:w="3855"/>
            <w:shd w:fill="171414"/>
          </w:tcPr>
          <w:p>
            <w:pPr>
              <w:spacing w:before="60" w:after="60"/>
            </w:pPr>
            <w:r>
              <w:rPr>
                <w:b/>
                <w:color w:val="FFFFFF"/>
                <w:sz w:val="16"/>
              </w:rPr>
              <w:t>Output</w:t>
            </w:r>
          </w:p>
        </w:tc>
      </w:tr>
      <w:tr>
        <w:tc>
          <w:tcPr>
            <w:tcW w:type="dxa" w:w="3024"/>
          </w:tcPr>
          <w:p>
            <w:pPr>
              <w:spacing w:before="60" w:after="60"/>
            </w:pPr>
            <w:r>
              <w:rPr>
                <w:color w:val="3D3B3B"/>
                <w:sz w:val="17"/>
              </w:rPr>
              <w:t>1</w:t>
            </w:r>
          </w:p>
        </w:tc>
        <w:tc>
          <w:tcPr>
            <w:tcW w:type="dxa" w:w="3024"/>
          </w:tcPr>
          <w:p>
            <w:pPr>
              <w:spacing w:before="60" w:after="60"/>
            </w:pPr>
            <w:r>
              <w:rPr>
                <w:color w:val="3D3B3B"/>
                <w:sz w:val="17"/>
              </w:rPr>
              <w:t>Client submits written change request</w:t>
            </w:r>
          </w:p>
        </w:tc>
        <w:tc>
          <w:tcPr>
            <w:tcW w:type="dxa" w:w="3024"/>
          </w:tcPr>
          <w:p>
            <w:pPr>
              <w:spacing w:before="60" w:after="60"/>
            </w:pPr>
            <w:r>
              <w:rPr>
                <w:color w:val="3D3B3B"/>
                <w:sz w:val="17"/>
              </w:rPr>
              <w:t>Logged change request</w:t>
            </w:r>
          </w:p>
        </w:tc>
      </w:tr>
      <w:tr>
        <w:tc>
          <w:tcPr>
            <w:tcW w:type="dxa" w:w="3024"/>
          </w:tcPr>
          <w:p>
            <w:pPr>
              <w:spacing w:before="60" w:after="60"/>
            </w:pPr>
            <w:r>
              <w:rPr>
                <w:color w:val="3D3B3B"/>
                <w:sz w:val="17"/>
              </w:rPr>
              <w:t>2</w:t>
            </w:r>
          </w:p>
        </w:tc>
        <w:tc>
          <w:tcPr>
            <w:tcW w:type="dxa" w:w="3024"/>
          </w:tcPr>
          <w:p>
            <w:pPr>
              <w:spacing w:before="60" w:after="60"/>
            </w:pPr>
            <w:r>
              <w:rPr>
                <w:color w:val="3D3B3B"/>
                <w:sz w:val="17"/>
              </w:rPr>
              <w:t>Traffic Digital Solutions reviews business and technical impact</w:t>
            </w:r>
          </w:p>
        </w:tc>
        <w:tc>
          <w:tcPr>
            <w:tcW w:type="dxa" w:w="3024"/>
          </w:tcPr>
          <w:p>
            <w:pPr>
              <w:spacing w:before="60" w:after="60"/>
            </w:pPr>
            <w:r>
              <w:rPr>
                <w:color w:val="3D3B3B"/>
                <w:sz w:val="17"/>
              </w:rPr>
              <w:t>Impact analysis</w:t>
            </w:r>
          </w:p>
        </w:tc>
      </w:tr>
      <w:tr>
        <w:tc>
          <w:tcPr>
            <w:tcW w:type="dxa" w:w="3024"/>
          </w:tcPr>
          <w:p>
            <w:pPr>
              <w:spacing w:before="60" w:after="60"/>
            </w:pPr>
            <w:r>
              <w:rPr>
                <w:color w:val="3D3B3B"/>
                <w:sz w:val="17"/>
              </w:rPr>
              <w:t>3</w:t>
            </w:r>
          </w:p>
        </w:tc>
        <w:tc>
          <w:tcPr>
            <w:tcW w:type="dxa" w:w="3024"/>
          </w:tcPr>
          <w:p>
            <w:pPr>
              <w:spacing w:before="60" w:after="60"/>
            </w:pPr>
            <w:r>
              <w:rPr>
                <w:color w:val="3D3B3B"/>
                <w:sz w:val="17"/>
              </w:rPr>
              <w:t>Cost, timeline, and dependency impact are estimated</w:t>
            </w:r>
          </w:p>
        </w:tc>
        <w:tc>
          <w:tcPr>
            <w:tcW w:type="dxa" w:w="3024"/>
          </w:tcPr>
          <w:p>
            <w:pPr>
              <w:spacing w:before="60" w:after="60"/>
            </w:pPr>
            <w:r>
              <w:rPr>
                <w:color w:val="3D3B3B"/>
                <w:sz w:val="17"/>
              </w:rPr>
              <w:t>Change quotation</w:t>
            </w:r>
          </w:p>
        </w:tc>
      </w:tr>
      <w:tr>
        <w:tc>
          <w:tcPr>
            <w:tcW w:type="dxa" w:w="3024"/>
          </w:tcPr>
          <w:p>
            <w:pPr>
              <w:spacing w:before="60" w:after="60"/>
            </w:pPr>
            <w:r>
              <w:rPr>
                <w:color w:val="3D3B3B"/>
                <w:sz w:val="17"/>
              </w:rPr>
              <w:t>4</w:t>
            </w:r>
          </w:p>
        </w:tc>
        <w:tc>
          <w:tcPr>
            <w:tcW w:type="dxa" w:w="3024"/>
          </w:tcPr>
          <w:p>
            <w:pPr>
              <w:spacing w:before="60" w:after="60"/>
            </w:pPr>
            <w:r>
              <w:rPr>
                <w:color w:val="3D3B3B"/>
                <w:sz w:val="17"/>
              </w:rPr>
              <w:t>Client approves or rejects the change in writing</w:t>
            </w:r>
          </w:p>
        </w:tc>
        <w:tc>
          <w:tcPr>
            <w:tcW w:type="dxa" w:w="3024"/>
          </w:tcPr>
          <w:p>
            <w:pPr>
              <w:spacing w:before="60" w:after="60"/>
            </w:pPr>
            <w:r>
              <w:rPr>
                <w:color w:val="3D3B3B"/>
                <w:sz w:val="17"/>
              </w:rPr>
              <w:t>Signed approval or rejection</w:t>
            </w:r>
          </w:p>
        </w:tc>
      </w:tr>
      <w:tr>
        <w:tc>
          <w:tcPr>
            <w:tcW w:type="dxa" w:w="3024"/>
          </w:tcPr>
          <w:p>
            <w:pPr>
              <w:spacing w:before="60" w:after="60"/>
            </w:pPr>
            <w:r>
              <w:rPr>
                <w:color w:val="3D3B3B"/>
                <w:sz w:val="17"/>
              </w:rPr>
              <w:t>5</w:t>
            </w:r>
          </w:p>
        </w:tc>
        <w:tc>
          <w:tcPr>
            <w:tcW w:type="dxa" w:w="3024"/>
          </w:tcPr>
          <w:p>
            <w:pPr>
              <w:spacing w:before="60" w:after="60"/>
            </w:pPr>
            <w:r>
              <w:rPr>
                <w:color w:val="3D3B3B"/>
                <w:sz w:val="17"/>
              </w:rPr>
              <w:t>Approved change is scheduled for delivery</w:t>
            </w:r>
          </w:p>
        </w:tc>
        <w:tc>
          <w:tcPr>
            <w:tcW w:type="dxa" w:w="3024"/>
          </w:tcPr>
          <w:p>
            <w:pPr>
              <w:spacing w:before="60" w:after="60"/>
            </w:pPr>
            <w:r>
              <w:rPr>
                <w:color w:val="3D3B3B"/>
                <w:sz w:val="17"/>
              </w:rPr>
              <w:t>Updated project plan</w:t>
            </w:r>
          </w:p>
        </w:tc>
      </w:tr>
    </w:tbl>
    <w:p>
      <w:pPr>
        <w:spacing w:before="280" w:after="80"/>
      </w:pPr>
      <w:r>
        <w:rPr>
          <w:rFonts w:ascii="Calibri Light" w:hAnsi="Calibri Light"/>
          <w:b/>
          <w:color w:val="142444"/>
          <w:sz w:val="26"/>
        </w:rPr>
        <w:t>12.  EXCLUSIONS AND REQUIREMENTS FREEZE</w:t>
      </w:r>
    </w:p>
    <w:p>
      <w:pPr>
        <w:spacing w:before="40" w:after="40"/>
        <w:pBdr>
          <w:bottom w:val="single" w:sz="8" w:space="1" w:color="FCB900"/>
        </w:pBdr>
      </w:pPr>
    </w:p>
    <w:p>
      <w:pPr>
        <w:spacing w:after="120" w:line="276" w:lineRule="auto"/>
      </w:pPr>
      <w:r>
        <w:rPr>
          <w:b w:val="0"/>
          <w:i w:val="0"/>
          <w:color w:val="3D3B3B"/>
          <w:sz w:val="20"/>
        </w:rPr>
        <w:t>The following are explicitly excluded from this quotation unless separately agreed in writing:</w:t>
      </w:r>
    </w:p>
    <w:p>
      <w:pPr>
        <w:spacing w:after="40"/>
        <w:ind w:left="283"/>
      </w:pPr>
      <w:r>
        <w:rPr>
          <w:color w:val="3D3B3B"/>
          <w:sz w:val="19"/>
        </w:rPr>
        <w:t xml:space="preserve">  •  Any requirement, module, report, integration, or workflow not listed in the approved Business Requirements Document</w:t>
      </w:r>
    </w:p>
    <w:p>
      <w:pPr>
        <w:spacing w:after="40"/>
        <w:ind w:left="283"/>
      </w:pPr>
      <w:r>
        <w:rPr>
          <w:color w:val="3D3B3B"/>
          <w:sz w:val="19"/>
        </w:rPr>
        <w:t xml:space="preserve">  •  Changes requested after BRD approval and requirements freeze, unless approved through a signed change request</w:t>
      </w:r>
    </w:p>
    <w:p>
      <w:pPr>
        <w:spacing w:after="40"/>
        <w:ind w:left="283"/>
      </w:pPr>
      <w:r>
        <w:rPr>
          <w:color w:val="3D3B3B"/>
          <w:sz w:val="19"/>
        </w:rPr>
        <w:t xml:space="preserve">  •  Odoo Online subscription fees or Odoo Enterprise license costs (paid directly to Odoo S.A. by you)</w:t>
      </w:r>
    </w:p>
    <w:p>
      <w:pPr>
        <w:spacing w:after="40"/>
        <w:ind w:left="283"/>
      </w:pPr>
      <w:r>
        <w:rPr>
          <w:color w:val="3D3B3B"/>
          <w:sz w:val="19"/>
        </w:rPr>
        <w:t xml:space="preserve">  •  Third-party Odoo apps or modules purchased from the Odoo App Store</w:t>
      </w:r>
    </w:p>
    <w:p>
      <w:pPr>
        <w:spacing w:after="40"/>
        <w:ind w:left="283"/>
      </w:pPr>
      <w:r>
        <w:rPr>
          <w:color w:val="3D3B3B"/>
          <w:sz w:val="19"/>
        </w:rPr>
        <w:t xml:space="preserve">  •  Website content creation (copywriting, photography, videography)</w:t>
      </w:r>
    </w:p>
    <w:p>
      <w:pPr>
        <w:spacing w:after="40"/>
        <w:ind w:left="283"/>
      </w:pPr>
      <w:r>
        <w:rPr>
          <w:color w:val="3D3B3B"/>
          <w:sz w:val="19"/>
        </w:rPr>
        <w:t xml:space="preserve">  •  Custom mobile or tablet application development</w:t>
      </w:r>
    </w:p>
    <w:p>
      <w:pPr>
        <w:spacing w:after="40"/>
        <w:ind w:left="283"/>
      </w:pPr>
      <w:r>
        <w:rPr>
          <w:color w:val="3D3B3B"/>
          <w:sz w:val="19"/>
        </w:rPr>
        <w:t xml:space="preserve">  •  Ongoing support and maintenance beyond the 30-day warranty period, unless covered by a selected support plan</w:t>
      </w:r>
    </w:p>
    <w:p>
      <w:pPr>
        <w:spacing w:after="40"/>
        <w:ind w:left="283"/>
      </w:pPr>
      <w:r>
        <w:rPr>
          <w:color w:val="3D3B3B"/>
          <w:sz w:val="19"/>
        </w:rPr>
        <w:t xml:space="preserve">  •  Hardware, server infrastructure, or IT equipment procurement</w:t>
      </w:r>
    </w:p>
    <w:p>
      <w:pPr>
        <w:spacing w:after="40"/>
        <w:ind w:left="283"/>
      </w:pPr>
      <w:r>
        <w:rPr>
          <w:color w:val="3D3B3B"/>
          <w:sz w:val="19"/>
        </w:rPr>
        <w:t xml:space="preserve">  •  Graphic design, brand identity, or logo creation beyond Odoo website theme configuration</w:t>
      </w:r>
    </w:p>
    <w:p>
      <w:pPr>
        <w:spacing w:after="40"/>
        <w:ind w:left="283"/>
      </w:pPr>
      <w:r>
        <w:rPr>
          <w:color w:val="3D3B3B"/>
          <w:sz w:val="19"/>
        </w:rPr>
        <w:t xml:space="preserve">  •  Integration with systems not explicitly listed in this quotation</w:t>
      </w:r>
    </w:p>
    <w:p>
      <w:pPr>
        <w:spacing w:before="280" w:after="80"/>
      </w:pPr>
      <w:r>
        <w:rPr>
          <w:rFonts w:ascii="Calibri Light" w:hAnsi="Calibri Light"/>
          <w:b/>
          <w:color w:val="142444"/>
          <w:sz w:val="26"/>
        </w:rPr>
        <w:t>13.  TERMS &amp; CONDITIONS</w:t>
      </w:r>
    </w:p>
    <w:p>
      <w:pPr>
        <w:spacing w:before="40" w:after="40"/>
        <w:pBdr>
          <w:bottom w:val="single" w:sz="8" w:space="1" w:color="FCB900"/>
        </w:pBdr>
      </w:pPr>
    </w:p>
    <w:p>
      <w:pPr>
        <w:spacing w:before="100" w:after="40"/>
      </w:pPr>
      <w:r>
        <w:rPr>
          <w:b/>
          <w:color w:val="142444"/>
          <w:sz w:val="20"/>
        </w:rPr>
        <w:t xml:space="preserve">  1. Scope of Work</w:t>
      </w:r>
    </w:p>
    <w:p>
      <w:pPr>
        <w:spacing w:after="60" w:line="276" w:lineRule="auto"/>
      </w:pPr>
      <w:r>
        <w:rPr>
          <w:b w:val="0"/>
          <w:i w:val="0"/>
          <w:color w:val="3D3B3B"/>
          <w:sz w:val="19"/>
        </w:rPr>
        <w:t>The scope of work is defined exclusively in Section 4 of this Quotation. Any services, deliverables, or modifications not expressly listed are excluded unless subsequently agreed in a written change order signed by both parties. Additional work will be billed at {ADDITIONAL_WORK_RATE}/hour.</w:t>
      </w:r>
    </w:p>
    <w:p>
      <w:pPr>
        <w:spacing w:before="100" w:after="40"/>
      </w:pPr>
      <w:r>
        <w:rPr>
          <w:b/>
          <w:color w:val="142444"/>
          <w:sz w:val="20"/>
        </w:rPr>
        <w:t xml:space="preserve">  2. Fees &amp; Payment</w:t>
      </w:r>
    </w:p>
    <w:p>
      <w:pPr>
        <w:spacing w:after="60" w:line="276" w:lineRule="auto"/>
      </w:pPr>
      <w:r>
        <w:rPr>
          <w:b w:val="0"/>
          <w:i w:val="0"/>
          <w:color w:val="3D3B3B"/>
          <w:sz w:val="19"/>
        </w:rPr>
        <w:t>All fees are in the currency stated on page 1. Invoices are due per the selected payment schedule. If payment is not received within 15 calendar days of the due date, we reserve the right to suspend all work until payment is received. Overdue amounts accrue interest at 2% per month (24% per annum). You may not withhold, offset, or deduct any amounts without our prior written consent.</w:t>
      </w:r>
    </w:p>
    <w:p>
      <w:pPr>
        <w:spacing w:before="100" w:after="40"/>
      </w:pPr>
      <w:r>
        <w:rPr>
          <w:b/>
          <w:color w:val="142444"/>
          <w:sz w:val="20"/>
        </w:rPr>
        <w:t xml:space="preserve">  3. Change Orders</w:t>
      </w:r>
    </w:p>
    <w:p>
      <w:pPr>
        <w:spacing w:after="60" w:line="276" w:lineRule="auto"/>
      </w:pPr>
      <w:r>
        <w:rPr>
          <w:b w:val="0"/>
          <w:i w:val="0"/>
          <w:color w:val="3D3B3B"/>
          <w:sz w:val="19"/>
        </w:rPr>
        <w:t>Any request to modify the scope, timeline, or deliverables must be submitted in writing. We will assess the impact on cost and timeline and provide a change order for your approval. Work on any change begins only after both parties sign the change order. Changes requested orally or via informal channels are not binding.</w:t>
      </w:r>
    </w:p>
    <w:p>
      <w:pPr>
        <w:spacing w:before="100" w:after="40"/>
      </w:pPr>
      <w:r>
        <w:rPr>
          <w:b/>
          <w:color w:val="142444"/>
          <w:sz w:val="20"/>
        </w:rPr>
        <w:t xml:space="preserve">  4. Intellectual Property</w:t>
      </w:r>
    </w:p>
    <w:p>
      <w:pPr>
        <w:spacing w:after="60" w:line="276" w:lineRule="auto"/>
      </w:pPr>
      <w:r>
        <w:rPr>
          <w:b w:val="0"/>
          <w:i w:val="0"/>
          <w:color w:val="3D3B3B"/>
          <w:sz w:val="19"/>
        </w:rPr>
        <w:t>4.1 Client-Specific Work: Upon full payment of all amounts due, you own the custom code, configurations, reports, workflows, documents, and deliverables created specifically and exclusively for this project. 4.2 Traffic Digital Solutions Materials: We retain ownership of our pre-existing methods, templates, tools, libraries, reusable components, know-how, implementation accelerators, and generic Odoo modules that were not created exclusively for you. Where such materials are used in your project, we grant you a non-exclusive, perpetual license to use them as part of your implemented Odoo system. 4.3 Odoo Platform: Odoo S.A. retains all rights to the Odoo platform, standard modules, and licensed software.</w:t>
      </w:r>
    </w:p>
    <w:p>
      <w:pPr>
        <w:spacing w:before="100" w:after="40"/>
      </w:pPr>
      <w:r>
        <w:rPr>
          <w:b/>
          <w:color w:val="142444"/>
          <w:sz w:val="20"/>
        </w:rPr>
        <w:t xml:space="preserve">  5. Confidentiality</w:t>
      </w:r>
    </w:p>
    <w:p>
      <w:pPr>
        <w:spacing w:after="60" w:line="276" w:lineRule="auto"/>
      </w:pPr>
      <w:r>
        <w:rPr>
          <w:b w:val="0"/>
          <w:i w:val="0"/>
          <w:color w:val="3D3B3B"/>
          <w:sz w:val="19"/>
        </w:rPr>
        <w:t>Each party agrees to hold the other's Confidential Information in strict confidence. 'Confidential Information' means all non-public information disclosed in connection with this Quotation, including business processes, financial data, customer information, and technical specifications. This obligation survives termination of this agreement for a period of two (2) years. Nothing in this clause prevents disclosure required by law or regulatory authority.</w:t>
      </w:r>
    </w:p>
    <w:p>
      <w:pPr>
        <w:spacing w:before="100" w:after="40"/>
      </w:pPr>
      <w:r>
        <w:rPr>
          <w:b/>
          <w:color w:val="142444"/>
          <w:sz w:val="20"/>
        </w:rPr>
        <w:t xml:space="preserve">  6. Data Protection</w:t>
      </w:r>
    </w:p>
    <w:p>
      <w:pPr>
        <w:spacing w:after="60" w:line="276" w:lineRule="auto"/>
      </w:pPr>
      <w:r>
        <w:rPr>
          <w:b w:val="0"/>
          <w:i w:val="0"/>
          <w:color w:val="3D3B3B"/>
          <w:sz w:val="19"/>
        </w:rPr>
        <w:t>We will process your data solely to provide the services under this Quotation. We maintain administrative, technical, and physical safeguards appropriate to the nature of the data, including encryption in transit (TLS 1.3) and at rest (AES-256), access controls, and regular data backups. Upon termination, we will return or delete your data within 90 days, unless retention is required by applicable law.</w:t>
      </w:r>
    </w:p>
    <w:p>
      <w:pPr>
        <w:spacing w:before="100" w:after="40"/>
      </w:pPr>
      <w:r>
        <w:rPr>
          <w:b/>
          <w:color w:val="142444"/>
          <w:sz w:val="20"/>
        </w:rPr>
        <w:t xml:space="preserve">  7. Warranty &amp; Disclaimer</w:t>
      </w:r>
    </w:p>
    <w:p>
      <w:pPr>
        <w:spacing w:after="60" w:line="276" w:lineRule="auto"/>
      </w:pPr>
      <w:r>
        <w:rPr>
          <w:b w:val="0"/>
          <w:i w:val="0"/>
          <w:color w:val="3D3B3B"/>
          <w:sz w:val="19"/>
        </w:rPr>
        <w:t>7.1 We warrant that: (a) all services will be performed in a professional and workmanlike manner in accordance with industry standards; (b) custom developments will conform to the agreed specifications for a period of 30 days following go-live (the 'Warranty Period'). 7.2 Disclaimer: Except as expressly stated in this Section 7.1, the services and deliverables are provided 'AS IS' without any other warranties, express or implied, including merchantability or fitness for a particular purpose. We do not warrant that the Odoo platform will be error-free or that all defects will be corrected.</w:t>
      </w:r>
    </w:p>
    <w:p>
      <w:pPr>
        <w:spacing w:before="100" w:after="40"/>
      </w:pPr>
      <w:r>
        <w:rPr>
          <w:b/>
          <w:color w:val="142444"/>
          <w:sz w:val="20"/>
        </w:rPr>
        <w:t xml:space="preserve">  8. Limitation of Liability</w:t>
      </w:r>
    </w:p>
    <w:p>
      <w:pPr>
        <w:spacing w:after="60" w:line="276" w:lineRule="auto"/>
      </w:pPr>
      <w:r>
        <w:rPr>
          <w:b w:val="0"/>
          <w:i w:val="0"/>
          <w:color w:val="3D3B3B"/>
          <w:sz w:val="19"/>
        </w:rPr>
        <w:t>8.1 Liability Cap: Our total aggregate liability arising from or related to this Quotation, whether in contract, tort (including negligence), or otherwise, shall not exceed the total fees paid or payable by you under this Quotation. 8.2 Excluded Damages: In no event shall we be liable for: (a) indirect, incidental, special, consequential, or punitive damages; (b) loss of profits, revenue, data, goodwill, or business opportunity; (c) costs of substitute services, even if we have been advised of the possibility of such damages. 8.3 This limitation of liability is fundamental to the pricing of this Quotation.</w:t>
      </w:r>
    </w:p>
    <w:p>
      <w:pPr>
        <w:spacing w:before="100" w:after="40"/>
      </w:pPr>
      <w:r>
        <w:rPr>
          <w:b/>
          <w:color w:val="142444"/>
          <w:sz w:val="20"/>
        </w:rPr>
        <w:t xml:space="preserve">  9. Indemnification</w:t>
      </w:r>
    </w:p>
    <w:p>
      <w:pPr>
        <w:spacing w:after="60" w:line="276" w:lineRule="auto"/>
      </w:pPr>
      <w:r>
        <w:rPr>
          <w:b w:val="0"/>
          <w:i w:val="0"/>
          <w:color w:val="3D3B3B"/>
          <w:sz w:val="19"/>
        </w:rPr>
        <w:t>You agree to indemnify and hold us harmless from any claims, damages, or expenses arising from: (a) your breach of this Quotation; (b) your data or content provided to us; (c) your use of the deliverables in violation of applicable law.</w:t>
      </w:r>
    </w:p>
    <w:p>
      <w:pPr>
        <w:spacing w:before="100" w:after="40"/>
      </w:pPr>
      <w:r>
        <w:rPr>
          <w:b/>
          <w:color w:val="142444"/>
          <w:sz w:val="20"/>
        </w:rPr>
        <w:t xml:space="preserve">  10. Termination</w:t>
      </w:r>
    </w:p>
    <w:p>
      <w:pPr>
        <w:spacing w:after="60" w:line="276" w:lineRule="auto"/>
      </w:pPr>
      <w:r>
        <w:rPr>
          <w:b w:val="0"/>
          <w:i w:val="0"/>
          <w:color w:val="3D3B3B"/>
          <w:sz w:val="19"/>
        </w:rPr>
        <w:t>10.1 Either party may terminate this agreement immediately by written notice if the other party materially breaches any provision and fails to cure the breach within 15 days of receiving written notice. 10.2 If you terminate without cause before the project is complete, you will pay for all work satisfactorily completed up to the termination date, plus any non-cancellable commitments made on your behalf. 10.3 Upon termination for any reason, you must pay all amounts due for work completed.</w:t>
      </w:r>
    </w:p>
    <w:p>
      <w:pPr>
        <w:spacing w:before="100" w:after="40"/>
      </w:pPr>
      <w:r>
        <w:rPr>
          <w:b/>
          <w:color w:val="142444"/>
          <w:sz w:val="20"/>
        </w:rPr>
        <w:t xml:space="preserve">  11. Force Majeure</w:t>
      </w:r>
    </w:p>
    <w:p>
      <w:pPr>
        <w:spacing w:after="60" w:line="276" w:lineRule="auto"/>
      </w:pPr>
      <w:r>
        <w:rPr>
          <w:b w:val="0"/>
          <w:i w:val="0"/>
          <w:color w:val="3D3B3B"/>
          <w:sz w:val="19"/>
        </w:rPr>
        <w:t>Neither party shall be liable for delays or failures caused by events beyond its reasonable control, including but not limited to: acts of God, war, terrorism, pandemic, government action, internet outages, power failures, or third-party service disruptions. The affected party will notify the other within 7 days and resume performance as soon as reasonably possible.</w:t>
      </w:r>
    </w:p>
    <w:p>
      <w:pPr>
        <w:spacing w:before="100" w:after="40"/>
      </w:pPr>
      <w:r>
        <w:rPr>
          <w:b/>
          <w:color w:val="142444"/>
          <w:sz w:val="20"/>
        </w:rPr>
        <w:t xml:space="preserve">  12. Governing Law &amp; Dispute Resolution</w:t>
      </w:r>
    </w:p>
    <w:p>
      <w:pPr>
        <w:spacing w:after="60" w:line="276" w:lineRule="auto"/>
      </w:pPr>
      <w:r>
        <w:rPr>
          <w:b w:val="0"/>
          <w:i w:val="0"/>
          <w:color w:val="3D3B3B"/>
          <w:sz w:val="19"/>
        </w:rPr>
        <w:t>12.1 This Quotation is governed by the laws of {GOVERNING_LAW}. 12.2 Any dispute arising from this Quotation will first be resolved through good-faith negotiations between senior representatives of both parties. 12.3 If negotiation fails, the dispute will be referred to mediation with a mutually agreed mediator. 12.4 If mediation fails, the dispute will be finally settled by binding arbitration in accordance with the rules of the Cairo Regional Centre for International Commercial Arbitration (CRCICA). 12.5 The language of proceedings shall be English. Each party bears its own legal costs.</w:t>
      </w:r>
    </w:p>
    <w:p>
      <w:pPr>
        <w:spacing w:before="100" w:after="40"/>
      </w:pPr>
      <w:r>
        <w:rPr>
          <w:b/>
          <w:color w:val="142444"/>
          <w:sz w:val="20"/>
        </w:rPr>
        <w:t xml:space="preserve">  13. General Provisions</w:t>
      </w:r>
    </w:p>
    <w:p>
      <w:pPr>
        <w:spacing w:after="60" w:line="276" w:lineRule="auto"/>
      </w:pPr>
      <w:r>
        <w:rPr>
          <w:b w:val="0"/>
          <w:i w:val="0"/>
          <w:color w:val="3D3B3B"/>
          <w:sz w:val="19"/>
        </w:rPr>
        <w:t>13.1 Entire Agreement: This Quotation (including any attachments) constitutes the entire agreement between the parties and supersedes all prior discussions, representations, and agreements. 13.2 Amendments: Any modification to this Quotation must be in writing and signed by both parties. 13.3 Severability: If any provision is held invalid, the remainder continues in full force. 13.4 Waiver: Failure to enforce any provision does not constitute a waiver. 13.5 Assignment: You may not assign this Quotation without our prior written consent. We may assign to an affiliate or successor entity. 13.6 Notices: All formal notices must be in writing to the addresses stated on page 1. 13.7 Relationship: The parties are independent contractors. No partnership, joint venture, or employment relationship is created.</w:t>
      </w:r>
    </w:p>
    <w:p>
      <w:pPr>
        <w:spacing w:before="280" w:after="80"/>
      </w:pPr>
      <w:r>
        <w:rPr>
          <w:rFonts w:ascii="Calibri Light" w:hAnsi="Calibri Light"/>
          <w:b/>
          <w:color w:val="142444"/>
          <w:sz w:val="26"/>
        </w:rPr>
        <w:t>14.  ACCEPTANCE &amp; SIGNATURE</w:t>
      </w:r>
    </w:p>
    <w:p>
      <w:pPr>
        <w:spacing w:before="40" w:after="40"/>
        <w:pBdr>
          <w:bottom w:val="single" w:sz="8" w:space="1" w:color="FCB900"/>
        </w:pBdr>
      </w:pPr>
    </w:p>
    <w:p>
      <w:pPr>
        <w:spacing w:after="200" w:line="276" w:lineRule="auto"/>
      </w:pPr>
      <w:r>
        <w:rPr>
          <w:b w:val="0"/>
          <w:i w:val="0"/>
          <w:color w:val="3D3B3B"/>
          <w:sz w:val="19"/>
        </w:rPr>
        <w:t>By signing below, both parties acknowledge that they have read, understood, and agree to be bound by all terms and conditions of this Quotation. This Quotation becomes a legally binding agreement upon signature by both parties and is valid for 30 calendar days from the issue date.</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536"/>
        <w:gridCol w:w="4536"/>
      </w:tblGrid>
      <w:tr>
        <w:tc>
          <w:tcPr>
            <w:tcW w:type="dxa" w:w="4536"/>
          </w:tcPr>
          <w:p>
            <w:pPr>
              <w:spacing w:after="80"/>
            </w:pPr>
            <w:r>
              <w:rPr>
                <w:b/>
                <w:color w:val="FCB900"/>
                <w:sz w:val="20"/>
              </w:rPr>
              <w:t>CLIENT</w:t>
            </w:r>
          </w:p>
          <w:p>
            <w:pPr>
              <w:spacing w:after="60"/>
            </w:pPr>
            <w:r>
              <w:rPr>
                <w:color w:val="3D3B3B"/>
                <w:sz w:val="19"/>
              </w:rPr>
            </w:r>
          </w:p>
          <w:p>
            <w:pPr>
              <w:spacing w:after="60"/>
            </w:pPr>
            <w:r>
              <w:rPr>
                <w:color w:val="3D3B3B"/>
                <w:sz w:val="19"/>
              </w:rPr>
              <w:t>Name: ______________________________</w:t>
            </w:r>
          </w:p>
          <w:p>
            <w:pPr>
              <w:spacing w:after="60"/>
            </w:pPr>
            <w:r>
              <w:rPr>
                <w:color w:val="3D3B3B"/>
                <w:sz w:val="19"/>
              </w:rPr>
              <w:t>Title: ______________________________</w:t>
            </w:r>
          </w:p>
          <w:p>
            <w:pPr>
              <w:spacing w:after="60"/>
            </w:pPr>
            <w:r>
              <w:rPr>
                <w:color w:val="3D3B3B"/>
                <w:sz w:val="19"/>
              </w:rPr>
              <w:t>Date: ______________________________</w:t>
            </w:r>
          </w:p>
          <w:p>
            <w:pPr>
              <w:spacing w:after="60"/>
            </w:pPr>
            <w:r>
              <w:rPr>
                <w:color w:val="3D3B3B"/>
                <w:sz w:val="19"/>
              </w:rPr>
              <w:t>Signature: ______________________________</w:t>
            </w:r>
          </w:p>
          <w:p>
            <w:pPr>
              <w:spacing w:after="60"/>
            </w:pPr>
            <w:r>
              <w:rPr>
                <w:color w:val="3D3B3B"/>
                <w:sz w:val="19"/>
              </w:rPr>
              <w:t>Company Stamp:</w:t>
            </w:r>
          </w:p>
        </w:tc>
        <w:tc>
          <w:tcPr>
            <w:tcW w:type="dxa" w:w="4536"/>
          </w:tcPr>
          <w:p>
            <w:pPr>
              <w:spacing w:after="80"/>
            </w:pPr>
            <w:r>
              <w:rPr>
                <w:b/>
                <w:color w:val="FCB900"/>
                <w:sz w:val="20"/>
              </w:rPr>
              <w:t>TRAFFIC DIGITAL SOLUTIONS</w:t>
            </w:r>
          </w:p>
          <w:p>
            <w:pPr>
              <w:spacing w:after="60"/>
            </w:pPr>
            <w:r>
              <w:rPr>
                <w:color w:val="3D3B3B"/>
                <w:sz w:val="19"/>
              </w:rPr>
            </w:r>
          </w:p>
          <w:p>
            <w:pPr>
              <w:spacing w:after="60"/>
            </w:pPr>
            <w:r>
              <w:rPr>
                <w:color w:val="3D3B3B"/>
                <w:sz w:val="19"/>
              </w:rPr>
              <w:t>Name: ______________________________</w:t>
            </w:r>
          </w:p>
          <w:p>
            <w:pPr>
              <w:spacing w:after="60"/>
            </w:pPr>
            <w:r>
              <w:rPr>
                <w:color w:val="3D3B3B"/>
                <w:sz w:val="19"/>
              </w:rPr>
              <w:t>Title: ______________________________</w:t>
            </w:r>
          </w:p>
          <w:p>
            <w:pPr>
              <w:spacing w:after="60"/>
            </w:pPr>
            <w:r>
              <w:rPr>
                <w:color w:val="3D3B3B"/>
                <w:sz w:val="19"/>
              </w:rPr>
              <w:t>Date: ______________________________</w:t>
            </w:r>
          </w:p>
          <w:p>
            <w:pPr>
              <w:spacing w:after="60"/>
            </w:pPr>
            <w:r>
              <w:rPr>
                <w:color w:val="3D3B3B"/>
                <w:sz w:val="19"/>
              </w:rPr>
              <w:t>Signature: ______________________________</w:t>
            </w:r>
          </w:p>
          <w:p>
            <w:pPr>
              <w:spacing w:after="60"/>
            </w:pPr>
            <w:r>
              <w:rPr>
                <w:color w:val="3D3B3B"/>
                <w:sz w:val="19"/>
              </w:rPr>
              <w:t>Company Stamp:</w:t>
            </w:r>
          </w:p>
        </w:tc>
      </w:tr>
    </w:tbl>
    <w:p/>
    <w:p>
      <w:pPr>
        <w:spacing w:before="40" w:after="40"/>
        <w:pBdr>
          <w:bottom w:val="single" w:sz="6" w:space="1" w:color="838081"/>
        </w:pBdr>
      </w:pPr>
    </w:p>
    <w:p>
      <w:pPr>
        <w:spacing w:before="120"/>
        <w:jc w:val="center"/>
      </w:pPr>
      <w:r>
        <w:rPr>
          <w:color w:val="838081"/>
          <w:sz w:val="14"/>
        </w:rPr>
        <w:t>Traffic Digital Solutions  •  Villa 125, Axis 80, 5th Settlement, Cairo, Egypt</w:t>
        <w:br/>
      </w:r>
      <w:r>
        <w:rPr>
          <w:color w:val="838081"/>
          <w:sz w:val="14"/>
        </w:rPr>
        <w:t>webdevelopment@trafficdigitalsolutions.com  •  trafficdigitalsolutions.com  •  +201271112396</w:t>
        <w:br/>
      </w:r>
      <w:r>
        <w:rPr>
          <w:i/>
          <w:color w:val="838081"/>
          <w:sz w:val="14"/>
        </w:rPr>
        <w:t>Commercial Registration: XXXXX  -  Tax ID: XXXXX  -  Quotation No: {NUMBER}</w:t>
      </w:r>
    </w:p>
    <w:sectPr w:rsidR="00FC693F" w:rsidRPr="0006063C" w:rsidSect="00034616">
      <w:pgSz w:w="11906" w:h="16838"/>
      <w:pgMar w:top="1134" w:right="1417"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D3B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