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41A2E"/>
          <w:sz w:val="52"/>
        </w:rPr>
        <w:t>TMS Portal Workflows</w:t>
      </w:r>
    </w:p>
    <w:p>
      <w:pPr>
        <w:spacing w:after="200"/>
        <w:pBdr>
          <w:bottom w:val="single" w:sz="12" w:space="4" w:color="CBD2E0"/>
        </w:pBdr>
      </w:pPr>
      <w:r>
        <w:rPr>
          <w:color w:val="5A6072"/>
          <w:sz w:val="21"/>
        </w:rPr>
        <w:t>Talent Recruitment &amp; Training Management System</w:t>
      </w:r>
    </w:p>
    <w:p>
      <w:pPr>
        <w:spacing w:after="160"/>
      </w:pPr>
      <w:r>
        <w:t>The system runs four role-scoped portals behind one sign-in. This guide walks every role — talent, recruiter, trainer, and administrator — through the screens they see and the path they take through each core task, from first sign-up onward.</w:t>
      </w:r>
    </w:p>
    <w:p>
      <w:r>
        <w:rPr>
          <w:color w:val="5A6072"/>
          <w:sz w:val="18"/>
        </w:rPr>
        <w:t>4 portals   ·   1 shared sign-in   ·   Role-based routing   ·   Reflects the main branch build</w:t>
      </w:r>
    </w:p>
    <w:p>
      <w:pPr>
        <w:spacing w:after="0" w:before="400"/>
      </w:pPr>
      <w:r>
        <w:rPr>
          <w:b/>
          <w:color w:val="5A6072"/>
          <w:sz w:val="16"/>
        </w:rPr>
        <w:t>FRAMING</w:t>
      </w:r>
    </w:p>
    <w:p>
      <w:pPr>
        <w:pStyle w:val="Heading1"/>
        <w:pBdr>
          <w:bottom w:val="single" w:sz="12" w:space="4" w:color="CBD2E0"/>
        </w:pBdr>
      </w:pPr>
      <w:r>
        <w:t>How the system is organized</w:t>
      </w:r>
    </w:p>
    <w:p>
      <w:r>
        <w:t>One React front end talks to one API. After sign-in each user is routed to their own portal home and never sees another role's screens.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shd w:val="clear" w:color="auto" w:fill="E6E9F4"/>
          </w:tcPr>
          <w:p>
            <w:pPr>
              <w:spacing w:after="40" w:before="40"/>
              <w:shd w:val="clear" w:color="auto" w:fill="E6E9F4"/>
            </w:pPr>
            <w:r/>
            <w:r>
              <w:rPr>
                <w:b/>
                <w:color w:val="141A2E"/>
                <w:sz w:val="18"/>
              </w:rPr>
              <w:t>Role</w:t>
            </w:r>
          </w:p>
        </w:tc>
        <w:tc>
          <w:tcPr>
            <w:tcW w:type="dxa" w:w="2160"/>
            <w:shd w:val="clear" w:color="auto" w:fill="E6E9F4"/>
          </w:tcPr>
          <w:p>
            <w:pPr>
              <w:spacing w:after="40" w:before="40"/>
              <w:shd w:val="clear" w:color="auto" w:fill="E6E9F4"/>
            </w:pPr>
            <w:r/>
            <w:r>
              <w:rPr>
                <w:b/>
                <w:color w:val="141A2E"/>
                <w:sz w:val="18"/>
              </w:rPr>
              <w:t>Portal home</w:t>
            </w:r>
          </w:p>
        </w:tc>
        <w:tc>
          <w:tcPr>
            <w:tcW w:type="dxa" w:w="5184"/>
            <w:shd w:val="clear" w:color="auto" w:fill="E6E9F4"/>
          </w:tcPr>
          <w:p>
            <w:pPr>
              <w:spacing w:after="40" w:before="40"/>
              <w:shd w:val="clear" w:color="auto" w:fill="E6E9F4"/>
            </w:pPr>
            <w:r/>
            <w:r>
              <w:rPr>
                <w:b/>
                <w:color w:val="141A2E"/>
                <w:sz w:val="18"/>
              </w:rPr>
              <w:t>How the account is created</w:t>
            </w:r>
          </w:p>
        </w:tc>
      </w:tr>
      <w:tr>
        <w:tc>
          <w:tcPr>
            <w:tcW w:type="dxa" w:w="2016"/>
          </w:tcPr>
          <w:p>
            <w:pPr>
              <w:spacing w:after="40" w:before="40"/>
            </w:pPr>
            <w:r/>
            <w:r>
              <w:rPr>
                <w:sz w:val="19"/>
              </w:rPr>
              <w:t>Talent</w:t>
            </w:r>
          </w:p>
        </w:tc>
        <w:tc>
          <w:tcPr>
            <w:tcW w:type="dxa" w:w="2160"/>
          </w:tcPr>
          <w:p>
            <w:pPr>
              <w:spacing w:after="40" w:before="40"/>
            </w:pPr>
            <w:r/>
            <w:r>
              <w:rPr>
                <w:rFonts w:ascii="Consolas" w:hAnsi="Consolas"/>
                <w:color w:val="333A4D"/>
                <w:sz w:val="19"/>
              </w:rPr>
              <w:t>/talent</w:t>
            </w:r>
          </w:p>
        </w:tc>
        <w:tc>
          <w:tcPr>
            <w:tcW w:type="dxa" w:w="5184"/>
          </w:tcPr>
          <w:p>
            <w:pPr>
              <w:spacing w:after="40" w:before="40"/>
            </w:pPr>
            <w:r/>
            <w:r>
              <w:rPr>
                <w:sz w:val="19"/>
              </w:rPr>
              <w:t>Public self-registration</w:t>
            </w:r>
          </w:p>
        </w:tc>
      </w:tr>
      <w:tr>
        <w:tc>
          <w:tcPr>
            <w:tcW w:type="dxa" w:w="2016"/>
          </w:tcPr>
          <w:p>
            <w:pPr>
              <w:spacing w:after="40" w:before="40"/>
            </w:pPr>
            <w:r/>
            <w:r>
              <w:rPr>
                <w:sz w:val="19"/>
              </w:rPr>
              <w:t>Recruiter</w:t>
            </w:r>
          </w:p>
        </w:tc>
        <w:tc>
          <w:tcPr>
            <w:tcW w:type="dxa" w:w="2160"/>
          </w:tcPr>
          <w:p>
            <w:pPr>
              <w:spacing w:after="40" w:before="40"/>
            </w:pPr>
            <w:r/>
            <w:r>
              <w:rPr>
                <w:rFonts w:ascii="Consolas" w:hAnsi="Consolas"/>
                <w:color w:val="333A4D"/>
                <w:sz w:val="19"/>
              </w:rPr>
              <w:t>/recruiter</w:t>
            </w:r>
          </w:p>
        </w:tc>
        <w:tc>
          <w:tcPr>
            <w:tcW w:type="dxa" w:w="5184"/>
          </w:tcPr>
          <w:p>
            <w:pPr>
              <w:spacing w:after="40" w:before="40"/>
            </w:pPr>
            <w:r/>
            <w:r>
              <w:rPr>
                <w:sz w:val="19"/>
              </w:rPr>
              <w:t>Public self-registration (with a company name)</w:t>
            </w:r>
          </w:p>
        </w:tc>
      </w:tr>
      <w:tr>
        <w:tc>
          <w:tcPr>
            <w:tcW w:type="dxa" w:w="2016"/>
          </w:tcPr>
          <w:p>
            <w:pPr>
              <w:spacing w:after="40" w:before="40"/>
            </w:pPr>
            <w:r/>
            <w:r>
              <w:rPr>
                <w:sz w:val="19"/>
              </w:rPr>
              <w:t>Trainer</w:t>
            </w:r>
          </w:p>
        </w:tc>
        <w:tc>
          <w:tcPr>
            <w:tcW w:type="dxa" w:w="2160"/>
          </w:tcPr>
          <w:p>
            <w:pPr>
              <w:spacing w:after="40" w:before="40"/>
            </w:pPr>
            <w:r/>
            <w:r>
              <w:rPr>
                <w:rFonts w:ascii="Consolas" w:hAnsi="Consolas"/>
                <w:color w:val="333A4D"/>
                <w:sz w:val="19"/>
              </w:rPr>
              <w:t>/trainer</w:t>
            </w:r>
          </w:p>
        </w:tc>
        <w:tc>
          <w:tcPr>
            <w:tcW w:type="dxa" w:w="5184"/>
          </w:tcPr>
          <w:p>
            <w:pPr>
              <w:spacing w:after="40" w:before="40"/>
            </w:pPr>
            <w:r/>
            <w:r>
              <w:rPr>
                <w:sz w:val="19"/>
              </w:rPr>
              <w:t>Created by an administrator; invited by email</w:t>
            </w:r>
          </w:p>
        </w:tc>
      </w:tr>
      <w:tr>
        <w:tc>
          <w:tcPr>
            <w:tcW w:type="dxa" w:w="2016"/>
          </w:tcPr>
          <w:p>
            <w:pPr>
              <w:spacing w:after="40" w:before="40"/>
            </w:pPr>
            <w:r/>
            <w:r>
              <w:rPr>
                <w:sz w:val="19"/>
              </w:rPr>
              <w:t>Administrator</w:t>
            </w:r>
          </w:p>
        </w:tc>
        <w:tc>
          <w:tcPr>
            <w:tcW w:type="dxa" w:w="2160"/>
          </w:tcPr>
          <w:p>
            <w:pPr>
              <w:spacing w:after="40" w:before="40"/>
            </w:pPr>
            <w:r/>
            <w:r>
              <w:rPr>
                <w:rFonts w:ascii="Consolas" w:hAnsi="Consolas"/>
                <w:color w:val="333A4D"/>
                <w:sz w:val="19"/>
              </w:rPr>
              <w:t>/admin</w:t>
            </w:r>
          </w:p>
        </w:tc>
        <w:tc>
          <w:tcPr>
            <w:tcW w:type="dxa" w:w="5184"/>
          </w:tcPr>
          <w:p>
            <w:pPr>
              <w:spacing w:after="40" w:before="40"/>
            </w:pPr>
            <w:r/>
            <w:r>
              <w:rPr>
                <w:sz w:val="19"/>
              </w:rPr>
              <w:t>Provisioned directly — no registration screen</w:t>
            </w:r>
          </w:p>
        </w:tc>
      </w:tr>
    </w:tbl>
    <w:p>
      <w:pPr>
        <w:spacing w:after="40"/>
      </w:pPr>
    </w:p>
    <w:p>
      <w:pPr>
        <w:pStyle w:val="ListBullet"/>
        <w:spacing w:after="60"/>
      </w:pPr>
      <w:r>
        <w:rPr>
          <w:b/>
        </w:rPr>
        <w:t>Each portal is single-role.</w:t>
      </w:r>
      <w:r>
        <w:t xml:space="preserve"> The front end guards routes and the API independently enforces the same rule on every request. Typing another portal's URL bounces you back to your own home.</w:t>
      </w:r>
    </w:p>
    <w:p>
      <w:pPr>
        <w:pStyle w:val="ListBullet"/>
        <w:spacing w:after="60"/>
      </w:pPr>
      <w:r>
        <w:rPr>
          <w:b/>
        </w:rPr>
        <w:t>Shared portal shell.</w:t>
      </w:r>
      <w:r>
        <w:t xml:space="preserve"> A left sidebar holds the role's links plus Sign out; the top bar has a search box (recruiter and admin only), a notifications bell, and your identity.</w:t>
      </w:r>
    </w:p>
    <w:p>
      <w:pPr>
        <w:pStyle w:val="ListBullet"/>
        <w:spacing w:after="60"/>
      </w:pPr>
      <w:r>
        <w:rPr>
          <w:b/>
        </w:rPr>
        <w:t>Verify-email banner.</w:t>
      </w:r>
      <w:r>
        <w:t xml:space="preserve"> Until the address on the account is confirmed, a yellow “Verify your email address” banner sits on every portal page. Some actions stay locked until then.</w:t>
      </w:r>
    </w:p>
    <w:p>
      <w:pPr>
        <w:pStyle w:val="ListBullet"/>
        <w:spacing w:after="60"/>
      </w:pPr>
      <w:r>
        <w:rPr>
          <w:b/>
        </w:rPr>
        <w:t>Public marketing site</w:t>
      </w:r>
      <w:r>
        <w:t xml:space="preserve"> is open to everyone, signed in or not: Home, About, Services, Training, Blog, Events, Gallery, Testimonials, FAQ, and Contact.</w:t>
      </w:r>
    </w:p>
    <w:p>
      <w:pPr>
        <w:spacing w:after="0" w:before="400"/>
      </w:pPr>
      <w:r>
        <w:rPr>
          <w:b/>
          <w:color w:val="5A6072"/>
          <w:sz w:val="16"/>
        </w:rPr>
        <w:t>FRAMING</w:t>
      </w:r>
    </w:p>
    <w:p>
      <w:pPr>
        <w:pStyle w:val="Heading1"/>
        <w:pBdr>
          <w:bottom w:val="single" w:sz="12" w:space="4" w:color="CBD2E0"/>
        </w:pBdr>
      </w:pPr>
      <w:r>
        <w:t>Getting in</w:t>
      </w:r>
    </w:p>
    <w:p>
      <w:r>
        <w:t>These paths are shared by every role. They all live on the public side of the app.</w:t>
      </w:r>
    </w:p>
    <w:p>
      <w:pPr>
        <w:keepNext/>
        <w:spacing w:before="200" w:after="40"/>
      </w:pPr>
      <w:r>
        <w:rPr>
          <w:b/>
          <w:sz w:val="22"/>
        </w:rPr>
        <w:t xml:space="preserve">1.  </w:t>
      </w:r>
      <w:r>
        <w:rPr>
          <w:b/>
          <w:sz w:val="22"/>
        </w:rPr>
        <w:t>Browse the public site</w:t>
      </w:r>
    </w:p>
    <w:p>
      <w:pPr>
        <w:spacing w:after="60" w:before="40"/>
      </w:pPr>
      <w:r>
        <w:rPr>
          <w:rFonts w:ascii="Consolas" w:hAnsi="Consolas"/>
          <w:color w:val="333A4D"/>
          <w:sz w:val="19"/>
        </w:rPr>
        <w:t>/</w:t>
      </w:r>
    </w:p>
    <w:p>
      <w:pPr>
        <w:spacing w:after="80"/>
      </w:pPr>
      <w:r>
        <w:t>No account needed. The header and footer link every marketing page. The Contact page (</w:t>
      </w:r>
      <w:r>
        <w:rPr>
          <w:rFonts w:ascii="Consolas" w:hAnsi="Consolas"/>
          <w:color w:val="333A4D"/>
          <w:sz w:val="19"/>
        </w:rPr>
        <w:t>/contact</w:t>
      </w:r>
      <w:r>
        <w:t>) sends a message straight to the team; it is rate-limited to curb abuse.</w:t>
      </w:r>
    </w:p>
    <w:p>
      <w:pPr>
        <w:keepNext/>
        <w:spacing w:before="200" w:after="40"/>
      </w:pPr>
      <w:r>
        <w:rPr>
          <w:b/>
          <w:sz w:val="22"/>
        </w:rPr>
        <w:t xml:space="preserve">2.  </w:t>
      </w:r>
      <w:r>
        <w:rPr>
          <w:b/>
          <w:sz w:val="22"/>
        </w:rPr>
        <w:t>Register</w:t>
      </w:r>
    </w:p>
    <w:p>
      <w:pPr>
        <w:spacing w:after="60" w:before="40"/>
      </w:pPr>
      <w:r>
        <w:rPr>
          <w:rFonts w:ascii="Consolas" w:hAnsi="Consolas"/>
          <w:color w:val="333A4D"/>
          <w:sz w:val="19"/>
        </w:rPr>
        <w:t>/register</w:t>
      </w:r>
    </w:p>
    <w:p>
      <w:pPr>
        <w:spacing w:after="80"/>
      </w:pPr>
      <w:r>
        <w:t xml:space="preserve">Two roles can self-register: </w:t>
      </w:r>
      <w:r>
        <w:rPr>
          <w:b/>
        </w:rPr>
        <w:t>Talent</w:t>
      </w:r>
      <w:r>
        <w:t xml:space="preserve"> (“train with us and join the talent pool”) and </w:t>
      </w:r>
      <w:r>
        <w:rPr>
          <w:b/>
        </w:rPr>
        <w:t>Recruiter</w:t>
      </w:r>
      <w:r>
        <w:t xml:space="preserve"> (“hire from our pool of approved candidates”). A recruiter must also give a company name — a company record is created alongside the user.</w:t>
      </w:r>
    </w:p>
    <w:p>
      <w:pPr>
        <w:spacing w:after="80"/>
      </w:pPr>
      <w:r>
        <w:t>You provide first name, last name, email, and a password of at least 8 characters. On success you land directly in your portal and a verification email goes out.</w:t>
      </w:r>
    </w:p>
    <w:p>
      <w:pPr>
        <w:spacing w:after="80"/>
      </w:pPr>
      <w:r>
        <w:rPr>
          <w:b/>
        </w:rPr>
        <w:t>Note:</w:t>
      </w:r>
      <w:r>
        <w:t xml:space="preserve"> Trainer and administrator accounts cannot be self-registered — the form and the API both refuse. Trainers are added by an administrator; administrators are provisioned directly.</w:t>
      </w:r>
    </w:p>
    <w:p>
      <w:pPr>
        <w:keepNext/>
        <w:spacing w:before="200" w:after="40"/>
      </w:pPr>
      <w:r>
        <w:rPr>
          <w:b/>
          <w:sz w:val="22"/>
        </w:rPr>
        <w:t xml:space="preserve">3.  </w:t>
      </w:r>
      <w:r>
        <w:rPr>
          <w:b/>
          <w:sz w:val="22"/>
        </w:rPr>
        <w:t>Verify your email address</w:t>
      </w:r>
    </w:p>
    <w:p>
      <w:pPr>
        <w:spacing w:after="60" w:before="40"/>
      </w:pPr>
      <w:r>
        <w:rPr>
          <w:rFonts w:ascii="Consolas" w:hAnsi="Consolas"/>
          <w:color w:val="333A4D"/>
          <w:sz w:val="19"/>
        </w:rPr>
        <w:t>/verify-email?token=…</w:t>
      </w:r>
    </w:p>
    <w:p>
      <w:pPr>
        <w:spacing w:after="80"/>
      </w:pPr>
      <w:r>
        <w:t xml:space="preserve">The link in the email confirms the address as soon as the page loads. From inside a portal you can also open </w:t>
      </w:r>
      <w:r>
        <w:rPr>
          <w:rFonts w:ascii="Consolas" w:hAnsi="Consolas"/>
          <w:color w:val="333A4D"/>
          <w:sz w:val="19"/>
        </w:rPr>
        <w:t>/verify-email</w:t>
      </w:r>
      <w:r>
        <w:t xml:space="preserve"> to send a fresh link; it expires after one hour. Unverified users can still sign in and look around — but, for example, a talent cannot pay their training fee until the address is confirmed.</w:t>
      </w:r>
    </w:p>
    <w:p>
      <w:pPr>
        <w:keepNext/>
        <w:spacing w:before="200" w:after="40"/>
      </w:pPr>
      <w:r>
        <w:rPr>
          <w:b/>
          <w:sz w:val="22"/>
        </w:rPr>
        <w:t xml:space="preserve">4.  </w:t>
      </w:r>
      <w:r>
        <w:rPr>
          <w:b/>
          <w:sz w:val="22"/>
        </w:rPr>
        <w:t>Sign in / recover a password</w:t>
      </w:r>
    </w:p>
    <w:p>
      <w:pPr>
        <w:spacing w:after="60" w:before="40"/>
      </w:pPr>
      <w:r>
        <w:rPr>
          <w:rFonts w:ascii="Consolas" w:hAnsi="Consolas"/>
          <w:color w:val="333A4D"/>
          <w:sz w:val="19"/>
        </w:rPr>
        <w:t>/login</w:t>
      </w:r>
    </w:p>
    <w:p>
      <w:pPr>
        <w:spacing w:after="80"/>
      </w:pPr>
      <w:r>
        <w:t xml:space="preserve">Signing in drops you on your portal home, or back on the page a route guard bounced you off. “Forgot your password?” leads to </w:t>
      </w:r>
      <w:r>
        <w:rPr>
          <w:rFonts w:ascii="Consolas" w:hAnsi="Consolas"/>
          <w:color w:val="333A4D"/>
          <w:sz w:val="19"/>
        </w:rPr>
        <w:t>/forgot-password</w:t>
      </w:r>
      <w:r>
        <w:t xml:space="preserve"> → email → </w:t>
      </w:r>
      <w:r>
        <w:rPr>
          <w:rFonts w:ascii="Consolas" w:hAnsi="Consolas"/>
          <w:color w:val="333A4D"/>
          <w:sz w:val="19"/>
        </w:rPr>
        <w:t>/reset-password?token=…</w:t>
      </w:r>
      <w:r>
        <w:t xml:space="preserve"> → back to sign in.</w:t>
      </w:r>
    </w:p>
    <w:p>
      <w:pPr>
        <w:spacing w:after="0" w:before="400"/>
      </w:pPr>
      <w:r>
        <w:rPr>
          <w:b/>
          <w:color w:val="5A6072"/>
          <w:sz w:val="16"/>
        </w:rPr>
        <w:t>PORTAL</w:t>
      </w:r>
    </w:p>
    <w:p>
      <w:pPr>
        <w:pStyle w:val="Heading1"/>
        <w:pBdr>
          <w:bottom w:val="single" w:sz="12" w:space="4" w:color="CBD2E0"/>
        </w:pBdr>
      </w:pPr>
      <w:r>
        <w:t>Talent</w:t>
      </w:r>
    </w:p>
    <w:p>
      <w:r>
        <w:rPr>
          <w:b/>
        </w:rPr>
        <w:t>Who</w:t>
      </w:r>
      <w:r>
        <w:t xml:space="preserve"> — Someone seeking training and a place in the verified talent pool. Self-registers.</w:t>
      </w:r>
    </w:p>
    <w:p>
      <w:r>
        <w:rPr>
          <w:b/>
        </w:rPr>
        <w:t>Lands on</w:t>
      </w:r>
      <w:r>
        <w:t xml:space="preserve"> — </w:t>
      </w:r>
      <w:r>
        <w:rPr>
          <w:rFonts w:ascii="Consolas" w:hAnsi="Consolas"/>
          <w:color w:val="333A4D"/>
          <w:sz w:val="19"/>
        </w:rPr>
        <w:t>/talent</w:t>
      </w:r>
      <w:r>
        <w:t>, the Overview with a step-by-step journey.</w:t>
      </w:r>
    </w:p>
    <w:p>
      <w:r>
        <w:rPr>
          <w:b/>
        </w:rPr>
        <w:t>Goal</w:t>
      </w:r>
      <w:r>
        <w:t xml:space="preserve"> — Get from registration to Approved and visible — anonymously — to recruiters.</w:t>
      </w:r>
    </w:p>
    <w:p>
      <w:pPr>
        <w:spacing w:after="40"/>
      </w:pPr>
      <w:r>
        <w:rPr>
          <w:b/>
        </w:rPr>
        <w:t>Navigation</w:t>
      </w:r>
    </w:p>
    <w:p>
      <w:pPr>
        <w:pStyle w:val="ListBullet"/>
        <w:spacing w:after="60"/>
      </w:pPr>
      <w:r>
        <w:t xml:space="preserve">Overview — </w:t>
      </w:r>
      <w:r>
        <w:rPr>
          <w:rFonts w:ascii="Consolas" w:hAnsi="Consolas"/>
          <w:color w:val="333A4D"/>
          <w:sz w:val="19"/>
        </w:rPr>
        <w:t>/talent</w:t>
      </w:r>
    </w:p>
    <w:p>
      <w:pPr>
        <w:pStyle w:val="ListBullet"/>
        <w:spacing w:after="60"/>
      </w:pPr>
      <w:r>
        <w:t xml:space="preserve">My profile — </w:t>
      </w:r>
      <w:r>
        <w:rPr>
          <w:rFonts w:ascii="Consolas" w:hAnsi="Consolas"/>
          <w:color w:val="333A4D"/>
          <w:sz w:val="19"/>
        </w:rPr>
        <w:t>/talent/profile</w:t>
      </w:r>
    </w:p>
    <w:p>
      <w:pPr>
        <w:pStyle w:val="ListBullet"/>
        <w:spacing w:after="60"/>
      </w:pPr>
      <w:r>
        <w:t xml:space="preserve">Documents — </w:t>
      </w:r>
      <w:r>
        <w:rPr>
          <w:rFonts w:ascii="Consolas" w:hAnsi="Consolas"/>
          <w:color w:val="333A4D"/>
          <w:sz w:val="19"/>
        </w:rPr>
        <w:t>/talent/documents</w:t>
      </w:r>
      <w:r>
        <w:t xml:space="preserve">  (placeholder screen — see workflow 3)</w:t>
      </w:r>
    </w:p>
    <w:p>
      <w:pPr>
        <w:pStyle w:val="ListBullet"/>
        <w:spacing w:after="60"/>
      </w:pPr>
      <w:r>
        <w:t xml:space="preserve">Payments — </w:t>
      </w:r>
      <w:r>
        <w:rPr>
          <w:rFonts w:ascii="Consolas" w:hAnsi="Consolas"/>
          <w:color w:val="333A4D"/>
          <w:sz w:val="19"/>
        </w:rPr>
        <w:t>/talent/payments</w:t>
      </w:r>
    </w:p>
    <w:p>
      <w:pPr>
        <w:spacing w:after="0"/>
      </w:pPr>
      <w:r>
        <w:rPr>
          <w:b/>
        </w:rPr>
        <w:t>Workflows</w:t>
      </w:r>
    </w:p>
    <w:p>
      <w:pPr>
        <w:keepNext/>
        <w:spacing w:before="200" w:after="40"/>
      </w:pPr>
      <w:r>
        <w:rPr>
          <w:b/>
          <w:sz w:val="22"/>
        </w:rPr>
        <w:t xml:space="preserve">1.  </w:t>
      </w:r>
      <w:r>
        <w:rPr>
          <w:b/>
          <w:sz w:val="22"/>
        </w:rPr>
        <w:t>Read the Overview and find your next step</w:t>
      </w:r>
    </w:p>
    <w:p>
      <w:pPr>
        <w:spacing w:after="60" w:before="40"/>
      </w:pPr>
      <w:r>
        <w:rPr>
          <w:rFonts w:ascii="Consolas" w:hAnsi="Consolas"/>
          <w:color w:val="333A4D"/>
          <w:sz w:val="19"/>
        </w:rPr>
        <w:t>/talent</w:t>
      </w:r>
    </w:p>
    <w:p>
      <w:pPr>
        <w:spacing w:after="80"/>
      </w:pPr>
      <w:r>
        <w:t>Shows your candidate reference number, a status badge, and a five-step journey: verify email → complete profile → upload documents → pay the training fee → approval &amp; talent pool. The next outstanding step is highlighted with its action button. A rejected application shows the reviewer's note here. Quick links jump to profile, payments, and documents.</w:t>
      </w:r>
    </w:p>
    <w:p>
      <w:pPr>
        <w:keepNext/>
        <w:spacing w:before="200" w:after="40"/>
      </w:pPr>
      <w:r>
        <w:rPr>
          <w:b/>
          <w:sz w:val="22"/>
        </w:rPr>
        <w:t xml:space="preserve">2.  </w:t>
      </w:r>
      <w:r>
        <w:rPr>
          <w:b/>
          <w:sz w:val="22"/>
        </w:rPr>
        <w:t>Complete your profile</w:t>
      </w:r>
    </w:p>
    <w:p>
      <w:pPr>
        <w:spacing w:after="60" w:before="40"/>
      </w:pPr>
      <w:r>
        <w:rPr>
          <w:rFonts w:ascii="Consolas" w:hAnsi="Consolas"/>
          <w:color w:val="333A4D"/>
          <w:sz w:val="19"/>
        </w:rPr>
        <w:t>/talent/profile</w:t>
      </w:r>
    </w:p>
    <w:p>
      <w:pPr>
        <w:spacing w:after="80"/>
      </w:pPr>
      <w:r>
        <w:t>Personal details (phone, gender, date of birth, location) and professional details (education, skills, certifications, work experience, availability, experience level). Every field except certifications is required.</w:t>
      </w:r>
    </w:p>
    <w:p>
      <w:pPr>
        <w:spacing w:after="80"/>
      </w:pPr>
      <w:r>
        <w:t xml:space="preserve">Saving a complete profile for the first time moves your status from </w:t>
      </w:r>
      <w:r>
        <w:rPr>
          <w:b/>
        </w:rPr>
        <w:t>Draft</w:t>
      </w:r>
      <w:r>
        <w:t xml:space="preserve"> to </w:t>
      </w:r>
      <w:r>
        <w:rPr>
          <w:b/>
        </w:rPr>
        <w:t>Submitted</w:t>
      </w:r>
      <w:r>
        <w:t xml:space="preserve"> automatically. This is the record administrators review, and the data recruiters later see with your identity stripped out.</w:t>
      </w:r>
    </w:p>
    <w:p>
      <w:pPr>
        <w:keepNext/>
        <w:spacing w:before="200" w:after="40"/>
      </w:pPr>
      <w:r>
        <w:rPr>
          <w:b/>
          <w:sz w:val="22"/>
        </w:rPr>
        <w:t xml:space="preserve">3.  </w:t>
      </w:r>
      <w:r>
        <w:rPr>
          <w:b/>
          <w:sz w:val="22"/>
        </w:rPr>
        <w:t>Upload your documents</w:t>
      </w:r>
    </w:p>
    <w:p>
      <w:pPr>
        <w:spacing w:after="60" w:before="40"/>
      </w:pPr>
      <w:r>
        <w:rPr>
          <w:rFonts w:ascii="Consolas" w:hAnsi="Consolas"/>
          <w:color w:val="333A4D"/>
          <w:sz w:val="19"/>
        </w:rPr>
        <w:t>/talent/documents</w:t>
      </w:r>
    </w:p>
    <w:p>
      <w:pPr>
        <w:spacing w:after="80"/>
      </w:pPr>
      <w:r>
        <w:rPr>
          <w:b/>
        </w:rPr>
        <w:t>Not in this build.</w:t>
      </w:r>
      <w:r>
        <w:t xml:space="preserve"> The screen is a placeholder for passport photograph, resume, certificates, and national ID. Document upload is blocked on a file-storage decision, so the journey's document step cannot be completed yet.</w:t>
      </w:r>
    </w:p>
    <w:p>
      <w:pPr>
        <w:keepNext/>
        <w:spacing w:before="200" w:after="40"/>
      </w:pPr>
      <w:r>
        <w:rPr>
          <w:b/>
          <w:sz w:val="22"/>
        </w:rPr>
        <w:t xml:space="preserve">4.  </w:t>
      </w:r>
      <w:r>
        <w:rPr>
          <w:b/>
          <w:sz w:val="22"/>
        </w:rPr>
        <w:t>Pay the training fee</w:t>
      </w:r>
    </w:p>
    <w:p>
      <w:pPr>
        <w:spacing w:after="60" w:before="40"/>
      </w:pPr>
      <w:r>
        <w:rPr>
          <w:rFonts w:ascii="Consolas" w:hAnsi="Consolas"/>
          <w:color w:val="333A4D"/>
          <w:sz w:val="19"/>
        </w:rPr>
        <w:t>/talent/payments</w:t>
      </w:r>
    </w:p>
    <w:p>
      <w:pPr>
        <w:spacing w:after="80"/>
      </w:pPr>
      <w:r>
        <w:rPr>
          <w:b/>
        </w:rPr>
        <w:t>Locked until</w:t>
      </w:r>
      <w:r>
        <w:t xml:space="preserve"> your email is verified and your profile is complete — the pay button stays disabled otherwise.</w:t>
      </w:r>
    </w:p>
    <w:p>
      <w:pPr>
        <w:spacing w:after="80"/>
      </w:pPr>
      <w:r>
        <w:t xml:space="preserve">Paying hands off to Paystack's hosted checkout and your status becomes </w:t>
      </w:r>
      <w:r>
        <w:rPr>
          <w:b/>
        </w:rPr>
        <w:t>Payment pending</w:t>
      </w:r>
      <w:r>
        <w:t xml:space="preserve">. You return to </w:t>
      </w:r>
      <w:r>
        <w:rPr>
          <w:rFonts w:ascii="Consolas" w:hAnsi="Consolas"/>
          <w:color w:val="333A4D"/>
          <w:sz w:val="19"/>
        </w:rPr>
        <w:t>/talent/payment/callback</w:t>
      </w:r>
      <w:r>
        <w:t xml:space="preserve">, which polls the API until the Paystack webhook confirms the transaction (usually seconds; it shows a “still confirming” message if it passes 90 seconds). On confirmation your status becomes </w:t>
      </w:r>
      <w:r>
        <w:rPr>
          <w:b/>
        </w:rPr>
        <w:t>Payment confirmed</w:t>
      </w:r>
      <w:r>
        <w:t xml:space="preserve"> and a receipt email is sent. The page also lists every transaction.</w:t>
      </w:r>
    </w:p>
    <w:p>
      <w:pPr>
        <w:keepNext/>
        <w:spacing w:before="200" w:after="40"/>
      </w:pPr>
      <w:r>
        <w:rPr>
          <w:b/>
          <w:sz w:val="22"/>
        </w:rPr>
        <w:t xml:space="preserve">5.  </w:t>
      </w:r>
      <w:r>
        <w:rPr>
          <w:b/>
          <w:sz w:val="22"/>
        </w:rPr>
        <w:t>Track review and approval</w:t>
      </w:r>
    </w:p>
    <w:p>
      <w:pPr>
        <w:spacing w:after="60" w:before="40"/>
      </w:pPr>
      <w:r>
        <w:rPr>
          <w:rFonts w:ascii="Consolas" w:hAnsi="Consolas"/>
          <w:color w:val="333A4D"/>
          <w:sz w:val="19"/>
        </w:rPr>
        <w:t>/talent</w:t>
      </w:r>
    </w:p>
    <w:p>
      <w:pPr>
        <w:spacing w:after="80"/>
      </w:pPr>
      <w:r>
        <w:t xml:space="preserve">After payment an administrator reviews you: </w:t>
      </w:r>
      <w:r>
        <w:rPr>
          <w:b/>
        </w:rPr>
        <w:t>Payment confirmed</w:t>
      </w:r>
      <w:r>
        <w:t xml:space="preserve"> → </w:t>
      </w:r>
      <w:r>
        <w:rPr>
          <w:b/>
        </w:rPr>
        <w:t>Under review</w:t>
      </w:r>
      <w:r>
        <w:t xml:space="preserve"> → </w:t>
      </w:r>
      <w:r>
        <w:rPr>
          <w:b/>
        </w:rPr>
        <w:t>Approved</w:t>
      </w:r>
      <w:r>
        <w:t xml:space="preserve"> or </w:t>
      </w:r>
      <w:r>
        <w:rPr>
          <w:b/>
        </w:rPr>
        <w:t>Not approved</w:t>
      </w:r>
      <w:r>
        <w:t>. Approval publishes you to the recruiter talent pool as an anonymous profile — reference number, skills, location, availability, never your name or contact details. A rejection shows the reviewer's note on your Overview.</w:t>
      </w:r>
    </w:p>
    <w:p>
      <w:pPr>
        <w:spacing w:after="40"/>
      </w:pPr>
      <w:r>
        <w:rPr>
          <w:b/>
        </w:rPr>
        <w:t>Candidate status lifecycle</w:t>
      </w:r>
    </w:p>
    <w:p>
      <w:pPr>
        <w:shd w:val="clear" w:color="auto" w:fill="EEF0F5"/>
        <w:spacing w:before="120" w:after="160"/>
        <w:ind w:left="173" w:right="173"/>
      </w:pPr>
      <w:r>
        <w:rPr>
          <w:b/>
          <w:sz w:val="20"/>
        </w:rPr>
        <w:t>Draft</w:t>
      </w:r>
      <w:r>
        <w:rPr>
          <w:color w:val="5A6072"/>
        </w:rPr>
        <w:t xml:space="preserve">   →   </w:t>
      </w:r>
      <w:r>
        <w:rPr>
          <w:b/>
          <w:sz w:val="20"/>
        </w:rPr>
        <w:t>Submitted</w:t>
      </w:r>
      <w:r>
        <w:rPr>
          <w:color w:val="5A6072"/>
        </w:rPr>
        <w:t xml:space="preserve">   →   </w:t>
      </w:r>
      <w:r>
        <w:rPr>
          <w:b/>
          <w:sz w:val="20"/>
        </w:rPr>
        <w:t>Payment pending</w:t>
      </w:r>
      <w:r>
        <w:rPr>
          <w:color w:val="5A6072"/>
        </w:rPr>
        <w:t xml:space="preserve">   →   </w:t>
      </w:r>
      <w:r>
        <w:rPr>
          <w:b/>
          <w:sz w:val="20"/>
        </w:rPr>
        <w:t>Payment confirmed</w:t>
      </w:r>
      <w:r>
        <w:rPr>
          <w:color w:val="5A6072"/>
        </w:rPr>
        <w:t xml:space="preserve">   →   </w:t>
      </w:r>
      <w:r>
        <w:rPr>
          <w:b/>
          <w:sz w:val="20"/>
        </w:rPr>
        <w:t>Under review</w:t>
      </w:r>
      <w:r>
        <w:rPr>
          <w:color w:val="5A6072"/>
        </w:rPr>
        <w:t xml:space="preserve">   →   </w:t>
      </w:r>
      <w:r>
        <w:rPr>
          <w:b/>
          <w:color w:val="0F875C"/>
          <w:sz w:val="20"/>
        </w:rPr>
        <w:t>Approved</w:t>
      </w:r>
      <w:r>
        <w:rPr>
          <w:color w:val="5A6072"/>
        </w:rPr>
        <w:t xml:space="preserve">   /   </w:t>
      </w:r>
      <w:r>
        <w:rPr>
          <w:b/>
          <w:color w:val="BD3A2F"/>
          <w:sz w:val="20"/>
        </w:rPr>
        <w:t>Not approved</w:t>
      </w:r>
    </w:p>
    <w:p>
      <w:pPr>
        <w:spacing w:after="0" w:before="400"/>
      </w:pPr>
      <w:r>
        <w:rPr>
          <w:b/>
          <w:color w:val="5A6072"/>
          <w:sz w:val="16"/>
        </w:rPr>
        <w:t>PORTAL</w:t>
      </w:r>
    </w:p>
    <w:p>
      <w:pPr>
        <w:pStyle w:val="Heading1"/>
        <w:pBdr>
          <w:bottom w:val="single" w:sz="12" w:space="4" w:color="CBD2E0"/>
        </w:pBdr>
      </w:pPr>
      <w:r>
        <w:t>Recruiter</w:t>
      </w:r>
    </w:p>
    <w:p>
      <w:r>
        <w:rPr>
          <w:b/>
        </w:rPr>
        <w:t>Who</w:t>
      </w:r>
      <w:r>
        <w:t xml:space="preserve"> — A recruiting company hiring from the approved pool. Self-registers with a company name.</w:t>
      </w:r>
    </w:p>
    <w:p>
      <w:r>
        <w:rPr>
          <w:b/>
        </w:rPr>
        <w:t>Lands on</w:t>
      </w:r>
      <w:r>
        <w:t xml:space="preserve"> — </w:t>
      </w:r>
      <w:r>
        <w:rPr>
          <w:rFonts w:ascii="Consolas" w:hAnsi="Consolas"/>
          <w:color w:val="333A4D"/>
          <w:sz w:val="19"/>
        </w:rPr>
        <w:t>/recruiter</w:t>
      </w:r>
      <w:r>
        <w:t>, the Overview.</w:t>
      </w:r>
    </w:p>
    <w:p>
      <w:r>
        <w:rPr>
          <w:b/>
        </w:rPr>
        <w:t>Gating</w:t>
      </w:r>
      <w:r>
        <w:t xml:space="preserve"> — None in this build. A registered recruiter can search and submit requests straight away. “Approved / Pending approval” on the company profile is a record-keeping flag only — it does not gate the talent pool, and there is no subscription.</w:t>
      </w:r>
    </w:p>
    <w:p>
      <w:pPr>
        <w:spacing w:after="40"/>
      </w:pPr>
      <w:r>
        <w:rPr>
          <w:b/>
        </w:rPr>
        <w:t>Navigation</w:t>
      </w:r>
    </w:p>
    <w:p>
      <w:pPr>
        <w:pStyle w:val="ListBullet"/>
        <w:spacing w:after="60"/>
      </w:pPr>
      <w:r>
        <w:t xml:space="preserve">Overview — </w:t>
      </w:r>
      <w:r>
        <w:rPr>
          <w:rFonts w:ascii="Consolas" w:hAnsi="Consolas"/>
          <w:color w:val="333A4D"/>
          <w:sz w:val="19"/>
        </w:rPr>
        <w:t>/recruiter</w:t>
      </w:r>
    </w:p>
    <w:p>
      <w:pPr>
        <w:pStyle w:val="ListBullet"/>
        <w:spacing w:after="60"/>
      </w:pPr>
      <w:r>
        <w:t xml:space="preserve">Company profile — </w:t>
      </w:r>
      <w:r>
        <w:rPr>
          <w:rFonts w:ascii="Consolas" w:hAnsi="Consolas"/>
          <w:color w:val="333A4D"/>
          <w:sz w:val="19"/>
        </w:rPr>
        <w:t>/recruiter/company</w:t>
      </w:r>
    </w:p>
    <w:p>
      <w:pPr>
        <w:pStyle w:val="ListBullet"/>
        <w:spacing w:after="60"/>
      </w:pPr>
      <w:r>
        <w:t xml:space="preserve">Find talent — </w:t>
      </w:r>
      <w:r>
        <w:rPr>
          <w:rFonts w:ascii="Consolas" w:hAnsi="Consolas"/>
          <w:color w:val="333A4D"/>
          <w:sz w:val="19"/>
        </w:rPr>
        <w:t>/recruiter/talent-pool</w:t>
      </w:r>
    </w:p>
    <w:p>
      <w:pPr>
        <w:pStyle w:val="ListBullet"/>
        <w:spacing w:after="60"/>
      </w:pPr>
      <w:r>
        <w:t xml:space="preserve">Placement requests — </w:t>
      </w:r>
      <w:r>
        <w:rPr>
          <w:rFonts w:ascii="Consolas" w:hAnsi="Consolas"/>
          <w:color w:val="333A4D"/>
          <w:sz w:val="19"/>
        </w:rPr>
        <w:t>/recruiter/requests</w:t>
      </w:r>
    </w:p>
    <w:p>
      <w:pPr>
        <w:pStyle w:val="ListBullet"/>
        <w:spacing w:after="60"/>
      </w:pPr>
      <w:r>
        <w:t>Top-bar search submits to the talent pool.</w:t>
      </w:r>
    </w:p>
    <w:p>
      <w:pPr>
        <w:spacing w:after="0"/>
      </w:pPr>
      <w:r>
        <w:rPr>
          <w:b/>
        </w:rPr>
        <w:t>Workflows</w:t>
      </w:r>
    </w:p>
    <w:p>
      <w:pPr>
        <w:keepNext/>
        <w:spacing w:before="200" w:after="40"/>
      </w:pPr>
      <w:r>
        <w:rPr>
          <w:b/>
          <w:sz w:val="22"/>
        </w:rPr>
        <w:t xml:space="preserve">1.  </w:t>
      </w:r>
      <w:r>
        <w:rPr>
          <w:b/>
          <w:sz w:val="22"/>
        </w:rPr>
        <w:t>Read the Overview</w:t>
      </w:r>
    </w:p>
    <w:p>
      <w:pPr>
        <w:spacing w:after="60" w:before="40"/>
      </w:pPr>
      <w:r>
        <w:rPr>
          <w:rFonts w:ascii="Consolas" w:hAnsi="Consolas"/>
          <w:color w:val="333A4D"/>
          <w:sz w:val="19"/>
        </w:rPr>
        <w:t>/recruiter</w:t>
      </w:r>
    </w:p>
    <w:p>
      <w:pPr>
        <w:spacing w:after="80"/>
      </w:pPr>
      <w:r>
        <w:t>Request-summary tiles (total, plus a count in each status), a “Find your next hire” call to action, your most recent requests, and — until you have filed one — a short “Get started” checklist. A prompt to finish the company profile shows while it is incomplete.</w:t>
      </w:r>
    </w:p>
    <w:p>
      <w:pPr>
        <w:keepNext/>
        <w:spacing w:before="200" w:after="40"/>
      </w:pPr>
      <w:r>
        <w:rPr>
          <w:b/>
          <w:sz w:val="22"/>
        </w:rPr>
        <w:t xml:space="preserve">2.  </w:t>
      </w:r>
      <w:r>
        <w:rPr>
          <w:b/>
          <w:sz w:val="22"/>
        </w:rPr>
        <w:t>Complete the company profile</w:t>
      </w:r>
    </w:p>
    <w:p>
      <w:pPr>
        <w:spacing w:after="60" w:before="40"/>
      </w:pPr>
      <w:r>
        <w:rPr>
          <w:rFonts w:ascii="Consolas" w:hAnsi="Consolas"/>
          <w:color w:val="333A4D"/>
          <w:sz w:val="19"/>
        </w:rPr>
        <w:t>/recruiter/company</w:t>
      </w:r>
    </w:p>
    <w:p>
      <w:pPr>
        <w:spacing w:after="80"/>
      </w:pPr>
      <w:r>
        <w:t>Company name, CAC number, business address, company email, website, industry, phone, and contact person. These identify your organisation on every placement request. The email and contact person are seeded from your sign-up details and can be changed here.</w:t>
      </w:r>
    </w:p>
    <w:p>
      <w:pPr>
        <w:keepNext/>
        <w:spacing w:before="200" w:after="40"/>
      </w:pPr>
      <w:r>
        <w:rPr>
          <w:b/>
          <w:sz w:val="22"/>
        </w:rPr>
        <w:t xml:space="preserve">3.  </w:t>
      </w:r>
      <w:r>
        <w:rPr>
          <w:b/>
          <w:sz w:val="22"/>
        </w:rPr>
        <w:t>Search the talent pool</w:t>
      </w:r>
    </w:p>
    <w:p>
      <w:pPr>
        <w:spacing w:after="60" w:before="40"/>
      </w:pPr>
      <w:r>
        <w:rPr>
          <w:rFonts w:ascii="Consolas" w:hAnsi="Consolas"/>
          <w:color w:val="333A4D"/>
          <w:sz w:val="19"/>
        </w:rPr>
        <w:t>/recruiter/talent-pool</w:t>
      </w:r>
    </w:p>
    <w:p>
      <w:pPr>
        <w:spacing w:after="80"/>
      </w:pPr>
      <w:r>
        <w:t>Keyword search (skills, certifications, education, location) plus filters for location, skills (a candidate must have all of them), certification, availability, and experience level. The search lives in the URL, so results are linkable and survive a refresh. Results are paginated cards: reference number, location, experience, availability, and top skills. Every profile is an approved candidate with their identity hidden.</w:t>
      </w:r>
    </w:p>
    <w:p>
      <w:pPr>
        <w:keepNext/>
        <w:spacing w:before="200" w:after="40"/>
      </w:pPr>
      <w:r>
        <w:rPr>
          <w:b/>
          <w:sz w:val="22"/>
        </w:rPr>
        <w:t xml:space="preserve">4.  </w:t>
      </w:r>
      <w:r>
        <w:rPr>
          <w:b/>
          <w:sz w:val="22"/>
        </w:rPr>
        <w:t>Open an anonymous candidate profile</w:t>
      </w:r>
    </w:p>
    <w:p>
      <w:pPr>
        <w:spacing w:after="60" w:before="40"/>
      </w:pPr>
      <w:r>
        <w:rPr>
          <w:rFonts w:ascii="Consolas" w:hAnsi="Consolas"/>
          <w:color w:val="333A4D"/>
          <w:sz w:val="19"/>
        </w:rPr>
        <w:t>/recruiter/talent-pool/:reference</w:t>
      </w:r>
    </w:p>
    <w:p>
      <w:pPr>
        <w:spacing w:after="80"/>
      </w:pPr>
      <w:r>
        <w:t>Summary (location, experience level, availability), top skills, certifications, and education. Names, contact details, photographs, and documents stay private until a placement is agreed. From here you can start a placement request or go back to the search.</w:t>
      </w:r>
    </w:p>
    <w:p>
      <w:pPr>
        <w:keepNext/>
        <w:spacing w:before="200" w:after="40"/>
      </w:pPr>
      <w:r>
        <w:rPr>
          <w:b/>
          <w:sz w:val="22"/>
        </w:rPr>
        <w:t xml:space="preserve">5.  </w:t>
      </w:r>
      <w:r>
        <w:rPr>
          <w:b/>
          <w:sz w:val="22"/>
        </w:rPr>
        <w:t>Submit a placement request</w:t>
      </w:r>
    </w:p>
    <w:p>
      <w:pPr>
        <w:spacing w:after="60" w:before="40"/>
      </w:pPr>
      <w:r>
        <w:rPr>
          <w:rFonts w:ascii="Consolas" w:hAnsi="Consolas"/>
          <w:color w:val="333A4D"/>
          <w:sz w:val="19"/>
        </w:rPr>
        <w:t>/recruiter/talent-pool/:reference/request</w:t>
      </w:r>
    </w:p>
    <w:p>
      <w:pPr>
        <w:spacing w:after="80"/>
      </w:pPr>
      <w:r>
        <w:t>Job title, description, employment type (full time, part time, contract, internship), salary range, location, preferred start date, number required (1–100), and notes. On submit, the administrators are notified and you are taken to the new request with a confirmation banner. The server only lets you request a candidate who is currently in the pool.</w:t>
      </w:r>
    </w:p>
    <w:p>
      <w:pPr>
        <w:keepNext/>
        <w:spacing w:before="200" w:after="40"/>
      </w:pPr>
      <w:r>
        <w:rPr>
          <w:b/>
          <w:sz w:val="22"/>
        </w:rPr>
        <w:t xml:space="preserve">6.  </w:t>
      </w:r>
      <w:r>
        <w:rPr>
          <w:b/>
          <w:sz w:val="22"/>
        </w:rPr>
        <w:t>Track a request</w:t>
      </w:r>
    </w:p>
    <w:p>
      <w:pPr>
        <w:spacing w:after="60" w:before="40"/>
      </w:pPr>
      <w:r>
        <w:rPr>
          <w:rFonts w:ascii="Consolas" w:hAnsi="Consolas"/>
          <w:color w:val="333A4D"/>
          <w:sz w:val="19"/>
        </w:rPr>
        <w:t>/recruiter/requests</w:t>
      </w:r>
      <w:r>
        <w:t xml:space="preserve">   </w:t>
      </w:r>
      <w:r>
        <w:rPr>
          <w:rFonts w:ascii="Consolas" w:hAnsi="Consolas"/>
          <w:color w:val="333A4D"/>
          <w:sz w:val="19"/>
        </w:rPr>
        <w:t>/recruiter/requests/:id</w:t>
      </w:r>
    </w:p>
    <w:p>
      <w:pPr>
        <w:spacing w:after="80"/>
      </w:pPr>
      <w:r>
        <w:t>The list filters by status. The detail page shows the job description, a status panel with submitted and last-updated timestamps, and any note from the TMS team. You are emailed automatically whenever the team changes the status.</w:t>
      </w:r>
    </w:p>
    <w:p>
      <w:pPr>
        <w:spacing w:after="40"/>
      </w:pPr>
      <w:r>
        <w:rPr>
          <w:b/>
        </w:rPr>
        <w:t>Placement request lifecycle</w:t>
      </w:r>
    </w:p>
    <w:p>
      <w:pPr>
        <w:shd w:val="clear" w:color="auto" w:fill="EEF0F5"/>
        <w:spacing w:before="120" w:after="160"/>
        <w:ind w:left="173" w:right="173"/>
      </w:pPr>
      <w:r>
        <w:rPr>
          <w:b/>
          <w:sz w:val="20"/>
        </w:rPr>
        <w:t>Submitted</w:t>
      </w:r>
      <w:r>
        <w:rPr>
          <w:color w:val="5A6072"/>
        </w:rPr>
        <w:t xml:space="preserve">   →   </w:t>
      </w:r>
      <w:r>
        <w:rPr>
          <w:b/>
          <w:sz w:val="20"/>
        </w:rPr>
        <w:t>Under review</w:t>
      </w:r>
      <w:r>
        <w:rPr>
          <w:color w:val="5A6072"/>
        </w:rPr>
        <w:t xml:space="preserve">   →   </w:t>
      </w:r>
      <w:r>
        <w:rPr>
          <w:b/>
          <w:sz w:val="20"/>
        </w:rPr>
        <w:t>In progress</w:t>
      </w:r>
      <w:r>
        <w:rPr>
          <w:color w:val="5A6072"/>
        </w:rPr>
        <w:t xml:space="preserve">   →   </w:t>
      </w:r>
      <w:r>
        <w:rPr>
          <w:b/>
          <w:color w:val="0F875C"/>
          <w:sz w:val="20"/>
        </w:rPr>
        <w:t>Fulfilled</w:t>
      </w:r>
      <w:r>
        <w:rPr>
          <w:color w:val="5A6072"/>
        </w:rPr>
        <w:t xml:space="preserve">   /   </w:t>
      </w:r>
      <w:r>
        <w:rPr>
          <w:b/>
          <w:sz w:val="20"/>
        </w:rPr>
        <w:t>Closed</w:t>
      </w:r>
    </w:p>
    <w:p>
      <w:pPr>
        <w:spacing w:after="0" w:before="400"/>
      </w:pPr>
      <w:r>
        <w:rPr>
          <w:b/>
          <w:color w:val="5A6072"/>
          <w:sz w:val="16"/>
        </w:rPr>
        <w:t>PORTAL</w:t>
      </w:r>
    </w:p>
    <w:p>
      <w:pPr>
        <w:pStyle w:val="Heading1"/>
        <w:pBdr>
          <w:bottom w:val="single" w:sz="12" w:space="4" w:color="CBD2E0"/>
        </w:pBdr>
      </w:pPr>
      <w:r>
        <w:t>Trainer</w:t>
      </w:r>
    </w:p>
    <w:p>
      <w:r>
        <w:rPr>
          <w:b/>
        </w:rPr>
        <w:t>Who</w:t>
      </w:r>
      <w:r>
        <w:t xml:space="preserve"> — An instructor assigned to programme batches. Cannot self-register.</w:t>
      </w:r>
    </w:p>
    <w:p>
      <w:r>
        <w:rPr>
          <w:b/>
        </w:rPr>
        <w:t>Lands on</w:t>
      </w:r>
      <w:r>
        <w:t xml:space="preserve"> — </w:t>
      </w:r>
      <w:r>
        <w:rPr>
          <w:rFonts w:ascii="Consolas" w:hAnsi="Consolas"/>
          <w:color w:val="333A4D"/>
          <w:sz w:val="19"/>
        </w:rPr>
        <w:t>/trainer</w:t>
      </w:r>
      <w:r>
        <w:t>, the Overview.</w:t>
      </w:r>
    </w:p>
    <w:p>
      <w:r>
        <w:rPr>
          <w:b/>
        </w:rPr>
        <w:t>Scope</w:t>
      </w:r>
      <w:r>
        <w:t xml:space="preserve"> — The whole portal is read-only. There is nothing for a trainer to submit. Attendance, assessments, materials, grades, and certificates are out of scope for this release.</w:t>
      </w:r>
    </w:p>
    <w:p>
      <w:pPr>
        <w:shd w:val="clear" w:color="auto" w:fill="E3EDFB"/>
        <w:spacing w:before="80" w:after="160"/>
        <w:ind w:left="173" w:right="173"/>
      </w:pPr>
      <w:r>
        <w:rPr>
          <w:b/>
          <w:color w:val="5A6072"/>
          <w:sz w:val="16"/>
        </w:rPr>
        <w:t>GETTING THE ACCOUNT</w:t>
      </w:r>
      <w:r>
        <w:br/>
      </w:r>
      <w:r>
        <w:t>An administrator adds you by name and email; you receive an invitation with a link to set your password. Your email is pre-verified, so there is no verification step — set the password, then sign in at /login.</w:t>
      </w:r>
    </w:p>
    <w:p>
      <w:pPr>
        <w:spacing w:after="40"/>
      </w:pPr>
      <w:r>
        <w:rPr>
          <w:b/>
        </w:rPr>
        <w:t>Navigation</w:t>
      </w:r>
    </w:p>
    <w:p>
      <w:pPr>
        <w:pStyle w:val="ListBullet"/>
        <w:spacing w:after="60"/>
      </w:pPr>
      <w:r>
        <w:t xml:space="preserve">Overview — </w:t>
      </w:r>
      <w:r>
        <w:rPr>
          <w:rFonts w:ascii="Consolas" w:hAnsi="Consolas"/>
          <w:color w:val="333A4D"/>
          <w:sz w:val="19"/>
        </w:rPr>
        <w:t>/trainer</w:t>
      </w:r>
    </w:p>
    <w:p>
      <w:pPr>
        <w:pStyle w:val="ListBullet"/>
        <w:spacing w:after="60"/>
      </w:pPr>
      <w:r>
        <w:t xml:space="preserve">My assignments — </w:t>
      </w:r>
      <w:r>
        <w:rPr>
          <w:rFonts w:ascii="Consolas" w:hAnsi="Consolas"/>
          <w:color w:val="333A4D"/>
          <w:sz w:val="19"/>
        </w:rPr>
        <w:t>/trainer/assignments</w:t>
      </w:r>
    </w:p>
    <w:p>
      <w:pPr>
        <w:spacing w:after="0"/>
      </w:pPr>
      <w:r>
        <w:rPr>
          <w:b/>
        </w:rPr>
        <w:t>Workflows</w:t>
      </w:r>
    </w:p>
    <w:p>
      <w:pPr>
        <w:keepNext/>
        <w:spacing w:before="200" w:after="40"/>
      </w:pPr>
      <w:r>
        <w:rPr>
          <w:b/>
          <w:sz w:val="22"/>
        </w:rPr>
        <w:t xml:space="preserve">1.  </w:t>
      </w:r>
      <w:r>
        <w:rPr>
          <w:b/>
          <w:sz w:val="22"/>
        </w:rPr>
        <w:t>Read the Overview</w:t>
      </w:r>
    </w:p>
    <w:p>
      <w:pPr>
        <w:spacing w:after="60" w:before="40"/>
      </w:pPr>
      <w:r>
        <w:rPr>
          <w:rFonts w:ascii="Consolas" w:hAnsi="Consolas"/>
          <w:color w:val="333A4D"/>
          <w:sz w:val="19"/>
        </w:rPr>
        <w:t>/trainer</w:t>
      </w:r>
    </w:p>
    <w:p>
      <w:pPr>
        <w:spacing w:after="80"/>
      </w:pPr>
      <w:r>
        <w:t>Tiles for active batches, candidates assigned, and total assignments; an Announcements panel with whatever the administrator attached to your batches; and an account card showing your name, email, last sign-in, and Active or Deactivated state.</w:t>
      </w:r>
    </w:p>
    <w:p>
      <w:pPr>
        <w:keepNext/>
        <w:spacing w:before="200" w:after="40"/>
      </w:pPr>
      <w:r>
        <w:rPr>
          <w:b/>
          <w:sz w:val="22"/>
        </w:rPr>
        <w:t xml:space="preserve">2.  </w:t>
      </w:r>
      <w:r>
        <w:rPr>
          <w:b/>
          <w:sz w:val="22"/>
        </w:rPr>
        <w:t>Review your assignments</w:t>
      </w:r>
    </w:p>
    <w:p>
      <w:pPr>
        <w:spacing w:after="60" w:before="40"/>
      </w:pPr>
      <w:r>
        <w:rPr>
          <w:rFonts w:ascii="Consolas" w:hAnsi="Consolas"/>
          <w:color w:val="333A4D"/>
          <w:sz w:val="19"/>
        </w:rPr>
        <w:t>/trainer/assignments</w:t>
      </w:r>
    </w:p>
    <w:p>
      <w:pPr>
        <w:spacing w:after="80"/>
      </w:pPr>
      <w:r>
        <w:t>One card per assignment: programme title and description, batch name, candidate count, the date you were assigned, Active or Inactive state, and any announcement. Candidate identities are never shown — only counts.</w:t>
      </w:r>
    </w:p>
    <w:p>
      <w:pPr>
        <w:spacing w:after="0" w:before="400"/>
      </w:pPr>
      <w:r>
        <w:rPr>
          <w:b/>
          <w:color w:val="5A6072"/>
          <w:sz w:val="16"/>
        </w:rPr>
        <w:t>PORTAL</w:t>
      </w:r>
    </w:p>
    <w:p>
      <w:pPr>
        <w:pStyle w:val="Heading1"/>
        <w:pBdr>
          <w:bottom w:val="single" w:sz="12" w:space="4" w:color="CBD2E0"/>
        </w:pBdr>
      </w:pPr>
      <w:r>
        <w:t>Administrator</w:t>
      </w:r>
    </w:p>
    <w:p>
      <w:r>
        <w:rPr>
          <w:b/>
        </w:rPr>
        <w:t>Who</w:t>
      </w:r>
      <w:r>
        <w:t xml:space="preserve"> — The TMS operations team. Accounts are provisioned directly — no registration screen and no admin-management UI.</w:t>
      </w:r>
    </w:p>
    <w:p>
      <w:r>
        <w:rPr>
          <w:b/>
        </w:rPr>
        <w:t>Lands on</w:t>
      </w:r>
      <w:r>
        <w:t xml:space="preserve"> — </w:t>
      </w:r>
      <w:r>
        <w:rPr>
          <w:rFonts w:ascii="Consolas" w:hAnsi="Consolas"/>
          <w:color w:val="333A4D"/>
          <w:sz w:val="19"/>
        </w:rPr>
        <w:t>/admin</w:t>
      </w:r>
      <w:r>
        <w:t>, the operational dashboard.</w:t>
      </w:r>
    </w:p>
    <w:p>
      <w:r>
        <w:rPr>
          <w:b/>
        </w:rPr>
        <w:t>Owns</w:t>
      </w:r>
      <w:r>
        <w:t xml:space="preserve"> — Candidate approval, recruiter and trainer management, programmes and batches, the placement-request queue, the payment audit log, and the public site's content.</w:t>
      </w:r>
    </w:p>
    <w:p>
      <w:pPr>
        <w:spacing w:after="40"/>
      </w:pPr>
      <w:r>
        <w:rPr>
          <w:b/>
        </w:rPr>
        <w:t>Navigation</w:t>
      </w:r>
    </w:p>
    <w:p>
      <w:pPr>
        <w:pStyle w:val="ListBullet"/>
        <w:spacing w:after="60"/>
      </w:pPr>
      <w:r>
        <w:t xml:space="preserve">Overview — </w:t>
      </w:r>
      <w:r>
        <w:rPr>
          <w:rFonts w:ascii="Consolas" w:hAnsi="Consolas"/>
          <w:color w:val="333A4D"/>
          <w:sz w:val="19"/>
        </w:rPr>
        <w:t>/admin</w:t>
      </w:r>
    </w:p>
    <w:p>
      <w:pPr>
        <w:pStyle w:val="ListBullet"/>
        <w:spacing w:after="60"/>
      </w:pPr>
      <w:r>
        <w:t xml:space="preserve">Candidates — </w:t>
      </w:r>
      <w:r>
        <w:rPr>
          <w:rFonts w:ascii="Consolas" w:hAnsi="Consolas"/>
          <w:color w:val="333A4D"/>
          <w:sz w:val="19"/>
        </w:rPr>
        <w:t>/admin/candidates</w:t>
      </w:r>
    </w:p>
    <w:p>
      <w:pPr>
        <w:pStyle w:val="ListBullet"/>
        <w:spacing w:after="60"/>
      </w:pPr>
      <w:r>
        <w:t xml:space="preserve">Recruiters — </w:t>
      </w:r>
      <w:r>
        <w:rPr>
          <w:rFonts w:ascii="Consolas" w:hAnsi="Consolas"/>
          <w:color w:val="333A4D"/>
          <w:sz w:val="19"/>
        </w:rPr>
        <w:t>/admin/recruiters</w:t>
      </w:r>
    </w:p>
    <w:p>
      <w:pPr>
        <w:pStyle w:val="ListBullet"/>
        <w:spacing w:after="60"/>
      </w:pPr>
      <w:r>
        <w:t xml:space="preserve">Trainers — </w:t>
      </w:r>
      <w:r>
        <w:rPr>
          <w:rFonts w:ascii="Consolas" w:hAnsi="Consolas"/>
          <w:color w:val="333A4D"/>
          <w:sz w:val="19"/>
        </w:rPr>
        <w:t>/admin/trainers</w:t>
      </w:r>
    </w:p>
    <w:p>
      <w:pPr>
        <w:pStyle w:val="ListBullet"/>
        <w:spacing w:after="60"/>
      </w:pPr>
      <w:r>
        <w:t xml:space="preserve">Programs &amp; batches — </w:t>
      </w:r>
      <w:r>
        <w:rPr>
          <w:rFonts w:ascii="Consolas" w:hAnsi="Consolas"/>
          <w:color w:val="333A4D"/>
          <w:sz w:val="19"/>
        </w:rPr>
        <w:t>/admin/programs</w:t>
      </w:r>
    </w:p>
    <w:p>
      <w:pPr>
        <w:pStyle w:val="ListBullet"/>
        <w:spacing w:after="60"/>
      </w:pPr>
      <w:r>
        <w:t xml:space="preserve">Payments — </w:t>
      </w:r>
      <w:r>
        <w:rPr>
          <w:rFonts w:ascii="Consolas" w:hAnsi="Consolas"/>
          <w:color w:val="333A4D"/>
          <w:sz w:val="19"/>
        </w:rPr>
        <w:t>/admin/payments</w:t>
      </w:r>
    </w:p>
    <w:p>
      <w:pPr>
        <w:pStyle w:val="ListBullet"/>
        <w:spacing w:after="60"/>
      </w:pPr>
      <w:r>
        <w:t xml:space="preserve">Placement requests — </w:t>
      </w:r>
      <w:r>
        <w:rPr>
          <w:rFonts w:ascii="Consolas" w:hAnsi="Consolas"/>
          <w:color w:val="333A4D"/>
          <w:sz w:val="19"/>
        </w:rPr>
        <w:t>/admin/placement-requests</w:t>
      </w:r>
    </w:p>
    <w:p>
      <w:pPr>
        <w:pStyle w:val="ListBullet"/>
        <w:spacing w:after="60"/>
      </w:pPr>
      <w:r>
        <w:t xml:space="preserve">Content Studio — </w:t>
      </w:r>
      <w:r>
        <w:rPr>
          <w:rFonts w:ascii="Consolas" w:hAnsi="Consolas"/>
          <w:color w:val="333A4D"/>
          <w:sz w:val="19"/>
        </w:rPr>
        <w:t>/admin/content-studio</w:t>
      </w:r>
    </w:p>
    <w:p>
      <w:pPr>
        <w:pStyle w:val="ListBullet"/>
        <w:spacing w:after="60"/>
      </w:pPr>
      <w:r>
        <w:t>Top-bar search submits to Candidates.</w:t>
      </w:r>
    </w:p>
    <w:p>
      <w:pPr>
        <w:spacing w:after="0"/>
      </w:pPr>
      <w:r>
        <w:rPr>
          <w:b/>
        </w:rPr>
        <w:t>Workflows</w:t>
      </w:r>
    </w:p>
    <w:p>
      <w:pPr>
        <w:keepNext/>
        <w:spacing w:before="200" w:after="40"/>
      </w:pPr>
      <w:r>
        <w:rPr>
          <w:b/>
          <w:sz w:val="22"/>
        </w:rPr>
        <w:t xml:space="preserve">1.  </w:t>
      </w:r>
      <w:r>
        <w:rPr>
          <w:b/>
          <w:sz w:val="22"/>
        </w:rPr>
        <w:t>Triage from the Overview</w:t>
      </w:r>
    </w:p>
    <w:p>
      <w:pPr>
        <w:spacing w:after="60" w:before="40"/>
      </w:pPr>
      <w:r>
        <w:rPr>
          <w:rFonts w:ascii="Consolas" w:hAnsi="Consolas"/>
          <w:color w:val="333A4D"/>
          <w:sz w:val="19"/>
        </w:rPr>
        <w:t>/admin</w:t>
      </w:r>
    </w:p>
    <w:p>
      <w:pPr>
        <w:spacing w:after="80"/>
      </w:pPr>
      <w:r>
        <w:t>Grouped counts: candidates (awaiting review is flagged urgent, alongside registered, paid, and approved), placement requests (total, open, fulfilled, closed), recruiters / trainers / programmes, and payments (successful count and total received). A recent-placement-requests table and quick links round it out.</w:t>
      </w:r>
    </w:p>
    <w:p>
      <w:pPr>
        <w:keepNext/>
        <w:spacing w:before="200" w:after="40"/>
      </w:pPr>
      <w:r>
        <w:rPr>
          <w:b/>
          <w:sz w:val="22"/>
        </w:rPr>
        <w:t xml:space="preserve">2.  </w:t>
      </w:r>
      <w:r>
        <w:rPr>
          <w:b/>
          <w:sz w:val="22"/>
        </w:rPr>
        <w:t>Review and decide a candidate</w:t>
      </w:r>
    </w:p>
    <w:p>
      <w:pPr>
        <w:spacing w:after="60" w:before="40"/>
      </w:pPr>
      <w:r>
        <w:rPr>
          <w:rFonts w:ascii="Consolas" w:hAnsi="Consolas"/>
          <w:color w:val="333A4D"/>
          <w:sz w:val="19"/>
        </w:rPr>
        <w:t>/admin/candidates</w:t>
      </w:r>
      <w:r>
        <w:t xml:space="preserve">   </w:t>
      </w:r>
      <w:r>
        <w:rPr>
          <w:rFonts w:ascii="Consolas" w:hAnsi="Consolas"/>
          <w:color w:val="333A4D"/>
          <w:sz w:val="19"/>
        </w:rPr>
        <w:t>/admin/candidates/:id</w:t>
      </w:r>
    </w:p>
    <w:p>
      <w:pPr>
        <w:spacing w:after="80"/>
      </w:pPr>
      <w:r>
        <w:t>The list filters by status and searches reference, location, and skills. The detail page is the one screen that shows a candidate's real identity — contact details (with an email-verified badge), experience, skills, education, documents (empty in this build), and payments.</w:t>
      </w:r>
    </w:p>
    <w:p>
      <w:pPr>
        <w:spacing w:after="80"/>
      </w:pPr>
      <w:r>
        <w:rPr>
          <w:b/>
        </w:rPr>
        <w:t>Unlocks after</w:t>
      </w:r>
      <w:r>
        <w:t xml:space="preserve"> payment is confirmed. From there: </w:t>
      </w:r>
      <w:r>
        <w:rPr>
          <w:b/>
        </w:rPr>
        <w:t>Approve</w:t>
      </w:r>
      <w:r>
        <w:t xml:space="preserve"> (publishes to the recruiter pool), </w:t>
      </w:r>
      <w:r>
        <w:rPr>
          <w:b/>
        </w:rPr>
        <w:t>Mark under review</w:t>
      </w:r>
      <w:r>
        <w:t xml:space="preserve">, or </w:t>
      </w:r>
      <w:r>
        <w:rPr>
          <w:b/>
        </w:rPr>
        <w:t>Reject</w:t>
      </w:r>
      <w:r>
        <w:t xml:space="preserve"> (a note is required). Approve and Reject email the candidate; the note is shown to them.</w:t>
      </w:r>
    </w:p>
    <w:p>
      <w:pPr>
        <w:keepNext/>
        <w:spacing w:before="200" w:after="40"/>
      </w:pPr>
      <w:r>
        <w:rPr>
          <w:b/>
          <w:sz w:val="22"/>
        </w:rPr>
        <w:t xml:space="preserve">3.  </w:t>
      </w:r>
      <w:r>
        <w:rPr>
          <w:b/>
          <w:sz w:val="22"/>
        </w:rPr>
        <w:t>Approve or withdraw a recruiter</w:t>
      </w:r>
    </w:p>
    <w:p>
      <w:pPr>
        <w:spacing w:after="60" w:before="40"/>
      </w:pPr>
      <w:r>
        <w:rPr>
          <w:rFonts w:ascii="Consolas" w:hAnsi="Consolas"/>
          <w:color w:val="333A4D"/>
          <w:sz w:val="19"/>
        </w:rPr>
        <w:t>/admin/recruiters</w:t>
      </w:r>
    </w:p>
    <w:p>
      <w:pPr>
        <w:spacing w:after="80"/>
      </w:pPr>
      <w:r>
        <w:t>Filter by All, Approved, or Pending; toggle each company between Approve and Withdraw. In this build the flag is a record only — it does not gate talent-pool access.</w:t>
      </w:r>
    </w:p>
    <w:p>
      <w:pPr>
        <w:keepNext/>
        <w:spacing w:before="200" w:after="40"/>
      </w:pPr>
      <w:r>
        <w:rPr>
          <w:b/>
          <w:sz w:val="22"/>
        </w:rPr>
        <w:t xml:space="preserve">4.  </w:t>
      </w:r>
      <w:r>
        <w:rPr>
          <w:b/>
          <w:sz w:val="22"/>
        </w:rPr>
        <w:t>Add and manage trainers</w:t>
      </w:r>
    </w:p>
    <w:p>
      <w:pPr>
        <w:spacing w:after="60" w:before="40"/>
      </w:pPr>
      <w:r>
        <w:rPr>
          <w:rFonts w:ascii="Consolas" w:hAnsi="Consolas"/>
          <w:color w:val="333A4D"/>
          <w:sz w:val="19"/>
        </w:rPr>
        <w:t>/admin/trainers</w:t>
      </w:r>
    </w:p>
    <w:p>
      <w:pPr>
        <w:spacing w:after="80"/>
      </w:pPr>
      <w:r>
        <w:t>The “Add a trainer” form (first name, last name, email) creates the account and sends the password-setup invite. The table shows assignment count, Active or Deactivated state, and last sign-in (“Pending invite” until first login), with a Deactivate / Reactivate toggle. A deactivated trainer cannot sign in.</w:t>
      </w:r>
    </w:p>
    <w:p>
      <w:pPr>
        <w:keepNext/>
        <w:spacing w:before="200" w:after="40"/>
      </w:pPr>
      <w:r>
        <w:rPr>
          <w:b/>
          <w:sz w:val="22"/>
        </w:rPr>
        <w:t xml:space="preserve">5.  </w:t>
      </w:r>
      <w:r>
        <w:rPr>
          <w:b/>
          <w:sz w:val="22"/>
        </w:rPr>
        <w:t>Build programmes and batches</w:t>
      </w:r>
    </w:p>
    <w:p>
      <w:pPr>
        <w:spacing w:after="60" w:before="40"/>
      </w:pPr>
      <w:r>
        <w:rPr>
          <w:rFonts w:ascii="Consolas" w:hAnsi="Consolas"/>
          <w:color w:val="333A4D"/>
          <w:sz w:val="19"/>
        </w:rPr>
        <w:t>/admin/programs</w:t>
      </w:r>
    </w:p>
    <w:p>
      <w:pPr>
        <w:spacing w:after="80"/>
      </w:pPr>
      <w:r>
        <w:t>Create a training programme (title, description) and activate or deactivate it. Then create a trainer assignment: pick an active trainer, a programme, a batch name, and an optional announcement that appears on that trainer's dashboard. You need at least one active trainer and one programme first. Per-programme batch and candidate counts, and all announcements, are shown alongside.</w:t>
      </w:r>
    </w:p>
    <w:p>
      <w:pPr>
        <w:keepNext/>
        <w:spacing w:before="200" w:after="40"/>
      </w:pPr>
      <w:r>
        <w:rPr>
          <w:b/>
          <w:sz w:val="22"/>
        </w:rPr>
        <w:t xml:space="preserve">6.  </w:t>
      </w:r>
      <w:r>
        <w:rPr>
          <w:b/>
          <w:sz w:val="22"/>
        </w:rPr>
        <w:t>Audit payments</w:t>
      </w:r>
    </w:p>
    <w:p>
      <w:pPr>
        <w:spacing w:after="60" w:before="40"/>
      </w:pPr>
      <w:r>
        <w:rPr>
          <w:rFonts w:ascii="Consolas" w:hAnsi="Consolas"/>
          <w:color w:val="333A4D"/>
          <w:sz w:val="19"/>
        </w:rPr>
        <w:t>/admin/payments</w:t>
      </w:r>
    </w:p>
    <w:p>
      <w:pPr>
        <w:spacing w:after="80"/>
      </w:pPr>
      <w:r>
        <w:t>The full training-fee transaction log: search by reference, filter by status (initialized, success, failed, abandoned). Read-only — payments are confirmed by the Paystack webhook, never by hand.</w:t>
      </w:r>
    </w:p>
    <w:p>
      <w:pPr>
        <w:keepNext/>
        <w:spacing w:before="200" w:after="40"/>
      </w:pPr>
      <w:r>
        <w:rPr>
          <w:b/>
          <w:sz w:val="22"/>
        </w:rPr>
        <w:t xml:space="preserve">7.  </w:t>
      </w:r>
      <w:r>
        <w:rPr>
          <w:b/>
          <w:sz w:val="22"/>
        </w:rPr>
        <w:t>Work a placement request</w:t>
      </w:r>
    </w:p>
    <w:p>
      <w:pPr>
        <w:spacing w:after="60" w:before="40"/>
      </w:pPr>
      <w:r>
        <w:rPr>
          <w:rFonts w:ascii="Consolas" w:hAnsi="Consolas"/>
          <w:color w:val="333A4D"/>
          <w:sz w:val="19"/>
        </w:rPr>
        <w:t>/admin/placement-requests</w:t>
      </w:r>
      <w:r>
        <w:t xml:space="preserve">   </w:t>
      </w:r>
      <w:r>
        <w:rPr>
          <w:rFonts w:ascii="Consolas" w:hAnsi="Consolas"/>
          <w:color w:val="333A4D"/>
          <w:sz w:val="19"/>
        </w:rPr>
        <w:t>/admin/placement-requests/:id</w:t>
      </w:r>
    </w:p>
    <w:p>
      <w:pPr>
        <w:spacing w:after="80"/>
      </w:pPr>
      <w:r>
        <w:t>Stat tiles and a status-pill filter over the queue. The detail page shows the role, the company's contact details, the job description, and notes. Set the status (Submitted, Under review, In progress, Fulfilled, Closed) and optionally add a note to the recruiter; saving emails them the change and the note.</w:t>
      </w:r>
    </w:p>
    <w:p>
      <w:pPr>
        <w:keepNext/>
        <w:spacing w:before="200" w:after="40"/>
      </w:pPr>
      <w:r>
        <w:rPr>
          <w:b/>
          <w:sz w:val="22"/>
        </w:rPr>
        <w:t xml:space="preserve">8.  </w:t>
      </w:r>
      <w:r>
        <w:rPr>
          <w:b/>
          <w:sz w:val="22"/>
        </w:rPr>
        <w:t>Edit the public site — Content Studio</w:t>
      </w:r>
    </w:p>
    <w:p>
      <w:pPr>
        <w:spacing w:after="60" w:before="40"/>
      </w:pPr>
      <w:r>
        <w:rPr>
          <w:rFonts w:ascii="Consolas" w:hAnsi="Consolas"/>
          <w:color w:val="333A4D"/>
          <w:sz w:val="19"/>
        </w:rPr>
        <w:t>/admin/content-studio</w:t>
      </w:r>
    </w:p>
    <w:p>
      <w:pPr>
        <w:spacing w:after="80"/>
      </w:pPr>
      <w:r>
        <w:t xml:space="preserve">Create and manage blog posts, events, testimonials, gallery items, and FAQs. Each item has an image upload (stored on Cloudinary), a Publish / Unpublish toggle, and Delete. Only published items appear on the marketing site. The older </w:t>
      </w:r>
      <w:r>
        <w:rPr>
          <w:rFonts w:ascii="Consolas" w:hAnsi="Consolas"/>
          <w:color w:val="333A4D"/>
          <w:sz w:val="19"/>
        </w:rPr>
        <w:t>/admin/content</w:t>
      </w:r>
      <w:r>
        <w:t xml:space="preserve"> URL redirects here.</w:t>
      </w:r>
    </w:p>
    <w:p>
      <w:pPr>
        <w:spacing w:after="0" w:before="400"/>
      </w:pPr>
      <w:r>
        <w:rPr>
          <w:b/>
          <w:color w:val="5A6072"/>
          <w:sz w:val="16"/>
        </w:rPr>
        <w:t>REFERENCE</w:t>
      </w:r>
    </w:p>
    <w:p>
      <w:pPr>
        <w:pStyle w:val="Heading1"/>
        <w:pBdr>
          <w:bottom w:val="single" w:sz="12" w:space="4" w:color="CBD2E0"/>
        </w:pBdr>
      </w:pPr>
      <w:r>
        <w:t>Routes, statuses, and emails</w:t>
      </w:r>
    </w:p>
    <w:p>
      <w:pPr>
        <w:pStyle w:val="Heading3"/>
      </w:pPr>
      <w:r>
        <w:t>Route map</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888"/>
            <w:shd w:val="clear" w:color="auto" w:fill="E6E9F4"/>
          </w:tcPr>
          <w:p>
            <w:pPr>
              <w:spacing w:after="40" w:before="40"/>
              <w:shd w:val="clear" w:color="auto" w:fill="E6E9F4"/>
            </w:pPr>
            <w:r/>
            <w:r>
              <w:rPr>
                <w:b/>
                <w:color w:val="141A2E"/>
                <w:sz w:val="18"/>
              </w:rPr>
              <w:t>Route</w:t>
            </w:r>
          </w:p>
        </w:tc>
        <w:tc>
          <w:tcPr>
            <w:tcW w:type="dxa" w:w="1440"/>
            <w:shd w:val="clear" w:color="auto" w:fill="E6E9F4"/>
          </w:tcPr>
          <w:p>
            <w:pPr>
              <w:spacing w:after="40" w:before="40"/>
              <w:shd w:val="clear" w:color="auto" w:fill="E6E9F4"/>
            </w:pPr>
            <w:r/>
            <w:r>
              <w:rPr>
                <w:b/>
                <w:color w:val="141A2E"/>
                <w:sz w:val="18"/>
              </w:rPr>
              <w:t>Portal</w:t>
            </w:r>
          </w:p>
        </w:tc>
        <w:tc>
          <w:tcPr>
            <w:tcW w:type="dxa" w:w="4032"/>
            <w:shd w:val="clear" w:color="auto" w:fill="E6E9F4"/>
          </w:tcPr>
          <w:p>
            <w:pPr>
              <w:spacing w:after="40" w:before="40"/>
              <w:shd w:val="clear" w:color="auto" w:fill="E6E9F4"/>
            </w:pPr>
            <w:r/>
            <w:r>
              <w:rPr>
                <w:b/>
                <w:color w:val="141A2E"/>
                <w:sz w:val="18"/>
              </w:rPr>
              <w:t>What it is for</w:t>
            </w:r>
          </w:p>
        </w:tc>
      </w:tr>
      <w:tr>
        <w:tc>
          <w:tcPr>
            <w:tcW w:type="dxa" w:w="3888"/>
          </w:tcPr>
          <w:p>
            <w:pPr>
              <w:spacing w:after="40" w:before="40"/>
            </w:pPr>
            <w:r/>
            <w:r>
              <w:rPr>
                <w:rFonts w:ascii="Consolas" w:hAnsi="Consolas"/>
                <w:color w:val="333A4D"/>
                <w:sz w:val="19"/>
              </w:rPr>
              <w:t>/</w:t>
            </w:r>
            <w:r>
              <w:rPr>
                <w:sz w:val="19"/>
              </w:rPr>
              <w:t xml:space="preserve"> … </w:t>
            </w:r>
            <w:r>
              <w:rPr>
                <w:rFonts w:ascii="Consolas" w:hAnsi="Consolas"/>
                <w:color w:val="333A4D"/>
                <w:sz w:val="19"/>
              </w:rPr>
              <w:t>/contact</w:t>
            </w:r>
          </w:p>
        </w:tc>
        <w:tc>
          <w:tcPr>
            <w:tcW w:type="dxa" w:w="1440"/>
          </w:tcPr>
          <w:p>
            <w:pPr>
              <w:spacing w:after="40" w:before="40"/>
            </w:pPr>
            <w:r/>
            <w:r>
              <w:rPr>
                <w:sz w:val="19"/>
              </w:rPr>
              <w:t>Public</w:t>
            </w:r>
          </w:p>
        </w:tc>
        <w:tc>
          <w:tcPr>
            <w:tcW w:type="dxa" w:w="4032"/>
          </w:tcPr>
          <w:p>
            <w:pPr>
              <w:spacing w:after="40" w:before="40"/>
            </w:pPr>
            <w:r/>
            <w:r>
              <w:rPr>
                <w:sz w:val="19"/>
              </w:rPr>
              <w:t>Marketing site: Home, About, Services, Training, Blog, Blog post, Gallery, Events, Testimonials, FAQ, Contact</w:t>
            </w:r>
          </w:p>
        </w:tc>
      </w:tr>
      <w:tr>
        <w:tc>
          <w:tcPr>
            <w:tcW w:type="dxa" w:w="3888"/>
          </w:tcPr>
          <w:p>
            <w:pPr>
              <w:spacing w:after="40" w:before="40"/>
            </w:pPr>
            <w:r/>
            <w:r>
              <w:rPr>
                <w:rFonts w:ascii="Consolas" w:hAnsi="Consolas"/>
                <w:color w:val="333A4D"/>
                <w:sz w:val="19"/>
              </w:rPr>
              <w:t>/register</w:t>
            </w:r>
          </w:p>
        </w:tc>
        <w:tc>
          <w:tcPr>
            <w:tcW w:type="dxa" w:w="1440"/>
          </w:tcPr>
          <w:p>
            <w:pPr>
              <w:spacing w:after="40" w:before="40"/>
            </w:pPr>
            <w:r/>
            <w:r>
              <w:rPr>
                <w:sz w:val="19"/>
              </w:rPr>
              <w:t>Public</w:t>
            </w:r>
          </w:p>
        </w:tc>
        <w:tc>
          <w:tcPr>
            <w:tcW w:type="dxa" w:w="4032"/>
          </w:tcPr>
          <w:p>
            <w:pPr>
              <w:spacing w:after="40" w:before="40"/>
            </w:pPr>
            <w:r/>
            <w:r>
              <w:rPr>
                <w:sz w:val="19"/>
              </w:rPr>
              <w:t>Talent / recruiter sign-up</w:t>
            </w:r>
          </w:p>
        </w:tc>
      </w:tr>
      <w:tr>
        <w:tc>
          <w:tcPr>
            <w:tcW w:type="dxa" w:w="3888"/>
          </w:tcPr>
          <w:p>
            <w:pPr>
              <w:spacing w:after="40" w:before="40"/>
            </w:pPr>
            <w:r/>
            <w:r>
              <w:rPr>
                <w:rFonts w:ascii="Consolas" w:hAnsi="Consolas"/>
                <w:color w:val="333A4D"/>
                <w:sz w:val="19"/>
              </w:rPr>
              <w:t>/login</w:t>
            </w:r>
          </w:p>
        </w:tc>
        <w:tc>
          <w:tcPr>
            <w:tcW w:type="dxa" w:w="1440"/>
          </w:tcPr>
          <w:p>
            <w:pPr>
              <w:spacing w:after="40" w:before="40"/>
            </w:pPr>
            <w:r/>
            <w:r>
              <w:rPr>
                <w:sz w:val="19"/>
              </w:rPr>
              <w:t>Public</w:t>
            </w:r>
          </w:p>
        </w:tc>
        <w:tc>
          <w:tcPr>
            <w:tcW w:type="dxa" w:w="4032"/>
          </w:tcPr>
          <w:p>
            <w:pPr>
              <w:spacing w:after="40" w:before="40"/>
            </w:pPr>
            <w:r/>
            <w:r>
              <w:rPr>
                <w:sz w:val="19"/>
              </w:rPr>
              <w:t>Sign in</w:t>
            </w:r>
          </w:p>
        </w:tc>
      </w:tr>
      <w:tr>
        <w:tc>
          <w:tcPr>
            <w:tcW w:type="dxa" w:w="3888"/>
          </w:tcPr>
          <w:p>
            <w:pPr>
              <w:spacing w:after="40" w:before="40"/>
            </w:pPr>
            <w:r/>
            <w:r>
              <w:rPr>
                <w:rFonts w:ascii="Consolas" w:hAnsi="Consolas"/>
                <w:color w:val="333A4D"/>
                <w:sz w:val="19"/>
              </w:rPr>
              <w:t>/forgot-password</w:t>
            </w:r>
            <w:r>
              <w:rPr>
                <w:sz w:val="19"/>
              </w:rPr>
              <w:t xml:space="preserve">, </w:t>
            </w:r>
            <w:r>
              <w:rPr>
                <w:rFonts w:ascii="Consolas" w:hAnsi="Consolas"/>
                <w:color w:val="333A4D"/>
                <w:sz w:val="19"/>
              </w:rPr>
              <w:t>/reset-password</w:t>
            </w:r>
          </w:p>
        </w:tc>
        <w:tc>
          <w:tcPr>
            <w:tcW w:type="dxa" w:w="1440"/>
          </w:tcPr>
          <w:p>
            <w:pPr>
              <w:spacing w:after="40" w:before="40"/>
            </w:pPr>
            <w:r/>
            <w:r>
              <w:rPr>
                <w:sz w:val="19"/>
              </w:rPr>
              <w:t>Public</w:t>
            </w:r>
          </w:p>
        </w:tc>
        <w:tc>
          <w:tcPr>
            <w:tcW w:type="dxa" w:w="4032"/>
          </w:tcPr>
          <w:p>
            <w:pPr>
              <w:spacing w:after="40" w:before="40"/>
            </w:pPr>
            <w:r/>
            <w:r>
              <w:rPr>
                <w:sz w:val="19"/>
              </w:rPr>
              <w:t>Password recovery</w:t>
            </w:r>
          </w:p>
        </w:tc>
      </w:tr>
      <w:tr>
        <w:tc>
          <w:tcPr>
            <w:tcW w:type="dxa" w:w="3888"/>
          </w:tcPr>
          <w:p>
            <w:pPr>
              <w:spacing w:after="40" w:before="40"/>
            </w:pPr>
            <w:r/>
            <w:r>
              <w:rPr>
                <w:rFonts w:ascii="Consolas" w:hAnsi="Consolas"/>
                <w:color w:val="333A4D"/>
                <w:sz w:val="19"/>
              </w:rPr>
              <w:t>/verify-email</w:t>
            </w:r>
          </w:p>
        </w:tc>
        <w:tc>
          <w:tcPr>
            <w:tcW w:type="dxa" w:w="1440"/>
          </w:tcPr>
          <w:p>
            <w:pPr>
              <w:spacing w:after="40" w:before="40"/>
            </w:pPr>
            <w:r/>
            <w:r>
              <w:rPr>
                <w:sz w:val="19"/>
              </w:rPr>
              <w:t>Public</w:t>
            </w:r>
          </w:p>
        </w:tc>
        <w:tc>
          <w:tcPr>
            <w:tcW w:type="dxa" w:w="4032"/>
          </w:tcPr>
          <w:p>
            <w:pPr>
              <w:spacing w:after="40" w:before="40"/>
            </w:pPr>
            <w:r/>
            <w:r>
              <w:rPr>
                <w:sz w:val="19"/>
              </w:rPr>
              <w:t>Confirm or resend email verification</w:t>
            </w:r>
          </w:p>
        </w:tc>
      </w:tr>
      <w:tr>
        <w:tc>
          <w:tcPr>
            <w:tcW w:type="dxa" w:w="3888"/>
          </w:tcPr>
          <w:p>
            <w:pPr>
              <w:spacing w:after="40" w:before="40"/>
            </w:pPr>
            <w:r/>
            <w:r>
              <w:rPr>
                <w:rFonts w:ascii="Consolas" w:hAnsi="Consolas"/>
                <w:color w:val="333A4D"/>
                <w:sz w:val="19"/>
              </w:rPr>
              <w:t>/talent</w:t>
            </w:r>
          </w:p>
        </w:tc>
        <w:tc>
          <w:tcPr>
            <w:tcW w:type="dxa" w:w="1440"/>
          </w:tcPr>
          <w:p>
            <w:pPr>
              <w:spacing w:after="40" w:before="40"/>
            </w:pPr>
            <w:r/>
            <w:r>
              <w:rPr>
                <w:sz w:val="19"/>
              </w:rPr>
              <w:t>Talent</w:t>
            </w:r>
          </w:p>
        </w:tc>
        <w:tc>
          <w:tcPr>
            <w:tcW w:type="dxa" w:w="4032"/>
          </w:tcPr>
          <w:p>
            <w:pPr>
              <w:spacing w:after="40" w:before="40"/>
            </w:pPr>
            <w:r/>
            <w:r>
              <w:rPr>
                <w:sz w:val="19"/>
              </w:rPr>
              <w:t>Overview and application journey</w:t>
            </w:r>
          </w:p>
        </w:tc>
      </w:tr>
      <w:tr>
        <w:tc>
          <w:tcPr>
            <w:tcW w:type="dxa" w:w="3888"/>
          </w:tcPr>
          <w:p>
            <w:pPr>
              <w:spacing w:after="40" w:before="40"/>
            </w:pPr>
            <w:r/>
            <w:r>
              <w:rPr>
                <w:rFonts w:ascii="Consolas" w:hAnsi="Consolas"/>
                <w:color w:val="333A4D"/>
                <w:sz w:val="19"/>
              </w:rPr>
              <w:t>/talent/profile</w:t>
            </w:r>
          </w:p>
        </w:tc>
        <w:tc>
          <w:tcPr>
            <w:tcW w:type="dxa" w:w="1440"/>
          </w:tcPr>
          <w:p>
            <w:pPr>
              <w:spacing w:after="40" w:before="40"/>
            </w:pPr>
            <w:r/>
            <w:r>
              <w:rPr>
                <w:sz w:val="19"/>
              </w:rPr>
              <w:t>Talent</w:t>
            </w:r>
          </w:p>
        </w:tc>
        <w:tc>
          <w:tcPr>
            <w:tcW w:type="dxa" w:w="4032"/>
          </w:tcPr>
          <w:p>
            <w:pPr>
              <w:spacing w:after="40" w:before="40"/>
            </w:pPr>
            <w:r/>
            <w:r>
              <w:rPr>
                <w:sz w:val="19"/>
              </w:rPr>
              <w:t>Edit profile (Draft → Submitted)</w:t>
            </w:r>
          </w:p>
        </w:tc>
      </w:tr>
      <w:tr>
        <w:tc>
          <w:tcPr>
            <w:tcW w:type="dxa" w:w="3888"/>
          </w:tcPr>
          <w:p>
            <w:pPr>
              <w:spacing w:after="40" w:before="40"/>
            </w:pPr>
            <w:r/>
            <w:r>
              <w:rPr>
                <w:rFonts w:ascii="Consolas" w:hAnsi="Consolas"/>
                <w:color w:val="333A4D"/>
                <w:sz w:val="19"/>
              </w:rPr>
              <w:t>/talent/documents</w:t>
            </w:r>
          </w:p>
        </w:tc>
        <w:tc>
          <w:tcPr>
            <w:tcW w:type="dxa" w:w="1440"/>
          </w:tcPr>
          <w:p>
            <w:pPr>
              <w:spacing w:after="40" w:before="40"/>
            </w:pPr>
            <w:r/>
            <w:r>
              <w:rPr>
                <w:sz w:val="19"/>
              </w:rPr>
              <w:t>Talent</w:t>
            </w:r>
          </w:p>
        </w:tc>
        <w:tc>
          <w:tcPr>
            <w:tcW w:type="dxa" w:w="4032"/>
          </w:tcPr>
          <w:p>
            <w:pPr>
              <w:spacing w:after="40" w:before="40"/>
            </w:pPr>
            <w:r/>
            <w:r>
              <w:rPr>
                <w:sz w:val="19"/>
              </w:rPr>
              <w:t>Placeholder — not in this build</w:t>
            </w:r>
          </w:p>
        </w:tc>
      </w:tr>
      <w:tr>
        <w:tc>
          <w:tcPr>
            <w:tcW w:type="dxa" w:w="3888"/>
          </w:tcPr>
          <w:p>
            <w:pPr>
              <w:spacing w:after="40" w:before="40"/>
            </w:pPr>
            <w:r/>
            <w:r>
              <w:rPr>
                <w:rFonts w:ascii="Consolas" w:hAnsi="Consolas"/>
                <w:color w:val="333A4D"/>
                <w:sz w:val="19"/>
              </w:rPr>
              <w:t>/talent/payments</w:t>
            </w:r>
          </w:p>
        </w:tc>
        <w:tc>
          <w:tcPr>
            <w:tcW w:type="dxa" w:w="1440"/>
          </w:tcPr>
          <w:p>
            <w:pPr>
              <w:spacing w:after="40" w:before="40"/>
            </w:pPr>
            <w:r/>
            <w:r>
              <w:rPr>
                <w:sz w:val="19"/>
              </w:rPr>
              <w:t>Talent</w:t>
            </w:r>
          </w:p>
        </w:tc>
        <w:tc>
          <w:tcPr>
            <w:tcW w:type="dxa" w:w="4032"/>
          </w:tcPr>
          <w:p>
            <w:pPr>
              <w:spacing w:after="40" w:before="40"/>
            </w:pPr>
            <w:r/>
            <w:r>
              <w:rPr>
                <w:sz w:val="19"/>
              </w:rPr>
              <w:t>Pay the training fee, view history</w:t>
            </w:r>
          </w:p>
        </w:tc>
      </w:tr>
      <w:tr>
        <w:tc>
          <w:tcPr>
            <w:tcW w:type="dxa" w:w="3888"/>
          </w:tcPr>
          <w:p>
            <w:pPr>
              <w:spacing w:after="40" w:before="40"/>
            </w:pPr>
            <w:r/>
            <w:r>
              <w:rPr>
                <w:rFonts w:ascii="Consolas" w:hAnsi="Consolas"/>
                <w:color w:val="333A4D"/>
                <w:sz w:val="19"/>
              </w:rPr>
              <w:t>/talent/payment/callback</w:t>
            </w:r>
          </w:p>
        </w:tc>
        <w:tc>
          <w:tcPr>
            <w:tcW w:type="dxa" w:w="1440"/>
          </w:tcPr>
          <w:p>
            <w:pPr>
              <w:spacing w:after="40" w:before="40"/>
            </w:pPr>
            <w:r/>
            <w:r>
              <w:rPr>
                <w:sz w:val="19"/>
              </w:rPr>
              <w:t>Talent</w:t>
            </w:r>
          </w:p>
        </w:tc>
        <w:tc>
          <w:tcPr>
            <w:tcW w:type="dxa" w:w="4032"/>
          </w:tcPr>
          <w:p>
            <w:pPr>
              <w:spacing w:after="40" w:before="40"/>
            </w:pPr>
            <w:r/>
            <w:r>
              <w:rPr>
                <w:sz w:val="19"/>
              </w:rPr>
              <w:t>Paystack return — confirmation poll</w:t>
            </w:r>
          </w:p>
        </w:tc>
      </w:tr>
      <w:tr>
        <w:tc>
          <w:tcPr>
            <w:tcW w:type="dxa" w:w="3888"/>
          </w:tcPr>
          <w:p>
            <w:pPr>
              <w:spacing w:after="40" w:before="40"/>
            </w:pPr>
            <w:r/>
            <w:r>
              <w:rPr>
                <w:rFonts w:ascii="Consolas" w:hAnsi="Consolas"/>
                <w:color w:val="333A4D"/>
                <w:sz w:val="19"/>
              </w:rPr>
              <w:t>/recruiter</w:t>
            </w:r>
          </w:p>
        </w:tc>
        <w:tc>
          <w:tcPr>
            <w:tcW w:type="dxa" w:w="1440"/>
          </w:tcPr>
          <w:p>
            <w:pPr>
              <w:spacing w:after="40" w:before="40"/>
            </w:pPr>
            <w:r/>
            <w:r>
              <w:rPr>
                <w:sz w:val="19"/>
              </w:rPr>
              <w:t>Recruiter</w:t>
            </w:r>
          </w:p>
        </w:tc>
        <w:tc>
          <w:tcPr>
            <w:tcW w:type="dxa" w:w="4032"/>
          </w:tcPr>
          <w:p>
            <w:pPr>
              <w:spacing w:after="40" w:before="40"/>
            </w:pPr>
            <w:r/>
            <w:r>
              <w:rPr>
                <w:sz w:val="19"/>
              </w:rPr>
              <w:t>Overview</w:t>
            </w:r>
          </w:p>
        </w:tc>
      </w:tr>
      <w:tr>
        <w:tc>
          <w:tcPr>
            <w:tcW w:type="dxa" w:w="3888"/>
          </w:tcPr>
          <w:p>
            <w:pPr>
              <w:spacing w:after="40" w:before="40"/>
            </w:pPr>
            <w:r/>
            <w:r>
              <w:rPr>
                <w:rFonts w:ascii="Consolas" w:hAnsi="Consolas"/>
                <w:color w:val="333A4D"/>
                <w:sz w:val="19"/>
              </w:rPr>
              <w:t>/recruiter/company</w:t>
            </w:r>
          </w:p>
        </w:tc>
        <w:tc>
          <w:tcPr>
            <w:tcW w:type="dxa" w:w="1440"/>
          </w:tcPr>
          <w:p>
            <w:pPr>
              <w:spacing w:after="40" w:before="40"/>
            </w:pPr>
            <w:r/>
            <w:r>
              <w:rPr>
                <w:sz w:val="19"/>
              </w:rPr>
              <w:t>Recruiter</w:t>
            </w:r>
          </w:p>
        </w:tc>
        <w:tc>
          <w:tcPr>
            <w:tcW w:type="dxa" w:w="4032"/>
          </w:tcPr>
          <w:p>
            <w:pPr>
              <w:spacing w:after="40" w:before="40"/>
            </w:pPr>
            <w:r/>
            <w:r>
              <w:rPr>
                <w:sz w:val="19"/>
              </w:rPr>
              <w:t>Company profile</w:t>
            </w:r>
          </w:p>
        </w:tc>
      </w:tr>
      <w:tr>
        <w:tc>
          <w:tcPr>
            <w:tcW w:type="dxa" w:w="3888"/>
          </w:tcPr>
          <w:p>
            <w:pPr>
              <w:spacing w:after="40" w:before="40"/>
            </w:pPr>
            <w:r/>
            <w:r>
              <w:rPr>
                <w:rFonts w:ascii="Consolas" w:hAnsi="Consolas"/>
                <w:color w:val="333A4D"/>
                <w:sz w:val="19"/>
              </w:rPr>
              <w:t>/recruiter/talent-pool</w:t>
            </w:r>
          </w:p>
        </w:tc>
        <w:tc>
          <w:tcPr>
            <w:tcW w:type="dxa" w:w="1440"/>
          </w:tcPr>
          <w:p>
            <w:pPr>
              <w:spacing w:after="40" w:before="40"/>
            </w:pPr>
            <w:r/>
            <w:r>
              <w:rPr>
                <w:sz w:val="19"/>
              </w:rPr>
              <w:t>Recruiter</w:t>
            </w:r>
          </w:p>
        </w:tc>
        <w:tc>
          <w:tcPr>
            <w:tcW w:type="dxa" w:w="4032"/>
          </w:tcPr>
          <w:p>
            <w:pPr>
              <w:spacing w:after="40" w:before="40"/>
            </w:pPr>
            <w:r/>
            <w:r>
              <w:rPr>
                <w:sz w:val="19"/>
              </w:rPr>
              <w:t>Search approved candidates</w:t>
            </w:r>
          </w:p>
        </w:tc>
      </w:tr>
      <w:tr>
        <w:tc>
          <w:tcPr>
            <w:tcW w:type="dxa" w:w="3888"/>
          </w:tcPr>
          <w:p>
            <w:pPr>
              <w:spacing w:after="40" w:before="40"/>
            </w:pPr>
            <w:r/>
            <w:r>
              <w:rPr>
                <w:rFonts w:ascii="Consolas" w:hAnsi="Consolas"/>
                <w:color w:val="333A4D"/>
                <w:sz w:val="19"/>
              </w:rPr>
              <w:t>/recruiter/talent-pool/:reference</w:t>
            </w:r>
          </w:p>
        </w:tc>
        <w:tc>
          <w:tcPr>
            <w:tcW w:type="dxa" w:w="1440"/>
          </w:tcPr>
          <w:p>
            <w:pPr>
              <w:spacing w:after="40" w:before="40"/>
            </w:pPr>
            <w:r/>
            <w:r>
              <w:rPr>
                <w:sz w:val="19"/>
              </w:rPr>
              <w:t>Recruiter</w:t>
            </w:r>
          </w:p>
        </w:tc>
        <w:tc>
          <w:tcPr>
            <w:tcW w:type="dxa" w:w="4032"/>
          </w:tcPr>
          <w:p>
            <w:pPr>
              <w:spacing w:after="40" w:before="40"/>
            </w:pPr>
            <w:r/>
            <w:r>
              <w:rPr>
                <w:sz w:val="19"/>
              </w:rPr>
              <w:t>Anonymous candidate profile</w:t>
            </w:r>
          </w:p>
        </w:tc>
      </w:tr>
      <w:tr>
        <w:tc>
          <w:tcPr>
            <w:tcW w:type="dxa" w:w="3888"/>
          </w:tcPr>
          <w:p>
            <w:pPr>
              <w:spacing w:after="40" w:before="40"/>
            </w:pPr>
            <w:r/>
            <w:r>
              <w:rPr>
                <w:rFonts w:ascii="Consolas" w:hAnsi="Consolas"/>
                <w:color w:val="333A4D"/>
                <w:sz w:val="19"/>
              </w:rPr>
              <w:t>/recruiter/talent-pool/:reference/request</w:t>
            </w:r>
          </w:p>
        </w:tc>
        <w:tc>
          <w:tcPr>
            <w:tcW w:type="dxa" w:w="1440"/>
          </w:tcPr>
          <w:p>
            <w:pPr>
              <w:spacing w:after="40" w:before="40"/>
            </w:pPr>
            <w:r/>
            <w:r>
              <w:rPr>
                <w:sz w:val="19"/>
              </w:rPr>
              <w:t>Recruiter</w:t>
            </w:r>
          </w:p>
        </w:tc>
        <w:tc>
          <w:tcPr>
            <w:tcW w:type="dxa" w:w="4032"/>
          </w:tcPr>
          <w:p>
            <w:pPr>
              <w:spacing w:after="40" w:before="40"/>
            </w:pPr>
            <w:r/>
            <w:r>
              <w:rPr>
                <w:sz w:val="19"/>
              </w:rPr>
              <w:t>New placement request</w:t>
            </w:r>
          </w:p>
        </w:tc>
      </w:tr>
      <w:tr>
        <w:tc>
          <w:tcPr>
            <w:tcW w:type="dxa" w:w="3888"/>
          </w:tcPr>
          <w:p>
            <w:pPr>
              <w:spacing w:after="40" w:before="40"/>
            </w:pPr>
            <w:r/>
            <w:r>
              <w:rPr>
                <w:rFonts w:ascii="Consolas" w:hAnsi="Consolas"/>
                <w:color w:val="333A4D"/>
                <w:sz w:val="19"/>
              </w:rPr>
              <w:t>/recruiter/requests</w:t>
            </w:r>
          </w:p>
        </w:tc>
        <w:tc>
          <w:tcPr>
            <w:tcW w:type="dxa" w:w="1440"/>
          </w:tcPr>
          <w:p>
            <w:pPr>
              <w:spacing w:after="40" w:before="40"/>
            </w:pPr>
            <w:r/>
            <w:r>
              <w:rPr>
                <w:sz w:val="19"/>
              </w:rPr>
              <w:t>Recruiter</w:t>
            </w:r>
          </w:p>
        </w:tc>
        <w:tc>
          <w:tcPr>
            <w:tcW w:type="dxa" w:w="4032"/>
          </w:tcPr>
          <w:p>
            <w:pPr>
              <w:spacing w:after="40" w:before="40"/>
            </w:pPr>
            <w:r/>
            <w:r>
              <w:rPr>
                <w:sz w:val="19"/>
              </w:rPr>
              <w:t>Your placement requests</w:t>
            </w:r>
          </w:p>
        </w:tc>
      </w:tr>
      <w:tr>
        <w:tc>
          <w:tcPr>
            <w:tcW w:type="dxa" w:w="3888"/>
          </w:tcPr>
          <w:p>
            <w:pPr>
              <w:spacing w:after="40" w:before="40"/>
            </w:pPr>
            <w:r/>
            <w:r>
              <w:rPr>
                <w:rFonts w:ascii="Consolas" w:hAnsi="Consolas"/>
                <w:color w:val="333A4D"/>
                <w:sz w:val="19"/>
              </w:rPr>
              <w:t>/recruiter/requests/:id</w:t>
            </w:r>
          </w:p>
        </w:tc>
        <w:tc>
          <w:tcPr>
            <w:tcW w:type="dxa" w:w="1440"/>
          </w:tcPr>
          <w:p>
            <w:pPr>
              <w:spacing w:after="40" w:before="40"/>
            </w:pPr>
            <w:r/>
            <w:r>
              <w:rPr>
                <w:sz w:val="19"/>
              </w:rPr>
              <w:t>Recruiter</w:t>
            </w:r>
          </w:p>
        </w:tc>
        <w:tc>
          <w:tcPr>
            <w:tcW w:type="dxa" w:w="4032"/>
          </w:tcPr>
          <w:p>
            <w:pPr>
              <w:spacing w:after="40" w:before="40"/>
            </w:pPr>
            <w:r/>
            <w:r>
              <w:rPr>
                <w:sz w:val="19"/>
              </w:rPr>
              <w:t>Request detail and status</w:t>
            </w:r>
          </w:p>
        </w:tc>
      </w:tr>
      <w:tr>
        <w:tc>
          <w:tcPr>
            <w:tcW w:type="dxa" w:w="3888"/>
          </w:tcPr>
          <w:p>
            <w:pPr>
              <w:spacing w:after="40" w:before="40"/>
            </w:pPr>
            <w:r/>
            <w:r>
              <w:rPr>
                <w:rFonts w:ascii="Consolas" w:hAnsi="Consolas"/>
                <w:color w:val="333A4D"/>
                <w:sz w:val="19"/>
              </w:rPr>
              <w:t>/trainer</w:t>
            </w:r>
          </w:p>
        </w:tc>
        <w:tc>
          <w:tcPr>
            <w:tcW w:type="dxa" w:w="1440"/>
          </w:tcPr>
          <w:p>
            <w:pPr>
              <w:spacing w:after="40" w:before="40"/>
            </w:pPr>
            <w:r/>
            <w:r>
              <w:rPr>
                <w:sz w:val="19"/>
              </w:rPr>
              <w:t>Trainer</w:t>
            </w:r>
          </w:p>
        </w:tc>
        <w:tc>
          <w:tcPr>
            <w:tcW w:type="dxa" w:w="4032"/>
          </w:tcPr>
          <w:p>
            <w:pPr>
              <w:spacing w:after="40" w:before="40"/>
            </w:pPr>
            <w:r/>
            <w:r>
              <w:rPr>
                <w:sz w:val="19"/>
              </w:rPr>
              <w:t>Read-only overview</w:t>
            </w:r>
          </w:p>
        </w:tc>
      </w:tr>
      <w:tr>
        <w:tc>
          <w:tcPr>
            <w:tcW w:type="dxa" w:w="3888"/>
          </w:tcPr>
          <w:p>
            <w:pPr>
              <w:spacing w:after="40" w:before="40"/>
            </w:pPr>
            <w:r/>
            <w:r>
              <w:rPr>
                <w:rFonts w:ascii="Consolas" w:hAnsi="Consolas"/>
                <w:color w:val="333A4D"/>
                <w:sz w:val="19"/>
              </w:rPr>
              <w:t>/trainer/assignments</w:t>
            </w:r>
          </w:p>
        </w:tc>
        <w:tc>
          <w:tcPr>
            <w:tcW w:type="dxa" w:w="1440"/>
          </w:tcPr>
          <w:p>
            <w:pPr>
              <w:spacing w:after="40" w:before="40"/>
            </w:pPr>
            <w:r/>
            <w:r>
              <w:rPr>
                <w:sz w:val="19"/>
              </w:rPr>
              <w:t>Trainer</w:t>
            </w:r>
          </w:p>
        </w:tc>
        <w:tc>
          <w:tcPr>
            <w:tcW w:type="dxa" w:w="4032"/>
          </w:tcPr>
          <w:p>
            <w:pPr>
              <w:spacing w:after="40" w:before="40"/>
            </w:pPr>
            <w:r/>
            <w:r>
              <w:rPr>
                <w:sz w:val="19"/>
              </w:rPr>
              <w:t>Assigned programmes and batches</w:t>
            </w:r>
          </w:p>
        </w:tc>
      </w:tr>
      <w:tr>
        <w:tc>
          <w:tcPr>
            <w:tcW w:type="dxa" w:w="3888"/>
          </w:tcPr>
          <w:p>
            <w:pPr>
              <w:spacing w:after="40" w:before="40"/>
            </w:pPr>
            <w:r/>
            <w:r>
              <w:rPr>
                <w:rFonts w:ascii="Consolas" w:hAnsi="Consolas"/>
                <w:color w:val="333A4D"/>
                <w:sz w:val="19"/>
              </w:rPr>
              <w:t>/admin</w:t>
            </w:r>
          </w:p>
        </w:tc>
        <w:tc>
          <w:tcPr>
            <w:tcW w:type="dxa" w:w="1440"/>
          </w:tcPr>
          <w:p>
            <w:pPr>
              <w:spacing w:after="40" w:before="40"/>
            </w:pPr>
            <w:r/>
            <w:r>
              <w:rPr>
                <w:sz w:val="19"/>
              </w:rPr>
              <w:t>Admin</w:t>
            </w:r>
          </w:p>
        </w:tc>
        <w:tc>
          <w:tcPr>
            <w:tcW w:type="dxa" w:w="4032"/>
          </w:tcPr>
          <w:p>
            <w:pPr>
              <w:spacing w:after="40" w:before="40"/>
            </w:pPr>
            <w:r/>
            <w:r>
              <w:rPr>
                <w:sz w:val="19"/>
              </w:rPr>
              <w:t>Operational dashboard</w:t>
            </w:r>
          </w:p>
        </w:tc>
      </w:tr>
      <w:tr>
        <w:tc>
          <w:tcPr>
            <w:tcW w:type="dxa" w:w="3888"/>
          </w:tcPr>
          <w:p>
            <w:pPr>
              <w:spacing w:after="40" w:before="40"/>
            </w:pPr>
            <w:r/>
            <w:r>
              <w:rPr>
                <w:rFonts w:ascii="Consolas" w:hAnsi="Consolas"/>
                <w:color w:val="333A4D"/>
                <w:sz w:val="19"/>
              </w:rPr>
              <w:t>/admin/candidates</w:t>
            </w:r>
            <w:r>
              <w:rPr>
                <w:sz w:val="19"/>
              </w:rPr>
              <w:t xml:space="preserve">, </w:t>
            </w:r>
            <w:r>
              <w:rPr>
                <w:rFonts w:ascii="Consolas" w:hAnsi="Consolas"/>
                <w:color w:val="333A4D"/>
                <w:sz w:val="19"/>
              </w:rPr>
              <w:t>/admin/candidates/:id</w:t>
            </w:r>
          </w:p>
        </w:tc>
        <w:tc>
          <w:tcPr>
            <w:tcW w:type="dxa" w:w="1440"/>
          </w:tcPr>
          <w:p>
            <w:pPr>
              <w:spacing w:after="40" w:before="40"/>
            </w:pPr>
            <w:r/>
            <w:r>
              <w:rPr>
                <w:sz w:val="19"/>
              </w:rPr>
              <w:t>Admin</w:t>
            </w:r>
          </w:p>
        </w:tc>
        <w:tc>
          <w:tcPr>
            <w:tcW w:type="dxa" w:w="4032"/>
          </w:tcPr>
          <w:p>
            <w:pPr>
              <w:spacing w:after="40" w:before="40"/>
            </w:pPr>
            <w:r/>
            <w:r>
              <w:rPr>
                <w:sz w:val="19"/>
              </w:rPr>
              <w:t>Review and decide candidates</w:t>
            </w:r>
          </w:p>
        </w:tc>
      </w:tr>
      <w:tr>
        <w:tc>
          <w:tcPr>
            <w:tcW w:type="dxa" w:w="3888"/>
          </w:tcPr>
          <w:p>
            <w:pPr>
              <w:spacing w:after="40" w:before="40"/>
            </w:pPr>
            <w:r/>
            <w:r>
              <w:rPr>
                <w:rFonts w:ascii="Consolas" w:hAnsi="Consolas"/>
                <w:color w:val="333A4D"/>
                <w:sz w:val="19"/>
              </w:rPr>
              <w:t>/admin/recruiters</w:t>
            </w:r>
          </w:p>
        </w:tc>
        <w:tc>
          <w:tcPr>
            <w:tcW w:type="dxa" w:w="1440"/>
          </w:tcPr>
          <w:p>
            <w:pPr>
              <w:spacing w:after="40" w:before="40"/>
            </w:pPr>
            <w:r/>
            <w:r>
              <w:rPr>
                <w:sz w:val="19"/>
              </w:rPr>
              <w:t>Admin</w:t>
            </w:r>
          </w:p>
        </w:tc>
        <w:tc>
          <w:tcPr>
            <w:tcW w:type="dxa" w:w="4032"/>
          </w:tcPr>
          <w:p>
            <w:pPr>
              <w:spacing w:after="40" w:before="40"/>
            </w:pPr>
            <w:r/>
            <w:r>
              <w:rPr>
                <w:sz w:val="19"/>
              </w:rPr>
              <w:t>Approve / withdraw recruiters</w:t>
            </w:r>
          </w:p>
        </w:tc>
      </w:tr>
      <w:tr>
        <w:tc>
          <w:tcPr>
            <w:tcW w:type="dxa" w:w="3888"/>
          </w:tcPr>
          <w:p>
            <w:pPr>
              <w:spacing w:after="40" w:before="40"/>
            </w:pPr>
            <w:r/>
            <w:r>
              <w:rPr>
                <w:rFonts w:ascii="Consolas" w:hAnsi="Consolas"/>
                <w:color w:val="333A4D"/>
                <w:sz w:val="19"/>
              </w:rPr>
              <w:t>/admin/trainers</w:t>
            </w:r>
          </w:p>
        </w:tc>
        <w:tc>
          <w:tcPr>
            <w:tcW w:type="dxa" w:w="1440"/>
          </w:tcPr>
          <w:p>
            <w:pPr>
              <w:spacing w:after="40" w:before="40"/>
            </w:pPr>
            <w:r/>
            <w:r>
              <w:rPr>
                <w:sz w:val="19"/>
              </w:rPr>
              <w:t>Admin</w:t>
            </w:r>
          </w:p>
        </w:tc>
        <w:tc>
          <w:tcPr>
            <w:tcW w:type="dxa" w:w="4032"/>
          </w:tcPr>
          <w:p>
            <w:pPr>
              <w:spacing w:after="40" w:before="40"/>
            </w:pPr>
            <w:r/>
            <w:r>
              <w:rPr>
                <w:sz w:val="19"/>
              </w:rPr>
              <w:t>Create and manage trainers</w:t>
            </w:r>
          </w:p>
        </w:tc>
      </w:tr>
      <w:tr>
        <w:tc>
          <w:tcPr>
            <w:tcW w:type="dxa" w:w="3888"/>
          </w:tcPr>
          <w:p>
            <w:pPr>
              <w:spacing w:after="40" w:before="40"/>
            </w:pPr>
            <w:r/>
            <w:r>
              <w:rPr>
                <w:rFonts w:ascii="Consolas" w:hAnsi="Consolas"/>
                <w:color w:val="333A4D"/>
                <w:sz w:val="19"/>
              </w:rPr>
              <w:t>/admin/programs</w:t>
            </w:r>
          </w:p>
        </w:tc>
        <w:tc>
          <w:tcPr>
            <w:tcW w:type="dxa" w:w="1440"/>
          </w:tcPr>
          <w:p>
            <w:pPr>
              <w:spacing w:after="40" w:before="40"/>
            </w:pPr>
            <w:r/>
            <w:r>
              <w:rPr>
                <w:sz w:val="19"/>
              </w:rPr>
              <w:t>Admin</w:t>
            </w:r>
          </w:p>
        </w:tc>
        <w:tc>
          <w:tcPr>
            <w:tcW w:type="dxa" w:w="4032"/>
          </w:tcPr>
          <w:p>
            <w:pPr>
              <w:spacing w:after="40" w:before="40"/>
            </w:pPr>
            <w:r/>
            <w:r>
              <w:rPr>
                <w:sz w:val="19"/>
              </w:rPr>
              <w:t>Programmes, batches, trainer assignments</w:t>
            </w:r>
          </w:p>
        </w:tc>
      </w:tr>
      <w:tr>
        <w:tc>
          <w:tcPr>
            <w:tcW w:type="dxa" w:w="3888"/>
          </w:tcPr>
          <w:p>
            <w:pPr>
              <w:spacing w:after="40" w:before="40"/>
            </w:pPr>
            <w:r/>
            <w:r>
              <w:rPr>
                <w:rFonts w:ascii="Consolas" w:hAnsi="Consolas"/>
                <w:color w:val="333A4D"/>
                <w:sz w:val="19"/>
              </w:rPr>
              <w:t>/admin/payments</w:t>
            </w:r>
          </w:p>
        </w:tc>
        <w:tc>
          <w:tcPr>
            <w:tcW w:type="dxa" w:w="1440"/>
          </w:tcPr>
          <w:p>
            <w:pPr>
              <w:spacing w:after="40" w:before="40"/>
            </w:pPr>
            <w:r/>
            <w:r>
              <w:rPr>
                <w:sz w:val="19"/>
              </w:rPr>
              <w:t>Admin</w:t>
            </w:r>
          </w:p>
        </w:tc>
        <w:tc>
          <w:tcPr>
            <w:tcW w:type="dxa" w:w="4032"/>
          </w:tcPr>
          <w:p>
            <w:pPr>
              <w:spacing w:after="40" w:before="40"/>
            </w:pPr>
            <w:r/>
            <w:r>
              <w:rPr>
                <w:sz w:val="19"/>
              </w:rPr>
              <w:t>Training-fee transaction log</w:t>
            </w:r>
          </w:p>
        </w:tc>
      </w:tr>
      <w:tr>
        <w:tc>
          <w:tcPr>
            <w:tcW w:type="dxa" w:w="3888"/>
          </w:tcPr>
          <w:p>
            <w:pPr>
              <w:spacing w:after="40" w:before="40"/>
            </w:pPr>
            <w:r/>
            <w:r>
              <w:rPr>
                <w:rFonts w:ascii="Consolas" w:hAnsi="Consolas"/>
                <w:color w:val="333A4D"/>
                <w:sz w:val="19"/>
              </w:rPr>
              <w:t>/admin/placement-requests</w:t>
            </w:r>
            <w:r>
              <w:rPr>
                <w:sz w:val="19"/>
              </w:rPr>
              <w:t xml:space="preserve">, </w:t>
            </w:r>
            <w:r>
              <w:rPr>
                <w:rFonts w:ascii="Consolas" w:hAnsi="Consolas"/>
                <w:color w:val="333A4D"/>
                <w:sz w:val="19"/>
              </w:rPr>
              <w:t>/…/:id</w:t>
            </w:r>
          </w:p>
        </w:tc>
        <w:tc>
          <w:tcPr>
            <w:tcW w:type="dxa" w:w="1440"/>
          </w:tcPr>
          <w:p>
            <w:pPr>
              <w:spacing w:after="40" w:before="40"/>
            </w:pPr>
            <w:r/>
            <w:r>
              <w:rPr>
                <w:sz w:val="19"/>
              </w:rPr>
              <w:t>Admin</w:t>
            </w:r>
          </w:p>
        </w:tc>
        <w:tc>
          <w:tcPr>
            <w:tcW w:type="dxa" w:w="4032"/>
          </w:tcPr>
          <w:p>
            <w:pPr>
              <w:spacing w:after="40" w:before="40"/>
            </w:pPr>
            <w:r/>
            <w:r>
              <w:rPr>
                <w:sz w:val="19"/>
              </w:rPr>
              <w:t>Work the placement-request queue</w:t>
            </w:r>
          </w:p>
        </w:tc>
      </w:tr>
      <w:tr>
        <w:tc>
          <w:tcPr>
            <w:tcW w:type="dxa" w:w="3888"/>
          </w:tcPr>
          <w:p>
            <w:pPr>
              <w:spacing w:after="40" w:before="40"/>
            </w:pPr>
            <w:r/>
            <w:r>
              <w:rPr>
                <w:rFonts w:ascii="Consolas" w:hAnsi="Consolas"/>
                <w:color w:val="333A4D"/>
                <w:sz w:val="19"/>
              </w:rPr>
              <w:t>/admin/content-studio</w:t>
            </w:r>
          </w:p>
        </w:tc>
        <w:tc>
          <w:tcPr>
            <w:tcW w:type="dxa" w:w="1440"/>
          </w:tcPr>
          <w:p>
            <w:pPr>
              <w:spacing w:after="40" w:before="40"/>
            </w:pPr>
            <w:r/>
            <w:r>
              <w:rPr>
                <w:sz w:val="19"/>
              </w:rPr>
              <w:t>Admin</w:t>
            </w:r>
          </w:p>
        </w:tc>
        <w:tc>
          <w:tcPr>
            <w:tcW w:type="dxa" w:w="4032"/>
          </w:tcPr>
          <w:p>
            <w:pPr>
              <w:spacing w:after="40" w:before="40"/>
            </w:pPr>
            <w:r/>
            <w:r>
              <w:rPr>
                <w:sz w:val="19"/>
              </w:rPr>
              <w:t>Public-site content</w:t>
            </w:r>
          </w:p>
        </w:tc>
      </w:tr>
    </w:tbl>
    <w:p>
      <w:pPr>
        <w:spacing w:after="40"/>
      </w:pPr>
    </w:p>
    <w:p>
      <w:pPr>
        <w:pStyle w:val="Heading3"/>
      </w:pPr>
      <w:r>
        <w:t>Candidate status</w:t>
      </w:r>
    </w:p>
    <w:tbl>
      <w:tblPr>
        <w:tblStyle w:val="TableGrid"/>
        <w:tblW w:type="auto" w:w="0"/>
        <w:jc w:val="left"/>
        <w:tblLayout w:type="fixed"/>
        <w:tblLook w:firstColumn="1" w:firstRow="1" w:lastColumn="0" w:lastRow="0" w:noHBand="0" w:noVBand="1" w:val="04A0"/>
      </w:tblPr>
      <w:tblGrid>
        <w:gridCol w:w="4680"/>
        <w:gridCol w:w="4680"/>
      </w:tblGrid>
      <w:tr>
        <w:tc>
          <w:tcPr>
            <w:tcW w:type="dxa" w:w="2448"/>
            <w:shd w:val="clear" w:color="auto" w:fill="E6E9F4"/>
          </w:tcPr>
          <w:p>
            <w:pPr>
              <w:spacing w:after="40" w:before="40"/>
              <w:shd w:val="clear" w:color="auto" w:fill="E6E9F4"/>
            </w:pPr>
            <w:r/>
            <w:r>
              <w:rPr>
                <w:b/>
                <w:color w:val="141A2E"/>
                <w:sz w:val="18"/>
              </w:rPr>
              <w:t>Status</w:t>
            </w:r>
          </w:p>
        </w:tc>
        <w:tc>
          <w:tcPr>
            <w:tcW w:type="dxa" w:w="6912"/>
            <w:shd w:val="clear" w:color="auto" w:fill="E6E9F4"/>
          </w:tcPr>
          <w:p>
            <w:pPr>
              <w:spacing w:after="40" w:before="40"/>
              <w:shd w:val="clear" w:color="auto" w:fill="E6E9F4"/>
            </w:pPr>
            <w:r/>
            <w:r>
              <w:rPr>
                <w:b/>
                <w:color w:val="141A2E"/>
                <w:sz w:val="18"/>
              </w:rPr>
              <w:t>Meaning</w:t>
            </w:r>
          </w:p>
        </w:tc>
      </w:tr>
      <w:tr>
        <w:tc>
          <w:tcPr>
            <w:tcW w:type="dxa" w:w="2448"/>
          </w:tcPr>
          <w:p>
            <w:pPr>
              <w:spacing w:after="40" w:before="40"/>
            </w:pPr>
            <w:r/>
            <w:r>
              <w:rPr>
                <w:sz w:val="19"/>
              </w:rPr>
              <w:t>Draft</w:t>
            </w:r>
          </w:p>
        </w:tc>
        <w:tc>
          <w:tcPr>
            <w:tcW w:type="dxa" w:w="6912"/>
          </w:tcPr>
          <w:p>
            <w:pPr>
              <w:spacing w:after="40" w:before="40"/>
            </w:pPr>
            <w:r/>
            <w:r>
              <w:rPr>
                <w:sz w:val="19"/>
              </w:rPr>
              <w:t>Profile incomplete. Fill in the rest to move forward.</w:t>
            </w:r>
          </w:p>
        </w:tc>
      </w:tr>
      <w:tr>
        <w:tc>
          <w:tcPr>
            <w:tcW w:type="dxa" w:w="2448"/>
          </w:tcPr>
          <w:p>
            <w:pPr>
              <w:spacing w:after="40" w:before="40"/>
            </w:pPr>
            <w:r/>
            <w:r>
              <w:rPr>
                <w:sz w:val="19"/>
              </w:rPr>
              <w:t>Submitted</w:t>
            </w:r>
          </w:p>
        </w:tc>
        <w:tc>
          <w:tcPr>
            <w:tcW w:type="dxa" w:w="6912"/>
          </w:tcPr>
          <w:p>
            <w:pPr>
              <w:spacing w:after="40" w:before="40"/>
            </w:pPr>
            <w:r/>
            <w:r>
              <w:rPr>
                <w:sz w:val="19"/>
              </w:rPr>
              <w:t>Profile complete. Next step is to pay the training fee.</w:t>
            </w:r>
          </w:p>
        </w:tc>
      </w:tr>
      <w:tr>
        <w:tc>
          <w:tcPr>
            <w:tcW w:type="dxa" w:w="2448"/>
          </w:tcPr>
          <w:p>
            <w:pPr>
              <w:spacing w:after="40" w:before="40"/>
            </w:pPr>
            <w:r/>
            <w:r>
              <w:rPr>
                <w:sz w:val="19"/>
              </w:rPr>
              <w:t>Payment pending</w:t>
            </w:r>
          </w:p>
        </w:tc>
        <w:tc>
          <w:tcPr>
            <w:tcW w:type="dxa" w:w="6912"/>
          </w:tcPr>
          <w:p>
            <w:pPr>
              <w:spacing w:after="40" w:before="40"/>
            </w:pPr>
            <w:r/>
            <w:r>
              <w:rPr>
                <w:sz w:val="19"/>
              </w:rPr>
              <w:t>Waiting for the training-fee payment to be confirmed.</w:t>
            </w:r>
          </w:p>
        </w:tc>
      </w:tr>
      <w:tr>
        <w:tc>
          <w:tcPr>
            <w:tcW w:type="dxa" w:w="2448"/>
          </w:tcPr>
          <w:p>
            <w:pPr>
              <w:spacing w:after="40" w:before="40"/>
            </w:pPr>
            <w:r/>
            <w:r>
              <w:rPr>
                <w:sz w:val="19"/>
              </w:rPr>
              <w:t>Payment confirmed</w:t>
            </w:r>
          </w:p>
        </w:tc>
        <w:tc>
          <w:tcPr>
            <w:tcW w:type="dxa" w:w="6912"/>
          </w:tcPr>
          <w:p>
            <w:pPr>
              <w:spacing w:after="40" w:before="40"/>
            </w:pPr>
            <w:r/>
            <w:r>
              <w:rPr>
                <w:sz w:val="19"/>
              </w:rPr>
              <w:t>Payment received. Awaiting the team's review.</w:t>
            </w:r>
          </w:p>
        </w:tc>
      </w:tr>
      <w:tr>
        <w:tc>
          <w:tcPr>
            <w:tcW w:type="dxa" w:w="2448"/>
          </w:tcPr>
          <w:p>
            <w:pPr>
              <w:spacing w:after="40" w:before="40"/>
            </w:pPr>
            <w:r/>
            <w:r>
              <w:rPr>
                <w:sz w:val="19"/>
              </w:rPr>
              <w:t>Under review</w:t>
            </w:r>
          </w:p>
        </w:tc>
        <w:tc>
          <w:tcPr>
            <w:tcW w:type="dxa" w:w="6912"/>
          </w:tcPr>
          <w:p>
            <w:pPr>
              <w:spacing w:after="40" w:before="40"/>
            </w:pPr>
            <w:r/>
            <w:r>
              <w:rPr>
                <w:sz w:val="19"/>
              </w:rPr>
              <w:t>The team is reviewing the application and documents.</w:t>
            </w:r>
          </w:p>
        </w:tc>
      </w:tr>
      <w:tr>
        <w:tc>
          <w:tcPr>
            <w:tcW w:type="dxa" w:w="2448"/>
          </w:tcPr>
          <w:p>
            <w:pPr>
              <w:spacing w:after="40" w:before="40"/>
            </w:pPr>
            <w:r/>
            <w:r>
              <w:rPr>
                <w:sz w:val="19"/>
              </w:rPr>
              <w:t>Approved</w:t>
            </w:r>
          </w:p>
        </w:tc>
        <w:tc>
          <w:tcPr>
            <w:tcW w:type="dxa" w:w="6912"/>
          </w:tcPr>
          <w:p>
            <w:pPr>
              <w:spacing w:after="40" w:before="40"/>
            </w:pPr>
            <w:r/>
            <w:r>
              <w:rPr>
                <w:sz w:val="19"/>
              </w:rPr>
              <w:t>Live in the recruiter talent pool as an anonymous profile.</w:t>
            </w:r>
          </w:p>
        </w:tc>
      </w:tr>
      <w:tr>
        <w:tc>
          <w:tcPr>
            <w:tcW w:type="dxa" w:w="2448"/>
          </w:tcPr>
          <w:p>
            <w:pPr>
              <w:spacing w:after="40" w:before="40"/>
            </w:pPr>
            <w:r/>
            <w:r>
              <w:rPr>
                <w:sz w:val="19"/>
              </w:rPr>
              <w:t>Not approved</w:t>
            </w:r>
          </w:p>
        </w:tc>
        <w:tc>
          <w:tcPr>
            <w:tcW w:type="dxa" w:w="6912"/>
          </w:tcPr>
          <w:p>
            <w:pPr>
              <w:spacing w:after="40" w:before="40"/>
            </w:pPr>
            <w:r/>
            <w:r>
              <w:rPr>
                <w:sz w:val="19"/>
              </w:rPr>
              <w:t>Application rejected; the reviewer's note explains why.</w:t>
            </w:r>
          </w:p>
        </w:tc>
      </w:tr>
    </w:tbl>
    <w:p>
      <w:pPr>
        <w:spacing w:after="40"/>
      </w:pPr>
    </w:p>
    <w:p>
      <w:pPr>
        <w:pStyle w:val="Heading3"/>
      </w:pPr>
      <w:r>
        <w:t>Placement request status</w:t>
      </w:r>
    </w:p>
    <w:tbl>
      <w:tblPr>
        <w:tblStyle w:val="TableGrid"/>
        <w:tblW w:type="auto" w:w="0"/>
        <w:jc w:val="left"/>
        <w:tblLayout w:type="fixed"/>
        <w:tblLook w:firstColumn="1" w:firstRow="1" w:lastColumn="0" w:lastRow="0" w:noHBand="0" w:noVBand="1" w:val="04A0"/>
      </w:tblPr>
      <w:tblGrid>
        <w:gridCol w:w="4680"/>
        <w:gridCol w:w="4680"/>
      </w:tblGrid>
      <w:tr>
        <w:tc>
          <w:tcPr>
            <w:tcW w:type="dxa" w:w="2448"/>
            <w:shd w:val="clear" w:color="auto" w:fill="E6E9F4"/>
          </w:tcPr>
          <w:p>
            <w:pPr>
              <w:spacing w:after="40" w:before="40"/>
              <w:shd w:val="clear" w:color="auto" w:fill="E6E9F4"/>
            </w:pPr>
            <w:r/>
            <w:r>
              <w:rPr>
                <w:b/>
                <w:color w:val="141A2E"/>
                <w:sz w:val="18"/>
              </w:rPr>
              <w:t>Status</w:t>
            </w:r>
          </w:p>
        </w:tc>
        <w:tc>
          <w:tcPr>
            <w:tcW w:type="dxa" w:w="6912"/>
            <w:shd w:val="clear" w:color="auto" w:fill="E6E9F4"/>
          </w:tcPr>
          <w:p>
            <w:pPr>
              <w:spacing w:after="40" w:before="40"/>
              <w:shd w:val="clear" w:color="auto" w:fill="E6E9F4"/>
            </w:pPr>
            <w:r/>
            <w:r>
              <w:rPr>
                <w:b/>
                <w:color w:val="141A2E"/>
                <w:sz w:val="18"/>
              </w:rPr>
              <w:t>Meaning</w:t>
            </w:r>
          </w:p>
        </w:tc>
      </w:tr>
      <w:tr>
        <w:tc>
          <w:tcPr>
            <w:tcW w:type="dxa" w:w="2448"/>
          </w:tcPr>
          <w:p>
            <w:pPr>
              <w:spacing w:after="40" w:before="40"/>
            </w:pPr>
            <w:r/>
            <w:r>
              <w:rPr>
                <w:sz w:val="19"/>
              </w:rPr>
              <w:t>Submitted</w:t>
            </w:r>
          </w:p>
        </w:tc>
        <w:tc>
          <w:tcPr>
            <w:tcW w:type="dxa" w:w="6912"/>
          </w:tcPr>
          <w:p>
            <w:pPr>
              <w:spacing w:after="40" w:before="40"/>
            </w:pPr>
            <w:r/>
            <w:r>
              <w:rPr>
                <w:sz w:val="19"/>
              </w:rPr>
              <w:t>Received and queued for review.</w:t>
            </w:r>
          </w:p>
        </w:tc>
      </w:tr>
      <w:tr>
        <w:tc>
          <w:tcPr>
            <w:tcW w:type="dxa" w:w="2448"/>
          </w:tcPr>
          <w:p>
            <w:pPr>
              <w:spacing w:after="40" w:before="40"/>
            </w:pPr>
            <w:r/>
            <w:r>
              <w:rPr>
                <w:sz w:val="19"/>
              </w:rPr>
              <w:t>Under review</w:t>
            </w:r>
          </w:p>
        </w:tc>
        <w:tc>
          <w:tcPr>
            <w:tcW w:type="dxa" w:w="6912"/>
          </w:tcPr>
          <w:p>
            <w:pPr>
              <w:spacing w:after="40" w:before="40"/>
            </w:pPr>
            <w:r/>
            <w:r>
              <w:rPr>
                <w:sz w:val="19"/>
              </w:rPr>
              <w:t>The team is reviewing the request.</w:t>
            </w:r>
          </w:p>
        </w:tc>
      </w:tr>
      <w:tr>
        <w:tc>
          <w:tcPr>
            <w:tcW w:type="dxa" w:w="2448"/>
          </w:tcPr>
          <w:p>
            <w:pPr>
              <w:spacing w:after="40" w:before="40"/>
            </w:pPr>
            <w:r/>
            <w:r>
              <w:rPr>
                <w:sz w:val="19"/>
              </w:rPr>
              <w:t>In progress</w:t>
            </w:r>
          </w:p>
        </w:tc>
        <w:tc>
          <w:tcPr>
            <w:tcW w:type="dxa" w:w="6912"/>
          </w:tcPr>
          <w:p>
            <w:pPr>
              <w:spacing w:after="40" w:before="40"/>
            </w:pPr>
            <w:r/>
            <w:r>
              <w:rPr>
                <w:sz w:val="19"/>
              </w:rPr>
              <w:t>The team is arranging the placement with the candidate.</w:t>
            </w:r>
          </w:p>
        </w:tc>
      </w:tr>
      <w:tr>
        <w:tc>
          <w:tcPr>
            <w:tcW w:type="dxa" w:w="2448"/>
          </w:tcPr>
          <w:p>
            <w:pPr>
              <w:spacing w:after="40" w:before="40"/>
            </w:pPr>
            <w:r/>
            <w:r>
              <w:rPr>
                <w:sz w:val="19"/>
              </w:rPr>
              <w:t>Fulfilled</w:t>
            </w:r>
          </w:p>
        </w:tc>
        <w:tc>
          <w:tcPr>
            <w:tcW w:type="dxa" w:w="6912"/>
          </w:tcPr>
          <w:p>
            <w:pPr>
              <w:spacing w:after="40" w:before="40"/>
            </w:pPr>
            <w:r/>
            <w:r>
              <w:rPr>
                <w:sz w:val="19"/>
              </w:rPr>
              <w:t>The placement has been made.</w:t>
            </w:r>
          </w:p>
        </w:tc>
      </w:tr>
      <w:tr>
        <w:tc>
          <w:tcPr>
            <w:tcW w:type="dxa" w:w="2448"/>
          </w:tcPr>
          <w:p>
            <w:pPr>
              <w:spacing w:after="40" w:before="40"/>
            </w:pPr>
            <w:r/>
            <w:r>
              <w:rPr>
                <w:sz w:val="19"/>
              </w:rPr>
              <w:t>Closed</w:t>
            </w:r>
          </w:p>
        </w:tc>
        <w:tc>
          <w:tcPr>
            <w:tcW w:type="dxa" w:w="6912"/>
          </w:tcPr>
          <w:p>
            <w:pPr>
              <w:spacing w:after="40" w:before="40"/>
            </w:pPr>
            <w:r/>
            <w:r>
              <w:rPr>
                <w:sz w:val="19"/>
              </w:rPr>
              <w:t>The request has been closed without a placement.</w:t>
            </w:r>
          </w:p>
        </w:tc>
      </w:tr>
    </w:tbl>
    <w:p>
      <w:pPr>
        <w:spacing w:after="40"/>
      </w:pPr>
    </w:p>
    <w:p>
      <w:pPr>
        <w:pStyle w:val="Heading3"/>
      </w:pPr>
      <w:r>
        <w:t>Emails the system sends</w:t>
      </w:r>
    </w:p>
    <w:p>
      <w:pPr>
        <w:pStyle w:val="ListBullet"/>
        <w:spacing w:after="60"/>
      </w:pPr>
      <w:r>
        <w:rPr>
          <w:b/>
        </w:rPr>
        <w:t>Verification link</w:t>
      </w:r>
      <w:r>
        <w:t xml:space="preserve"> — on registration, and on request from the verify-email page.</w:t>
      </w:r>
    </w:p>
    <w:p>
      <w:pPr>
        <w:pStyle w:val="ListBullet"/>
        <w:spacing w:after="60"/>
      </w:pPr>
      <w:r>
        <w:rPr>
          <w:b/>
        </w:rPr>
        <w:t>Password reset</w:t>
      </w:r>
      <w:r>
        <w:t xml:space="preserve"> — from the forgot-password flow.</w:t>
      </w:r>
    </w:p>
    <w:p>
      <w:pPr>
        <w:pStyle w:val="ListBullet"/>
        <w:spacing w:after="60"/>
      </w:pPr>
      <w:r>
        <w:rPr>
          <w:b/>
        </w:rPr>
        <w:t>Trainer invite</w:t>
      </w:r>
      <w:r>
        <w:t xml:space="preserve"> — when an admin creates a trainer; contains the set-password link.</w:t>
      </w:r>
    </w:p>
    <w:p>
      <w:pPr>
        <w:pStyle w:val="ListBullet"/>
        <w:spacing w:after="60"/>
      </w:pPr>
      <w:r>
        <w:rPr>
          <w:b/>
        </w:rPr>
        <w:t>Payment receipt</w:t>
      </w:r>
      <w:r>
        <w:t xml:space="preserve"> — to the candidate once the Paystack webhook confirms.</w:t>
      </w:r>
    </w:p>
    <w:p>
      <w:pPr>
        <w:pStyle w:val="ListBullet"/>
        <w:spacing w:after="60"/>
      </w:pPr>
      <w:r>
        <w:rPr>
          <w:b/>
        </w:rPr>
        <w:t>Approval / rejection decision</w:t>
      </w:r>
      <w:r>
        <w:t xml:space="preserve"> — to the candidate, including the reviewer's note.</w:t>
      </w:r>
    </w:p>
    <w:p>
      <w:pPr>
        <w:pStyle w:val="ListBullet"/>
        <w:spacing w:after="60"/>
      </w:pPr>
      <w:r>
        <w:rPr>
          <w:b/>
        </w:rPr>
        <w:t>New placement request</w:t>
      </w:r>
      <w:r>
        <w:t xml:space="preserve"> — to the administrators when a recruiter submits one.</w:t>
      </w:r>
    </w:p>
    <w:p>
      <w:pPr>
        <w:pStyle w:val="ListBullet"/>
        <w:spacing w:after="60"/>
      </w:pPr>
      <w:r>
        <w:rPr>
          <w:b/>
        </w:rPr>
        <w:t>Placement status change</w:t>
      </w:r>
      <w:r>
        <w:t xml:space="preserve"> — to the recruiter, including any note from the team.</w:t>
      </w:r>
    </w:p>
    <w:p>
      <w:pPr>
        <w:pStyle w:val="ListBullet"/>
        <w:spacing w:after="60"/>
      </w:pPr>
      <w:r>
        <w:rPr>
          <w:b/>
        </w:rPr>
        <w:t>Contact-form message</w:t>
      </w:r>
      <w:r>
        <w:t xml:space="preserve"> — to the team from the public Contact page.</w:t>
      </w:r>
    </w:p>
    <w:p>
      <w:pPr>
        <w:pStyle w:val="Heading3"/>
      </w:pPr>
      <w:r>
        <w:t>Not in this build</w:t>
      </w:r>
    </w:p>
    <w:p>
      <w:pPr>
        <w:shd w:val="clear" w:color="auto" w:fill="F8EFD7"/>
        <w:spacing w:before="80" w:after="160"/>
        <w:ind w:left="173" w:right="173"/>
      </w:pPr>
      <w:r>
        <w:t xml:space="preserve">•  </w:t>
      </w:r>
      <w:r>
        <w:t>Talent document upload — the screen is a placeholder; the journey's document step cannot be completed.</w:t>
      </w:r>
      <w:r>
        <w:br/>
      </w:r>
      <w:r>
        <w:t xml:space="preserve">•  </w:t>
      </w:r>
      <w:r>
        <w:t>Trainer tooling beyond the read-only dashboard — attendance, assessments, materials, grades, certificates.</w:t>
      </w:r>
      <w:r>
        <w:br/>
      </w:r>
      <w:r>
        <w:t xml:space="preserve">•  </w:t>
      </w:r>
      <w:r>
        <w:t>Recruiter approval and subscription gating — the approval flag exists but enforces nothing.</w:t>
      </w:r>
      <w:r>
        <w:br/>
      </w:r>
      <w:r>
        <w:t xml:space="preserve">•  </w:t>
      </w:r>
      <w:r>
        <w:t>Admin self-service — there is no screen to create or manage administrator accounts.</w:t>
      </w:r>
    </w:p>
    <w:p>
      <w:pPr>
        <w:spacing w:before="240"/>
        <w:pBdr>
          <w:bottom w:val="single" w:sz="8" w:space="4" w:color="CBD2E0"/>
        </w:pBdr>
      </w:pPr>
      <w:r>
        <w:rPr>
          <w:color w:val="5A6072"/>
          <w:sz w:val="17"/>
        </w:rPr>
        <w:t>This guide describes the application as it stands on the main branch. Paths marked :reference or :id are dynamic segments filled in at runtime. Every portal route is enforced twice — once by the front-end route guard and again by the API — so the boundaries above hold even if a URL is entered by hand.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72"/>
        <w:sz w:val="16"/>
      </w:rPr>
      <w:t xml:space="preserve">TMS Portal Workflows   ·   page </w:t>
    </w:r>
    <w:r>
      <w:rPr>
        <w:color w:val="5A60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1A2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3F3DB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4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