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Exploring DeepFakes: Autoencoder and Pretrained Face-Swapping Models</w:t>
      </w:r>
    </w:p>
    <w:p>
      <w:pPr>
        <w:pStyle w:val="Subtitle"/>
      </w:pPr>
      <w:r>
        <w:t>Project report</w:t>
      </w:r>
    </w:p>
    <w:p>
      <w:pPr>
        <w:pStyle w:val="Heading1"/>
      </w:pPr>
      <w:r>
        <w:t>1. Introduction &amp; Problem Definition</w:t>
      </w:r>
    </w:p>
    <w:p>
      <w:pPr>
        <w:spacing w:after="140"/>
      </w:pPr>
      <w:r>
        <w:t>The goal of our project was to swap faces between two members of our group. We wanted the person in the target video to appear with the source person's face, while keeping the target video's expressions and movements. We decided to build a small autoencoder ourselves first, so we could understand what happens during training rather than simply run an existing model.</w:t>
      </w:r>
    </w:p>
    <w:p>
      <w:pPr>
        <w:spacing w:after="140"/>
      </w:pPr>
      <w:r>
        <w:t>We then tried pretrained face-swapping models and compared their outputs with our own approach. The project covered the full process, from preparing the images and training a network to generating videos and looking closely at what worked and what did not.</w:t>
      </w:r>
    </w:p>
    <w:p>
      <w:pPr>
        <w:pStyle w:val="Heading1"/>
      </w:pPr>
      <w:r>
        <w:t>2. Dataset Preparation &amp; Preprocessing</w:t>
      </w:r>
    </w:p>
    <w:p>
      <w:pPr>
        <w:pStyle w:val="Heading2"/>
      </w:pPr>
      <w:r>
        <w:t>2.1. Data collection and frame extraction</w:t>
      </w:r>
    </w:p>
    <w:p>
      <w:pPr>
        <w:spacing w:after="140"/>
      </w:pPr>
      <w:r>
        <w:t>We recorded short videos of Person A and Person B. Using OpenCV, we saved every fifth frame instead of every frame, mainly to avoid collecting too many nearly identical images. We kept the frames from the two people in separate folders.</w:t>
      </w:r>
    </w:p>
    <w:p>
      <w:pPr>
        <w:pStyle w:val="Heading2"/>
      </w:pPr>
      <w:r>
        <w:t>2.2. Face detection and image preparation</w:t>
      </w:r>
    </w:p>
    <w:p>
      <w:pPr>
        <w:spacing w:after="140"/>
      </w:pPr>
      <w:r>
        <w:t>Next, we detected faces with OpenCV's Haar Cascade classifier. We converted frames to grayscale for detection, skipped frames where no face was found, and kept the largest detected face when there was more than one. We also added a 25% margin around each face before cropping, so the images included some surrounding facial features.</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pPr>
              <w:spacing w:after="20"/>
            </w:pPr>
            <w:r>
              <w:t>Dataset</w:t>
            </w:r>
          </w:p>
        </w:tc>
        <w:tc>
          <w:tcPr>
            <w:tcW w:type="dxa" w:w="3216"/>
          </w:tcPr>
          <w:p>
            <w:pPr>
              <w:spacing w:after="20"/>
            </w:pPr>
            <w:r>
              <w:t>Prepared face images</w:t>
            </w:r>
          </w:p>
        </w:tc>
        <w:tc>
          <w:tcPr>
            <w:tcW w:type="dxa" w:w="3216"/>
          </w:tcPr>
          <w:p>
            <w:pPr>
              <w:spacing w:after="20"/>
            </w:pPr>
            <w:r>
              <w:t>Resolution</w:t>
            </w:r>
          </w:p>
        </w:tc>
      </w:tr>
      <w:tr>
        <w:tc>
          <w:tcPr>
            <w:tcW w:type="dxa" w:w="3216"/>
          </w:tcPr>
          <w:p>
            <w:pPr>
              <w:spacing w:after="20"/>
            </w:pPr>
            <w:r>
              <w:t>Person A</w:t>
            </w:r>
          </w:p>
        </w:tc>
        <w:tc>
          <w:tcPr>
            <w:tcW w:type="dxa" w:w="3216"/>
          </w:tcPr>
          <w:p>
            <w:pPr>
              <w:spacing w:after="20"/>
            </w:pPr>
            <w:r>
              <w:t>100</w:t>
            </w:r>
          </w:p>
        </w:tc>
        <w:tc>
          <w:tcPr>
            <w:tcW w:type="dxa" w:w="3216"/>
          </w:tcPr>
          <w:p>
            <w:pPr>
              <w:spacing w:after="20"/>
            </w:pPr>
            <w:r>
              <w:t>128 × 128</w:t>
            </w:r>
          </w:p>
        </w:tc>
      </w:tr>
      <w:tr>
        <w:tc>
          <w:tcPr>
            <w:tcW w:type="dxa" w:w="3216"/>
          </w:tcPr>
          <w:p>
            <w:pPr>
              <w:spacing w:after="20"/>
            </w:pPr>
            <w:r>
              <w:t>Person B</w:t>
            </w:r>
          </w:p>
        </w:tc>
        <w:tc>
          <w:tcPr>
            <w:tcW w:type="dxa" w:w="3216"/>
          </w:tcPr>
          <w:p>
            <w:pPr>
              <w:spacing w:after="20"/>
            </w:pPr>
            <w:r>
              <w:t>138</w:t>
            </w:r>
          </w:p>
        </w:tc>
        <w:tc>
          <w:tcPr>
            <w:tcW w:type="dxa" w:w="3216"/>
          </w:tcPr>
          <w:p>
            <w:pPr>
              <w:spacing w:after="20"/>
            </w:pPr>
            <w:r>
              <w:t>128 × 128</w:t>
            </w:r>
          </w:p>
        </w:tc>
      </w:tr>
      <w:tr>
        <w:tc>
          <w:tcPr>
            <w:tcW w:type="dxa" w:w="3216"/>
          </w:tcPr>
          <w:p>
            <w:pPr>
              <w:spacing w:after="20"/>
            </w:pPr>
            <w:r>
              <w:t>Total</w:t>
            </w:r>
          </w:p>
        </w:tc>
        <w:tc>
          <w:tcPr>
            <w:tcW w:type="dxa" w:w="3216"/>
          </w:tcPr>
          <w:p>
            <w:pPr>
              <w:spacing w:after="20"/>
            </w:pPr>
            <w:r>
              <w:t>238</w:t>
            </w:r>
          </w:p>
        </w:tc>
        <w:tc>
          <w:tcPr>
            <w:tcW w:type="dxa" w:w="3216"/>
          </w:tcPr>
          <w:p>
            <w:pPr>
              <w:spacing w:after="20"/>
            </w:pPr>
            <w:r>
              <w:t>128 × 128</w:t>
            </w:r>
          </w:p>
        </w:tc>
      </w:tr>
    </w:tbl>
    <w:p/>
    <w:p>
      <w:pPr>
        <w:spacing w:after="140"/>
      </w:pPr>
      <w:r>
        <w:t>All cropped images were resized to 128 × 128 pixels. During training, PyTorch's ToTensor transformation scaled the pixel values to the 0–1 range. One limitation is that our folder was called 'aligned', but we did not actually align faces using landmarks. We only detected, cropped and resized them. The small dataset and differences in head position may have affected the results.</w:t>
      </w:r>
    </w:p>
    <w:p>
      <w:pPr>
        <w:pStyle w:val="Heading1"/>
      </w:pPr>
      <w:r>
        <w:t>3. Autoencoder Architecture</w:t>
      </w:r>
    </w:p>
    <w:p>
      <w:pPr>
        <w:pStyle w:val="Heading2"/>
      </w:pPr>
      <w:r>
        <w:t>3.1. Shared encoder and separate decoders</w:t>
      </w:r>
    </w:p>
    <w:p>
      <w:pPr>
        <w:spacing w:after="140"/>
      </w:pPr>
      <w:r>
        <w:t>We built the model in PyTorch using one Encoder shared by both people and two separate Decoders. Decoder A was trained on Person A's images and Decoder B on Person B's. The Decoders had the same design, but they learned their own parameters.</w:t>
      </w:r>
    </w:p>
    <w:p>
      <w:pPr>
        <w:spacing w:after="140"/>
      </w:pPr>
      <w:r>
        <w:t>The Encoder had four convolutional layers with ReLU activations. Each layer used a 4 × 4 kernel, stride 2 and padding 1, gradually reducing the image size. The Decoder reversed this process with four transposed-convolution layers. Its final Sigmoid activation kept the output pixel values between 0 and 1.</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pPr>
              <w:spacing w:after="20"/>
            </w:pPr>
            <w:r>
              <w:t>Component</w:t>
            </w:r>
          </w:p>
        </w:tc>
        <w:tc>
          <w:tcPr>
            <w:tcW w:type="dxa" w:w="3216"/>
          </w:tcPr>
          <w:p>
            <w:pPr>
              <w:spacing w:after="20"/>
            </w:pPr>
            <w:r>
              <w:t>Channel progression</w:t>
            </w:r>
          </w:p>
        </w:tc>
        <w:tc>
          <w:tcPr>
            <w:tcW w:type="dxa" w:w="3216"/>
          </w:tcPr>
          <w:p>
            <w:pPr>
              <w:spacing w:after="20"/>
            </w:pPr>
            <w:r>
              <w:t>Spatial resolution</w:t>
            </w:r>
          </w:p>
        </w:tc>
      </w:tr>
      <w:tr>
        <w:tc>
          <w:tcPr>
            <w:tcW w:type="dxa" w:w="3216"/>
          </w:tcPr>
          <w:p>
            <w:pPr>
              <w:spacing w:after="20"/>
            </w:pPr>
            <w:r>
              <w:t>Encoder</w:t>
            </w:r>
          </w:p>
        </w:tc>
        <w:tc>
          <w:tcPr>
            <w:tcW w:type="dxa" w:w="3216"/>
          </w:tcPr>
          <w:p>
            <w:pPr>
              <w:spacing w:after="20"/>
            </w:pPr>
            <w:r>
              <w:t>3 → 32 → 64 → 128 → 256</w:t>
            </w:r>
          </w:p>
        </w:tc>
        <w:tc>
          <w:tcPr>
            <w:tcW w:type="dxa" w:w="3216"/>
          </w:tcPr>
          <w:p>
            <w:pPr>
              <w:spacing w:after="20"/>
            </w:pPr>
            <w:r>
              <w:t>128² → 64² → 32² → 16² → 8²</w:t>
            </w:r>
          </w:p>
        </w:tc>
      </w:tr>
      <w:tr>
        <w:tc>
          <w:tcPr>
            <w:tcW w:type="dxa" w:w="3216"/>
          </w:tcPr>
          <w:p>
            <w:pPr>
              <w:spacing w:after="20"/>
            </w:pPr>
            <w:r>
              <w:t>Decoder</w:t>
            </w:r>
          </w:p>
        </w:tc>
        <w:tc>
          <w:tcPr>
            <w:tcW w:type="dxa" w:w="3216"/>
          </w:tcPr>
          <w:p>
            <w:pPr>
              <w:spacing w:after="20"/>
            </w:pPr>
            <w:r>
              <w:t>256 → 128 → 64 → 32 → 3</w:t>
            </w:r>
          </w:p>
        </w:tc>
        <w:tc>
          <w:tcPr>
            <w:tcW w:type="dxa" w:w="3216"/>
          </w:tcPr>
          <w:p>
            <w:pPr>
              <w:spacing w:after="20"/>
            </w:pPr>
            <w:r>
              <w:t>8² → 16² → 32² → 64² → 128²</w:t>
            </w:r>
          </w:p>
        </w:tc>
      </w:tr>
    </w:tbl>
    <w:p/>
    <w:p>
      <w:pPr>
        <w:spacing w:after="140"/>
      </w:pPr>
      <w:r>
        <w:t>The Encoder produced a 256 × 8 × 8 feature representation. Normally, we sent this representation to the Decoder for the same person to reconstruct the input face. To try face swapping, we instead used the other person's Decoder: A through Decoder B, and B through Decoder A.</w:t>
      </w:r>
    </w:p>
    <w:p>
      <w:pPr>
        <w:pStyle w:val="Heading2"/>
      </w:pPr>
      <w:r>
        <w:t>3.2. Key architectural limitation</w:t>
      </w:r>
    </w:p>
    <w:p>
      <w:pPr>
        <w:spacing w:after="140"/>
      </w:pPr>
      <w:r>
        <w:t>We expected the shared Encoder to capture information such as expression and pose, while each Decoder would reproduce a different identity. However, we did not explicitly train the model to separate these features. It was learning to reconstruct images, so there was no guarantee that swapping Decoders would swap identities.</w:t>
      </w:r>
    </w:p>
    <w:p>
      <w:pPr>
        <w:pStyle w:val="Heading1"/>
      </w:pPr>
      <w:r>
        <w:t>4. Model Training</w:t>
      </w:r>
    </w:p>
    <w:p>
      <w:pPr>
        <w:pStyle w:val="Heading2"/>
      </w:pPr>
      <w:r>
        <w:t>4.1. Training setup</w:t>
      </w:r>
    </w:p>
    <w:p>
      <w:pPr>
        <w:spacing w:after="140"/>
      </w:pPr>
      <w:r>
        <w:t>We trained the model with PyTorch on a MacBook, using MPS acceleration when available. Images were loaded with ImageFolder, resized to 128 × 128 and converted to tensors. We used shuffled batches of 16 images, Adam optimization and Mean Squared Error (MSE) as the loss.</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pPr>
              <w:spacing w:after="20"/>
            </w:pPr>
            <w:r>
              <w:t>Setting</w:t>
            </w:r>
          </w:p>
        </w:tc>
        <w:tc>
          <w:tcPr>
            <w:tcW w:type="dxa" w:w="3216"/>
          </w:tcPr>
          <w:p>
            <w:pPr>
              <w:spacing w:after="20"/>
            </w:pPr>
            <w:r>
              <w:t>Initial run</w:t>
            </w:r>
          </w:p>
        </w:tc>
        <w:tc>
          <w:tcPr>
            <w:tcW w:type="dxa" w:w="3216"/>
          </w:tcPr>
          <w:p>
            <w:pPr>
              <w:spacing w:after="20"/>
            </w:pPr>
            <w:r>
              <w:t>Continuation</w:t>
            </w:r>
          </w:p>
        </w:tc>
      </w:tr>
      <w:tr>
        <w:tc>
          <w:tcPr>
            <w:tcW w:type="dxa" w:w="3216"/>
          </w:tcPr>
          <w:p>
            <w:pPr>
              <w:spacing w:after="20"/>
            </w:pPr>
            <w:r>
              <w:t>Epochs</w:t>
            </w:r>
          </w:p>
        </w:tc>
        <w:tc>
          <w:tcPr>
            <w:tcW w:type="dxa" w:w="3216"/>
          </w:tcPr>
          <w:p>
            <w:pPr>
              <w:spacing w:after="20"/>
            </w:pPr>
            <w:r>
              <w:t>1–50</w:t>
            </w:r>
          </w:p>
        </w:tc>
        <w:tc>
          <w:tcPr>
            <w:tcW w:type="dxa" w:w="3216"/>
          </w:tcPr>
          <w:p>
            <w:pPr>
              <w:spacing w:after="20"/>
            </w:pPr>
            <w:r>
              <w:t>51–150</w:t>
            </w:r>
          </w:p>
        </w:tc>
      </w:tr>
      <w:tr>
        <w:tc>
          <w:tcPr>
            <w:tcW w:type="dxa" w:w="3216"/>
          </w:tcPr>
          <w:p>
            <w:pPr>
              <w:spacing w:after="20"/>
            </w:pPr>
            <w:r>
              <w:t>Learning rate</w:t>
            </w:r>
          </w:p>
        </w:tc>
        <w:tc>
          <w:tcPr>
            <w:tcW w:type="dxa" w:w="3216"/>
          </w:tcPr>
          <w:p>
            <w:pPr>
              <w:spacing w:after="20"/>
            </w:pPr>
            <w:r>
              <w:t>0.001</w:t>
            </w:r>
          </w:p>
        </w:tc>
        <w:tc>
          <w:tcPr>
            <w:tcW w:type="dxa" w:w="3216"/>
          </w:tcPr>
          <w:p>
            <w:pPr>
              <w:spacing w:after="20"/>
            </w:pPr>
            <w:r>
              <w:t>0.0001</w:t>
            </w:r>
          </w:p>
        </w:tc>
      </w:tr>
      <w:tr>
        <w:tc>
          <w:tcPr>
            <w:tcW w:type="dxa" w:w="3216"/>
          </w:tcPr>
          <w:p>
            <w:pPr>
              <w:spacing w:after="20"/>
            </w:pPr>
            <w:r>
              <w:t>Batch size</w:t>
            </w:r>
          </w:p>
        </w:tc>
        <w:tc>
          <w:tcPr>
            <w:tcW w:type="dxa" w:w="3216"/>
          </w:tcPr>
          <w:p>
            <w:pPr>
              <w:spacing w:after="20"/>
            </w:pPr>
            <w:r>
              <w:t>16</w:t>
            </w:r>
          </w:p>
        </w:tc>
        <w:tc>
          <w:tcPr>
            <w:tcW w:type="dxa" w:w="3216"/>
          </w:tcPr>
          <w:p>
            <w:pPr>
              <w:spacing w:after="20"/>
            </w:pPr>
            <w:r>
              <w:t>16</w:t>
            </w:r>
          </w:p>
        </w:tc>
      </w:tr>
      <w:tr>
        <w:tc>
          <w:tcPr>
            <w:tcW w:type="dxa" w:w="3216"/>
          </w:tcPr>
          <w:p>
            <w:pPr>
              <w:spacing w:after="20"/>
            </w:pPr>
            <w:r>
              <w:t>Loss</w:t>
            </w:r>
          </w:p>
        </w:tc>
        <w:tc>
          <w:tcPr>
            <w:tcW w:type="dxa" w:w="3216"/>
          </w:tcPr>
          <w:p>
            <w:pPr>
              <w:spacing w:after="20"/>
            </w:pPr>
            <w:r>
              <w:t>MSE</w:t>
            </w:r>
          </w:p>
        </w:tc>
        <w:tc>
          <w:tcPr>
            <w:tcW w:type="dxa" w:w="3216"/>
          </w:tcPr>
          <w:p>
            <w:pPr>
              <w:spacing w:after="20"/>
            </w:pPr>
            <w:r>
              <w:t>MSE</w:t>
            </w:r>
          </w:p>
        </w:tc>
      </w:tr>
      <w:tr>
        <w:tc>
          <w:tcPr>
            <w:tcW w:type="dxa" w:w="3216"/>
          </w:tcPr>
          <w:p>
            <w:pPr>
              <w:spacing w:after="20"/>
            </w:pPr>
            <w:r>
              <w:t>Optimizer</w:t>
            </w:r>
          </w:p>
        </w:tc>
        <w:tc>
          <w:tcPr>
            <w:tcW w:type="dxa" w:w="3216"/>
          </w:tcPr>
          <w:p>
            <w:pPr>
              <w:spacing w:after="20"/>
            </w:pPr>
            <w:r>
              <w:t>Adam</w:t>
            </w:r>
          </w:p>
        </w:tc>
        <w:tc>
          <w:tcPr>
            <w:tcW w:type="dxa" w:w="3216"/>
          </w:tcPr>
          <w:p>
            <w:pPr>
              <w:spacing w:after="20"/>
            </w:pPr>
            <w:r>
              <w:t>New Adam optimizer</w:t>
            </w:r>
          </w:p>
        </w:tc>
      </w:tr>
      <w:tr>
        <w:tc>
          <w:tcPr>
            <w:tcW w:type="dxa" w:w="3216"/>
          </w:tcPr>
          <w:p>
            <w:pPr>
              <w:spacing w:after="20"/>
            </w:pPr>
            <w:r>
              <w:t>Weights</w:t>
            </w:r>
          </w:p>
        </w:tc>
        <w:tc>
          <w:tcPr>
            <w:tcW w:type="dxa" w:w="3216"/>
          </w:tcPr>
          <w:p>
            <w:pPr>
              <w:spacing w:after="20"/>
            </w:pPr>
            <w:r>
              <w:t>New initialization</w:t>
            </w:r>
          </w:p>
        </w:tc>
        <w:tc>
          <w:tcPr>
            <w:tcW w:type="dxa" w:w="3216"/>
          </w:tcPr>
          <w:p>
            <w:pPr>
              <w:spacing w:after="20"/>
            </w:pPr>
            <w:r>
              <w:t>Loaded 50-epoch checkpoint</w:t>
            </w:r>
          </w:p>
        </w:tc>
      </w:tr>
    </w:tbl>
    <w:p/>
    <w:p>
      <w:pPr>
        <w:pStyle w:val="Heading2"/>
      </w:pPr>
      <w:r>
        <w:t>4.2. Optimization and continued training</w:t>
      </w:r>
    </w:p>
    <w:p>
      <w:pPr>
        <w:spacing w:after="140"/>
      </w:pPr>
      <w:r>
        <w:t>In each epoch, we first trained on Person A's images with Decoder A and then on Person B's images with Decoder B. For each batch, the model calculated the reconstruction error, backpropagated it and updated the shared Encoder and the relevant Decoder. MSE measures the difference between the input image and the reconstructed image at the pixel level.</w:t>
      </w:r>
    </w:p>
    <w:p>
      <w:pPr>
        <w:spacing w:after="140"/>
      </w:pPr>
      <w:r>
        <w:t>We trained for 50 epochs and saved the model weights. We then loaded those weights and continued for another 100 epochs with a lower learning rate. The second script used random seed 42 and started a fresh Adam optimizer, rather than restoring the optimizer's previous state. The updated weights were saved in models/experiment_150/, and the losses were written to outputs/training_history_150.csv.</w:t>
      </w:r>
    </w:p>
    <w:p>
      <w:pPr>
        <w:pStyle w:val="Heading2"/>
      </w:pPr>
      <w:r>
        <w:t>4.3. Recorded training results</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pPr>
              <w:spacing w:after="20"/>
            </w:pPr>
            <w:r>
              <w:t>Epoch</w:t>
            </w:r>
          </w:p>
        </w:tc>
        <w:tc>
          <w:tcPr>
            <w:tcW w:type="dxa" w:w="3216"/>
          </w:tcPr>
          <w:p>
            <w:pPr>
              <w:spacing w:after="20"/>
            </w:pPr>
            <w:r>
              <w:t>Person A MSE</w:t>
            </w:r>
          </w:p>
        </w:tc>
        <w:tc>
          <w:tcPr>
            <w:tcW w:type="dxa" w:w="3216"/>
          </w:tcPr>
          <w:p>
            <w:pPr>
              <w:spacing w:after="20"/>
            </w:pPr>
            <w:r>
              <w:t>Person B MSE</w:t>
            </w:r>
          </w:p>
        </w:tc>
      </w:tr>
      <w:tr>
        <w:tc>
          <w:tcPr>
            <w:tcW w:type="dxa" w:w="3216"/>
          </w:tcPr>
          <w:p>
            <w:pPr>
              <w:spacing w:after="20"/>
            </w:pPr>
            <w:r>
              <w:t>146</w:t>
            </w:r>
          </w:p>
        </w:tc>
        <w:tc>
          <w:tcPr>
            <w:tcW w:type="dxa" w:w="3216"/>
          </w:tcPr>
          <w:p>
            <w:pPr>
              <w:spacing w:after="20"/>
            </w:pPr>
            <w:r>
              <w:t>0.003046</w:t>
            </w:r>
          </w:p>
        </w:tc>
        <w:tc>
          <w:tcPr>
            <w:tcW w:type="dxa" w:w="3216"/>
          </w:tcPr>
          <w:p>
            <w:pPr>
              <w:spacing w:after="20"/>
            </w:pPr>
            <w:r>
              <w:t>0.001939</w:t>
            </w:r>
          </w:p>
        </w:tc>
      </w:tr>
      <w:tr>
        <w:tc>
          <w:tcPr>
            <w:tcW w:type="dxa" w:w="3216"/>
          </w:tcPr>
          <w:p>
            <w:pPr>
              <w:spacing w:after="20"/>
            </w:pPr>
            <w:r>
              <w:t>147</w:t>
            </w:r>
          </w:p>
        </w:tc>
        <w:tc>
          <w:tcPr>
            <w:tcW w:type="dxa" w:w="3216"/>
          </w:tcPr>
          <w:p>
            <w:pPr>
              <w:spacing w:after="20"/>
            </w:pPr>
            <w:r>
              <w:t>0.003013</w:t>
            </w:r>
          </w:p>
        </w:tc>
        <w:tc>
          <w:tcPr>
            <w:tcW w:type="dxa" w:w="3216"/>
          </w:tcPr>
          <w:p>
            <w:pPr>
              <w:spacing w:after="20"/>
            </w:pPr>
            <w:r>
              <w:t>0.001929</w:t>
            </w:r>
          </w:p>
        </w:tc>
      </w:tr>
      <w:tr>
        <w:tc>
          <w:tcPr>
            <w:tcW w:type="dxa" w:w="3216"/>
          </w:tcPr>
          <w:p>
            <w:pPr>
              <w:spacing w:after="20"/>
            </w:pPr>
            <w:r>
              <w:t>148</w:t>
            </w:r>
          </w:p>
        </w:tc>
        <w:tc>
          <w:tcPr>
            <w:tcW w:type="dxa" w:w="3216"/>
          </w:tcPr>
          <w:p>
            <w:pPr>
              <w:spacing w:after="20"/>
            </w:pPr>
            <w:r>
              <w:t>0.003014</w:t>
            </w:r>
          </w:p>
        </w:tc>
        <w:tc>
          <w:tcPr>
            <w:tcW w:type="dxa" w:w="3216"/>
          </w:tcPr>
          <w:p>
            <w:pPr>
              <w:spacing w:after="20"/>
            </w:pPr>
            <w:r>
              <w:t>0.001905</w:t>
            </w:r>
          </w:p>
        </w:tc>
      </w:tr>
      <w:tr>
        <w:tc>
          <w:tcPr>
            <w:tcW w:type="dxa" w:w="3216"/>
          </w:tcPr>
          <w:p>
            <w:pPr>
              <w:spacing w:after="20"/>
            </w:pPr>
            <w:r>
              <w:t>149</w:t>
            </w:r>
          </w:p>
        </w:tc>
        <w:tc>
          <w:tcPr>
            <w:tcW w:type="dxa" w:w="3216"/>
          </w:tcPr>
          <w:p>
            <w:pPr>
              <w:spacing w:after="20"/>
            </w:pPr>
            <w:r>
              <w:t>0.002996</w:t>
            </w:r>
          </w:p>
        </w:tc>
        <w:tc>
          <w:tcPr>
            <w:tcW w:type="dxa" w:w="3216"/>
          </w:tcPr>
          <w:p>
            <w:pPr>
              <w:spacing w:after="20"/>
            </w:pPr>
            <w:r>
              <w:t>0.001882</w:t>
            </w:r>
          </w:p>
        </w:tc>
      </w:tr>
      <w:tr>
        <w:tc>
          <w:tcPr>
            <w:tcW w:type="dxa" w:w="3216"/>
          </w:tcPr>
          <w:p>
            <w:pPr>
              <w:spacing w:after="20"/>
            </w:pPr>
            <w:r>
              <w:t>150</w:t>
            </w:r>
          </w:p>
        </w:tc>
        <w:tc>
          <w:tcPr>
            <w:tcW w:type="dxa" w:w="3216"/>
          </w:tcPr>
          <w:p>
            <w:pPr>
              <w:spacing w:after="20"/>
            </w:pPr>
            <w:r>
              <w:t>0.002935</w:t>
            </w:r>
          </w:p>
        </w:tc>
        <w:tc>
          <w:tcPr>
            <w:tcW w:type="dxa" w:w="3216"/>
          </w:tcPr>
          <w:p>
            <w:pPr>
              <w:spacing w:after="20"/>
            </w:pPr>
            <w:r>
              <w:t>0.001866</w:t>
            </w:r>
          </w:p>
        </w:tc>
      </w:tr>
    </w:tbl>
    <w:p/>
    <w:p>
      <w:pPr>
        <w:spacing w:after="140"/>
      </w:pPr>
      <w:r>
        <w:t>At epoch 150, Person A's average training MSE was 0.002935 and Person B's was 0.001866. These numbers came from the training data; we did not have a separate validation score. We also could not recover reliable numerical losses from the original 50-epoch run, so we left those values out.</w:t>
      </w:r>
    </w:p>
    <w:p>
      <w:pPr>
        <w:pStyle w:val="Heading1"/>
      </w:pPr>
      <w:r>
        <w:t>5. Experiments &amp; Results</w:t>
      </w:r>
    </w:p>
    <w:p>
      <w:pPr>
        <w:pStyle w:val="Heading2"/>
      </w:pPr>
      <w:r>
        <w:t>5.1. Video generation and comparison</w:t>
      </w:r>
    </w:p>
    <w:p>
      <w:pPr>
        <w:spacing w:after="140"/>
      </w:pPr>
      <w:r>
        <w:t>To see whether the model could actually swap faces, we generated videos after both 50 and 150 epochs. We tested A → B and B → A using generate_video.py and generate_video_150.py. Each video showed the original cropped face on the left and the generated result on the right. The model output was 128 × 128 pixels, enlarged to 256 × 256 for display.</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pPr>
              <w:spacing w:after="20"/>
            </w:pPr>
            <w:r>
              <w:t>Experiment</w:t>
            </w:r>
          </w:p>
        </w:tc>
        <w:tc>
          <w:tcPr>
            <w:tcW w:type="dxa" w:w="3216"/>
          </w:tcPr>
          <w:p>
            <w:pPr>
              <w:spacing w:after="20"/>
            </w:pPr>
            <w:r>
              <w:t>A → B output</w:t>
            </w:r>
          </w:p>
        </w:tc>
        <w:tc>
          <w:tcPr>
            <w:tcW w:type="dxa" w:w="3216"/>
          </w:tcPr>
          <w:p>
            <w:pPr>
              <w:spacing w:after="20"/>
            </w:pPr>
            <w:r>
              <w:t>B → A output</w:t>
            </w:r>
          </w:p>
        </w:tc>
      </w:tr>
      <w:tr>
        <w:tc>
          <w:tcPr>
            <w:tcW w:type="dxa" w:w="3216"/>
          </w:tcPr>
          <w:p>
            <w:pPr>
              <w:spacing w:after="20"/>
            </w:pPr>
            <w:r>
              <w:t>50 epochs</w:t>
            </w:r>
          </w:p>
        </w:tc>
        <w:tc>
          <w:tcPr>
            <w:tcW w:type="dxa" w:w="3216"/>
          </w:tcPr>
          <w:p>
            <w:pPr>
              <w:spacing w:after="20"/>
            </w:pPr>
            <w:r>
              <w:t>deepfake_A_to_B.mp4</w:t>
            </w:r>
          </w:p>
        </w:tc>
        <w:tc>
          <w:tcPr>
            <w:tcW w:type="dxa" w:w="3216"/>
          </w:tcPr>
          <w:p>
            <w:pPr>
              <w:spacing w:after="20"/>
            </w:pPr>
            <w:r>
              <w:t>deepfake_B_to_A.mp4</w:t>
            </w:r>
          </w:p>
        </w:tc>
      </w:tr>
      <w:tr>
        <w:tc>
          <w:tcPr>
            <w:tcW w:type="dxa" w:w="3216"/>
          </w:tcPr>
          <w:p>
            <w:pPr>
              <w:spacing w:after="20"/>
            </w:pPr>
            <w:r>
              <w:t>150 epochs</w:t>
            </w:r>
          </w:p>
        </w:tc>
        <w:tc>
          <w:tcPr>
            <w:tcW w:type="dxa" w:w="3216"/>
          </w:tcPr>
          <w:p>
            <w:pPr>
              <w:spacing w:after="20"/>
            </w:pPr>
            <w:r>
              <w:t>deepfake_150_A_to_B.mp4</w:t>
            </w:r>
          </w:p>
        </w:tc>
        <w:tc>
          <w:tcPr>
            <w:tcW w:type="dxa" w:w="3216"/>
          </w:tcPr>
          <w:p>
            <w:pPr>
              <w:spacing w:after="20"/>
            </w:pPr>
            <w:r>
              <w:t>deepfake_150_B_to_A.mp4</w:t>
            </w:r>
          </w:p>
        </w:tc>
      </w:tr>
    </w:tbl>
    <w:p/>
    <w:p>
      <w:pPr>
        <w:pStyle w:val="Heading2"/>
      </w:pPr>
      <w:r>
        <w:t>5.2. Observations</w:t>
      </w:r>
    </w:p>
    <w:p>
      <w:pPr>
        <w:spacing w:after="140"/>
      </w:pPr>
      <w:r>
        <w:t>Looking at the videos, we could not see a clear improvement between 50 and 150 epochs. More importantly, the generated A → B face did not look convincingly like Person B, and the B → A result did not look like Person A. In other words, our model was learning reconstruction but not performing the identity transfer we wanted.</w:t>
      </w:r>
    </w:p>
    <w:p>
      <w:pPr>
        <w:spacing w:after="140"/>
      </w:pPr>
      <w:r>
        <w:t>We think the main issue was the training objective. MSE encouraged the network to reproduce the input face, not to change its identity. Our small dataset and the lack of landmark-based alignment may also have played a part, although we did not test those factors separately. This unsuccessful experiment helped us decide what to try next.</w:t>
      </w:r>
    </w:p>
    <w:p>
      <w:pPr>
        <w:pStyle w:val="Heading1"/>
      </w:pPr>
      <w:r>
        <w:t>6. Experiments with Pretrained Face-Swapping Models</w:t>
      </w:r>
    </w:p>
    <w:p>
      <w:pPr>
        <w:pStyle w:val="Heading2"/>
      </w:pPr>
      <w:r>
        <w:t>6.1. FaceFusion experiments</w:t>
      </w:r>
    </w:p>
    <w:p>
      <w:pPr>
        <w:spacing w:after="140"/>
      </w:pPr>
      <w:r>
        <w:t>After the autoencoder experiments, we tested three pretrained models in FaceFusion: HyperSwap 1A 256, InSwapper 128 and SimSwap 256. We used a source face image and a target video, with the source providing the identity and the target providing the expressions and movement. We ran the models for inference without retraining them.</w:t>
      </w:r>
    </w:p>
    <w:tbl>
      <w:tblPr>
        <w:tblStyle w:val="LightShading-Accent1"/>
        <w:tblW w:type="auto" w:w="0"/>
        <w:jc w:val="center"/>
        <w:tblLook w:firstColumn="1" w:firstRow="1" w:lastColumn="0" w:lastRow="0" w:noHBand="0" w:noVBand="1" w:val="04A0"/>
      </w:tblPr>
      <w:tblGrid>
        <w:gridCol w:w="2412"/>
        <w:gridCol w:w="2412"/>
        <w:gridCol w:w="2412"/>
        <w:gridCol w:w="2412"/>
      </w:tblGrid>
      <w:tr>
        <w:tc>
          <w:tcPr>
            <w:tcW w:type="dxa" w:w="2412"/>
          </w:tcPr>
          <w:p>
            <w:pPr>
              <w:spacing w:after="20"/>
            </w:pPr>
            <w:r>
              <w:t>Model</w:t>
            </w:r>
          </w:p>
        </w:tc>
        <w:tc>
          <w:tcPr>
            <w:tcW w:type="dxa" w:w="2412"/>
          </w:tcPr>
          <w:p>
            <w:pPr>
              <w:spacing w:after="20"/>
            </w:pPr>
            <w:r>
              <w:t>Output size</w:t>
            </w:r>
          </w:p>
        </w:tc>
        <w:tc>
          <w:tcPr>
            <w:tcW w:type="dxa" w:w="2412"/>
          </w:tcPr>
          <w:p>
            <w:pPr>
              <w:spacing w:after="20"/>
            </w:pPr>
            <w:r>
              <w:t>Frames</w:t>
            </w:r>
          </w:p>
        </w:tc>
        <w:tc>
          <w:tcPr>
            <w:tcW w:type="dxa" w:w="2412"/>
          </w:tcPr>
          <w:p>
            <w:pPr>
              <w:spacing w:after="20"/>
            </w:pPr>
            <w:r>
              <w:t>Duration</w:t>
            </w:r>
          </w:p>
        </w:tc>
      </w:tr>
      <w:tr>
        <w:tc>
          <w:tcPr>
            <w:tcW w:type="dxa" w:w="2412"/>
          </w:tcPr>
          <w:p>
            <w:pPr>
              <w:spacing w:after="20"/>
            </w:pPr>
            <w:r>
              <w:t>HyperSwap 1A 256</w:t>
            </w:r>
          </w:p>
        </w:tc>
        <w:tc>
          <w:tcPr>
            <w:tcW w:type="dxa" w:w="2412"/>
          </w:tcPr>
          <w:p>
            <w:pPr>
              <w:spacing w:after="20"/>
            </w:pPr>
            <w:r>
              <w:t>576 × 1024</w:t>
            </w:r>
          </w:p>
        </w:tc>
        <w:tc>
          <w:tcPr>
            <w:tcW w:type="dxa" w:w="2412"/>
          </w:tcPr>
          <w:p>
            <w:pPr>
              <w:spacing w:after="20"/>
            </w:pPr>
            <w:r>
              <w:t>576</w:t>
            </w:r>
          </w:p>
        </w:tc>
        <w:tc>
          <w:tcPr>
            <w:tcW w:type="dxa" w:w="2412"/>
          </w:tcPr>
          <w:p>
            <w:pPr>
              <w:spacing w:after="20"/>
            </w:pPr>
            <w:r>
              <w:t>~19.25 s</w:t>
            </w:r>
          </w:p>
        </w:tc>
      </w:tr>
      <w:tr>
        <w:tc>
          <w:tcPr>
            <w:tcW w:type="dxa" w:w="2412"/>
          </w:tcPr>
          <w:p>
            <w:pPr>
              <w:spacing w:after="20"/>
            </w:pPr>
            <w:r>
              <w:t>InSwapper 128</w:t>
            </w:r>
          </w:p>
        </w:tc>
        <w:tc>
          <w:tcPr>
            <w:tcW w:type="dxa" w:w="2412"/>
          </w:tcPr>
          <w:p>
            <w:pPr>
              <w:spacing w:after="20"/>
            </w:pPr>
            <w:r>
              <w:t>576 × 1024</w:t>
            </w:r>
          </w:p>
        </w:tc>
        <w:tc>
          <w:tcPr>
            <w:tcW w:type="dxa" w:w="2412"/>
          </w:tcPr>
          <w:p>
            <w:pPr>
              <w:spacing w:after="20"/>
            </w:pPr>
            <w:r>
              <w:t>576</w:t>
            </w:r>
          </w:p>
        </w:tc>
        <w:tc>
          <w:tcPr>
            <w:tcW w:type="dxa" w:w="2412"/>
          </w:tcPr>
          <w:p>
            <w:pPr>
              <w:spacing w:after="20"/>
            </w:pPr>
            <w:r>
              <w:t>~19.25 s</w:t>
            </w:r>
          </w:p>
        </w:tc>
      </w:tr>
      <w:tr>
        <w:tc>
          <w:tcPr>
            <w:tcW w:type="dxa" w:w="2412"/>
          </w:tcPr>
          <w:p>
            <w:pPr>
              <w:spacing w:after="20"/>
            </w:pPr>
            <w:r>
              <w:t>SimSwap 256</w:t>
            </w:r>
          </w:p>
        </w:tc>
        <w:tc>
          <w:tcPr>
            <w:tcW w:type="dxa" w:w="2412"/>
          </w:tcPr>
          <w:p>
            <w:pPr>
              <w:spacing w:after="20"/>
            </w:pPr>
            <w:r>
              <w:t>576 × 1024</w:t>
            </w:r>
          </w:p>
        </w:tc>
        <w:tc>
          <w:tcPr>
            <w:tcW w:type="dxa" w:w="2412"/>
          </w:tcPr>
          <w:p>
            <w:pPr>
              <w:spacing w:after="20"/>
            </w:pPr>
            <w:r>
              <w:t>576</w:t>
            </w:r>
          </w:p>
        </w:tc>
        <w:tc>
          <w:tcPr>
            <w:tcW w:type="dxa" w:w="2412"/>
          </w:tcPr>
          <w:p>
            <w:pPr>
              <w:spacing w:after="20"/>
            </w:pPr>
            <w:r>
              <w:t>~19.25 s</w:t>
            </w:r>
          </w:p>
        </w:tc>
      </w:tr>
    </w:tbl>
    <w:p/>
    <w:p>
      <w:pPr>
        <w:pStyle w:val="Heading2"/>
      </w:pPr>
      <w:r>
        <w:t>6.2. Qualitative results</w:t>
      </w:r>
    </w:p>
    <w:p>
      <w:pPr>
        <w:spacing w:after="140"/>
      </w:pPr>
      <w:r>
        <w:t>We compared frames from around 4, 10 and 16 seconds in the three videos. HyperSwap and InSwapper looked fairly natural and gave similar results. SimSwap followed the facial movements too, but we noticed more visible differences around the eyes, the middle of the face and the skin texture.</w:t>
      </w:r>
    </w:p>
    <w:p>
      <w:pPr>
        <w:spacing w:after="140"/>
      </w:pPr>
      <w:r>
        <w:t>This was a visual comparison, not a formal benchmark. We did not calculate identity-similarity scores or other numerical quality measures, and our observations apply only to these test videos. Even with that limitation, the pretrained models gave more promising results than our own autoencoder.</w:t>
      </w:r>
    </w:p>
    <w:p>
      <w:pPr>
        <w:pStyle w:val="Heading1"/>
      </w:pPr>
      <w:r>
        <w:t>7. Evaluation, Limitations &amp; Lessons Learned</w:t>
      </w:r>
    </w:p>
    <w:p>
      <w:pPr>
        <w:pStyle w:val="Heading2"/>
      </w:pPr>
      <w:r>
        <w:t>7.1. Overall evaluation</w:t>
      </w:r>
    </w:p>
    <w:p>
      <w:pPr>
        <w:spacing w:after="140"/>
      </w:pPr>
      <w:r>
        <w:t>We completed the full pipeline for our custom model: collecting images, building the network, training it and producing videos. The face swap itself was not convincing, however. FaceFusion gave better-looking results in our tests, particularly with HyperSwap and InSwapper. For us, the difference showed how important it is to use a model trained for the task we actually want to perform.</w:t>
      </w:r>
    </w:p>
    <w:p>
      <w:pPr>
        <w:pStyle w:val="Heading2"/>
      </w:pPr>
      <w:r>
        <w:t>7.2. Limitations</w:t>
      </w:r>
    </w:p>
    <w:p>
      <w:pPr>
        <w:spacing w:after="140"/>
      </w:pPr>
      <w:r>
        <w:t>There were several limitations. We had only 100 images of Person A and 138 of Person B, and we did not use landmark-based face alignment. Our autoencoder had no identity-specific loss, and its reported MSE values were training losses rather than independent test results. We also judged the generated videos visually instead of measuring identity similarity or consistency over time.</w:t>
      </w:r>
    </w:p>
    <w:p>
      <w:pPr>
        <w:pStyle w:val="Heading2"/>
      </w:pPr>
      <w:r>
        <w:t>7.3. Lessons learned and future work</w:t>
      </w:r>
    </w:p>
    <w:p>
      <w:pPr>
        <w:spacing w:after="140"/>
      </w:pPr>
      <w:r>
        <w:t>The biggest lesson was that a low loss does not automatically mean a useful result. Our network became reasonably good at reconstructing faces, but that was not the same as swapping them. Training for another 100 epochs did not fix this. If we continued the project, we would collect more varied images, align faces more carefully, test identity-aware losses and use a separate test set with quantitative evaluation.</w:t>
      </w:r>
    </w:p>
    <w:p>
      <w:pPr>
        <w:spacing w:after="140"/>
      </w:pPr>
      <w:r>
        <w:t>If we developed the project further, we would start by collecting more varied face images and using landmark-based alignment. We would also experiment with losses that measure identity as well as reconstruction, keep a separate validation set, and compare results with quantitative measures of similarity, image quality and consistency between frames.</w:t>
      </w:r>
    </w:p>
    <w:p>
      <w:pPr>
        <w:pStyle w:val="Heading2"/>
      </w:pPr>
      <w:r>
        <w:t>7.4. Ethical considerations and conclusion</w:t>
      </w:r>
    </w:p>
    <w:p>
      <w:pPr>
        <w:spacing w:after="140"/>
      </w:pPr>
      <w:r>
        <w:t>Face-swapping tools also raise questions about consent and misuse. We treated this as an educational experiment, but realistic synthetic videos can be misleading. Such material should be created with permission and clearly identified when viewers might otherwise assume it is real.</w:t>
      </w:r>
    </w:p>
    <w:p>
      <w:pPr>
        <w:spacing w:after="140"/>
      </w:pPr>
      <w:r>
        <w:t>Overall, we learned much more from the project than how to run a face-swapping tool. Building our own model helped us understand preprocessing, convolutional networks, training and evaluation. Its failure was useful because it showed the gap between reconstruction and identity transfer. Testing pretrained models gave us a practical comparison and a clearer idea of how we would improve the work.</w:t>
      </w:r>
    </w:p>
    <w:sectPr w:rsidR="00FC693F" w:rsidRPr="0006063C" w:rsidSect="00034616">
      <w:footerReference w:type="default" r:id="rId9"/>
      <w:pgSz w:w="12240" w:h="15840"/>
      <w:pgMar w:top="1368"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Exploring DeepFakes  •  Condensed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305" w:lineRule="auto"/>
    </w:pPr>
    <w:rPr>
      <w:rFonts w:ascii="Aptos" w:hAnsi="Apto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6304D"/>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6304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16304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