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End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52A7C" w:rsidRDefault="00E3040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52A7C" w:rsidRDefault="00E3040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2A7C">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2A7C" w:rsidRDefault="00652A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652A7C" w:rsidRDefault="00652A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2A7C" w:rsidRDefault="00E3040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652A7C" w:rsidRDefault="00E3040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652A7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2A7C" w:rsidRDefault="00652A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2A7C" w:rsidRDefault="00652A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767E3B"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E3040C"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E3040C"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E3040C"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 xml:space="preserve">So, the wire diameter is chosen larger than that value in order to make sure that maximum current density in the coil is smaller than </w:t>
      </w:r>
      <w:r>
        <w:t>5 A/mm</w:t>
      </w:r>
      <w:r w:rsidRPr="007A78D5">
        <w:rPr>
          <w:vertAlign w:val="superscript"/>
        </w:rPr>
        <w:t>2</w:t>
      </w:r>
      <w:r>
        <w:t>. If frequency is known and larger areas are acceptable, it can be discussed later. Then, AWG</w:t>
      </w:r>
      <w:r w:rsidR="0032206C">
        <w:t>15</w:t>
      </w:r>
      <w:r>
        <w:t xml:space="preserve"> cable is chosen with </w:t>
      </w:r>
      <w:r w:rsidR="0032206C">
        <w:t>1.65</w:t>
      </w:r>
      <w:r>
        <w:t xml:space="preserve"> </w:t>
      </w:r>
      <w:r>
        <w:t>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xml:space="preserve">). If it is chosen smaller, corresponding slot height is higher. Generally, it is chosen between 0.5 and 1. In this study, it is chosen as 0.75. Since </w:t>
      </w:r>
      <w:r w:rsidR="0055083B">
        <w:t>D</w:t>
      </w:r>
      <w:r w:rsidR="0055083B" w:rsidRPr="0055083B">
        <w:rPr>
          <w:vertAlign w:val="subscript"/>
        </w:rPr>
        <w:t>i</w:t>
      </w:r>
      <w:r w:rsidR="0055083B">
        <w:t xml:space="preserve"> is 102 mm, </w:t>
      </w:r>
      <w:r w:rsidR="0055083B">
        <w:t>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w:t>
      </w:r>
      <w:r w:rsidR="0055083B">
        <w:t xml:space="preserve">can be calculated easily as </w:t>
      </w:r>
      <w:proofErr w:type="gramStart"/>
      <w:r w:rsidR="0055083B">
        <w:t>follows :</w:t>
      </w:r>
      <w:proofErr w:type="gramEnd"/>
    </w:p>
    <w:p w:rsidR="0055083B" w:rsidRDefault="0055083B"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0.75</m:t>
            </m:r>
          </m:den>
        </m:f>
        <m:r>
          <w:rPr>
            <w:rFonts w:ascii="Cambria Math" w:hAnsi="Cambria Math"/>
          </w:rPr>
          <m:t>=</m:t>
        </m:r>
      </m:oMath>
      <w:r>
        <w:rPr>
          <w:rFonts w:eastAsiaTheme="minorEastAsia"/>
        </w:rPr>
        <w:t>136 mm</w:t>
      </w:r>
      <w:r>
        <w:rPr>
          <w:rFonts w:eastAsiaTheme="minorEastAsia"/>
        </w:rPr>
        <w:tab/>
      </w:r>
      <w:r>
        <w:rPr>
          <w:rFonts w:eastAsiaTheme="minorEastAsia"/>
        </w:rPr>
        <w:tab/>
      </w:r>
      <w:r>
        <w:rPr>
          <w:rFonts w:eastAsiaTheme="minorEastAsia"/>
        </w:rPr>
        <w:tab/>
        <w:t xml:space="preserve">                    </w:t>
      </w:r>
      <w:proofErr w:type="gramStart"/>
      <w:r>
        <w:rPr>
          <w:rFonts w:eastAsiaTheme="minorEastAsia"/>
        </w:rPr>
        <w:t xml:space="preserve">   (</w:t>
      </w:r>
      <w:proofErr w:type="gramEnd"/>
      <w:r>
        <w:rPr>
          <w:rFonts w:eastAsiaTheme="minorEastAsia"/>
        </w:rPr>
        <w:t>7)</w:t>
      </w:r>
    </w:p>
    <w:p w:rsidR="0055083B" w:rsidRPr="001E23F6" w:rsidRDefault="0055083B"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=17 mm</m:t>
        </m:r>
      </m:oMath>
      <w:r>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p>
    <w:p w:rsidR="00255670" w:rsidRPr="00255670" w:rsidRDefault="00E3040C"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m:t>
        </m:r>
        <m:r>
          <w:rPr>
            <w:rFonts w:ascii="Cambria Math" w:hAnsi="Cambria Math"/>
          </w:rPr>
          <m:t>6.68</m:t>
        </m:r>
        <m:r>
          <w:rPr>
            <w:rFonts w:ascii="Cambria Math" w:hAnsi="Cambria Math"/>
          </w:rPr>
          <m:t xml:space="preserve"> mm</m:t>
        </m:r>
      </m:oMath>
      <w:r>
        <w:rPr>
          <w:rFonts w:eastAsiaTheme="minorEastAsia"/>
        </w:rPr>
        <w:tab/>
      </w:r>
      <w:r>
        <w:rPr>
          <w:rFonts w:eastAsiaTheme="minorEastAsia"/>
        </w:rPr>
        <w:tab/>
      </w:r>
      <w:r>
        <w:rPr>
          <w:rFonts w:eastAsiaTheme="minorEastAsia"/>
        </w:rPr>
        <w:tab/>
      </w:r>
      <w:r>
        <w:rPr>
          <w:rFonts w:eastAsiaTheme="minorEastAsia"/>
        </w:rPr>
        <w:tab/>
        <w:t xml:space="preserve">         (9)</w:t>
      </w:r>
    </w:p>
    <w:p w:rsidR="007A78D5" w:rsidRDefault="0032206C" w:rsidP="000E66CF">
      <w:pPr>
        <w:rPr>
          <w:rFonts w:eastAsiaTheme="minorEastAsia"/>
        </w:rPr>
      </w:pPr>
      <w:r>
        <w:rPr>
          <w:rFonts w:eastAsiaTheme="minorEastAsia"/>
        </w:rPr>
        <w:t>Then, fill factor is taken 0.5 for round wires and turn numbers ca</w:t>
      </w:r>
      <w:r w:rsidR="00E3040C">
        <w:rPr>
          <w:rFonts w:eastAsiaTheme="minorEastAsia"/>
        </w:rPr>
        <w:t>n be calculated as follows:</w:t>
      </w:r>
    </w:p>
    <w:p w:rsidR="00E3040C" w:rsidRDefault="00E3040C" w:rsidP="00E3040C">
      <w:pPr>
        <w:ind w:left="288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=34</m:t>
        </m:r>
      </m:oMath>
      <w:r>
        <w:rPr>
          <w:rFonts w:eastAsiaTheme="minorEastAsia"/>
        </w:rPr>
        <w:tab/>
      </w:r>
      <w:r>
        <w:rPr>
          <w:rFonts w:eastAsiaTheme="minorEastAsia"/>
        </w:rPr>
        <w:tab/>
      </w:r>
      <w:r>
        <w:rPr>
          <w:rFonts w:eastAsiaTheme="minorEastAsia"/>
        </w:rPr>
        <w:tab/>
        <w:t xml:space="preserve">                      (10)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1.5 Tesla according to stator material:</w:t>
      </w:r>
    </w:p>
    <w:p w:rsidR="00E3040C" w:rsidRDefault="00E3040C"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=18 mm</m:t>
        </m:r>
      </m:oMath>
      <w:r>
        <w:rPr>
          <w:rFonts w:eastAsiaTheme="minorEastAsia"/>
        </w:rPr>
        <w:tab/>
      </w:r>
      <w:r>
        <w:rPr>
          <w:rFonts w:eastAsiaTheme="minorEastAsia"/>
        </w:rPr>
        <w:tab/>
      </w:r>
      <w:r>
        <w:rPr>
          <w:rFonts w:eastAsiaTheme="minorEastAsia"/>
        </w:rPr>
        <w:tab/>
        <w:t xml:space="preserve">              (11)</w:t>
      </w:r>
    </w:p>
    <w:p w:rsidR="00E3040C" w:rsidRDefault="00E3040C" w:rsidP="00E3040C">
      <w:pPr>
        <w:pStyle w:val="Subtitle"/>
      </w:pPr>
      <w:r>
        <w:t>3.4)</w:t>
      </w:r>
      <w:bookmarkStart w:id="0" w:name="_GoBack"/>
      <w:bookmarkEnd w:id="0"/>
    </w:p>
    <w:p w:rsidR="00E3040C" w:rsidRPr="00C06083" w:rsidRDefault="00E3040C" w:rsidP="00A82B8B"/>
    <w:sectPr w:rsidR="00E3040C" w:rsidRPr="00C06083"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E66CF"/>
    <w:rsid w:val="001D5A95"/>
    <w:rsid w:val="001E23F6"/>
    <w:rsid w:val="00255670"/>
    <w:rsid w:val="0032206C"/>
    <w:rsid w:val="00326685"/>
    <w:rsid w:val="004261BF"/>
    <w:rsid w:val="00471866"/>
    <w:rsid w:val="005019C7"/>
    <w:rsid w:val="0055083B"/>
    <w:rsid w:val="00595A08"/>
    <w:rsid w:val="00626D7F"/>
    <w:rsid w:val="00652A7C"/>
    <w:rsid w:val="00667118"/>
    <w:rsid w:val="006F7CF3"/>
    <w:rsid w:val="007A78D5"/>
    <w:rsid w:val="00802985"/>
    <w:rsid w:val="008404FD"/>
    <w:rsid w:val="00847168"/>
    <w:rsid w:val="00866EF3"/>
    <w:rsid w:val="00901E4A"/>
    <w:rsid w:val="00A041B6"/>
    <w:rsid w:val="00A25183"/>
    <w:rsid w:val="00A82B8B"/>
    <w:rsid w:val="00AF034D"/>
    <w:rsid w:val="00B112AC"/>
    <w:rsid w:val="00BD4D0C"/>
    <w:rsid w:val="00C06083"/>
    <w:rsid w:val="00C11F2B"/>
    <w:rsid w:val="00D1665F"/>
    <w:rsid w:val="00D83C2D"/>
    <w:rsid w:val="00E3040C"/>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073E"/>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6</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6</cp:revision>
  <dcterms:created xsi:type="dcterms:W3CDTF">2020-04-29T16:18:00Z</dcterms:created>
  <dcterms:modified xsi:type="dcterms:W3CDTF">2020-04-30T22:18:00Z</dcterms:modified>
</cp:coreProperties>
</file>