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75622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75622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75622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75622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756224"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756224"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756224"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 xml:space="preserve">So, the wire diameter is chosen larger than that value in order to make sure that maximum current density in the coil is smaller than </w:t>
      </w:r>
      <w:r>
        <w:t>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w:t>
      </w:r>
      <w:r>
        <w:t>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756224">
        <w:t>6</w:t>
      </w:r>
      <w:r w:rsidR="0055083B">
        <w:t xml:space="preserve">. Since </w:t>
      </w:r>
      <w:r w:rsidR="0055083B">
        <w:t>D</w:t>
      </w:r>
      <w:r w:rsidR="0055083B" w:rsidRPr="0055083B">
        <w:rPr>
          <w:vertAlign w:val="subscript"/>
        </w:rPr>
        <w:t>i</w:t>
      </w:r>
      <w:r w:rsidR="0055083B">
        <w:t xml:space="preserve"> is 102 mm, </w:t>
      </w:r>
      <w:r w:rsidR="0055083B">
        <w:t>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w:t>
      </w:r>
      <w:r w:rsidR="0055083B">
        <w:t xml:space="preserve">can be calculated easily as </w:t>
      </w:r>
      <w:proofErr w:type="gramStart"/>
      <w:r w:rsidR="0055083B">
        <w:t>follows :</w:t>
      </w:r>
      <w:proofErr w:type="gramEnd"/>
    </w:p>
    <w:p w:rsidR="0055083B" w:rsidRDefault="0055083B"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0.75</m:t>
            </m:r>
          </m:den>
        </m:f>
        <m:r>
          <w:rPr>
            <w:rFonts w:ascii="Cambria Math" w:hAnsi="Cambria Math"/>
          </w:rPr>
          <m:t>=</m:t>
        </m:r>
      </m:oMath>
      <w:r>
        <w:rPr>
          <w:rFonts w:eastAsiaTheme="minorEastAsia"/>
        </w:rPr>
        <w:t>1</w:t>
      </w:r>
      <w:r w:rsidR="00756224">
        <w:rPr>
          <w:rFonts w:eastAsiaTheme="minorEastAsia"/>
        </w:rPr>
        <w:t>70</w:t>
      </w:r>
      <w:r>
        <w:rPr>
          <w:rFonts w:eastAsiaTheme="minorEastAsia"/>
        </w:rPr>
        <w:t xml:space="preserve"> mm</w:t>
      </w:r>
      <w:r>
        <w:rPr>
          <w:rFonts w:eastAsiaTheme="minorEastAsia"/>
        </w:rPr>
        <w:tab/>
      </w:r>
      <w:r>
        <w:rPr>
          <w:rFonts w:eastAsiaTheme="minorEastAsia"/>
        </w:rPr>
        <w:tab/>
      </w:r>
      <w:r>
        <w:rPr>
          <w:rFonts w:eastAsiaTheme="minorEastAsia"/>
        </w:rPr>
        <w:tab/>
        <w:t xml:space="preserve">                    </w:t>
      </w:r>
      <w:proofErr w:type="gramStart"/>
      <w:r>
        <w:rPr>
          <w:rFonts w:eastAsiaTheme="minorEastAsia"/>
        </w:rPr>
        <w:t xml:space="preserve">   (</w:t>
      </w:r>
      <w:proofErr w:type="gramEnd"/>
      <w:r>
        <w:rPr>
          <w:rFonts w:eastAsiaTheme="minorEastAsia"/>
        </w:rPr>
        <w:t>7)</w:t>
      </w:r>
    </w:p>
    <w:p w:rsidR="0055083B" w:rsidRPr="001E23F6" w:rsidRDefault="0055083B"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34</m:t>
        </m:r>
        <m:r>
          <w:rPr>
            <w:rFonts w:ascii="Cambria Math" w:hAnsi="Cambria Math"/>
          </w:rPr>
          <m:t xml:space="preserve"> mm</m:t>
        </m:r>
      </m:oMath>
      <w:r>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p>
    <w:p w:rsidR="00255670" w:rsidRPr="00255670" w:rsidRDefault="00E3040C"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m:t>
        </m:r>
        <m:r>
          <w:rPr>
            <w:rFonts w:ascii="Cambria Math" w:hAnsi="Cambria Math"/>
          </w:rPr>
          <m:t>6.68</m:t>
        </m:r>
        <m:r>
          <w:rPr>
            <w:rFonts w:ascii="Cambria Math" w:hAnsi="Cambria Math"/>
          </w:rPr>
          <m:t xml:space="preserve"> mm</m:t>
        </m:r>
      </m:oMath>
      <w:r>
        <w:rPr>
          <w:rFonts w:eastAsiaTheme="minorEastAsia"/>
        </w:rPr>
        <w:tab/>
      </w:r>
      <w:r>
        <w:rPr>
          <w:rFonts w:eastAsiaTheme="minorEastAsia"/>
        </w:rPr>
        <w:tab/>
      </w:r>
      <w:r>
        <w:rPr>
          <w:rFonts w:eastAsiaTheme="minorEastAsia"/>
        </w:rPr>
        <w:tab/>
      </w:r>
      <w:r>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756224">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E3040C">
      <w:pPr>
        <w:ind w:left="288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263</m:t>
        </m:r>
      </m:oMath>
      <w:r>
        <w:rPr>
          <w:rFonts w:eastAsiaTheme="minorEastAsia"/>
        </w:rPr>
        <w:tab/>
      </w:r>
      <w:r>
        <w:rPr>
          <w:rFonts w:eastAsiaTheme="minorEastAsia"/>
        </w:rPr>
        <w:tab/>
      </w:r>
      <w:r>
        <w:rPr>
          <w:rFonts w:eastAsiaTheme="minorEastAsia"/>
        </w:rPr>
        <w:tab/>
        <w:t xml:space="preserve">                      (10)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1.5 Tesla according to stator material:</w:t>
      </w:r>
    </w:p>
    <w:p w:rsidR="00E3040C" w:rsidRDefault="00E3040C"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=18 mm</m:t>
        </m:r>
      </m:oMath>
      <w:r>
        <w:rPr>
          <w:rFonts w:eastAsiaTheme="minorEastAsia"/>
        </w:rPr>
        <w:tab/>
      </w:r>
      <w:r>
        <w:rPr>
          <w:rFonts w:eastAsiaTheme="minorEastAsia"/>
        </w:rPr>
        <w:tab/>
      </w:r>
      <w:r>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756224"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=263*2.5*</m:t>
        </m:r>
        <m:f>
          <m:fPr>
            <m:ctrlPr>
              <w:rPr>
                <w:rFonts w:ascii="Cambria Math" w:hAnsi="Cambria Math"/>
                <w:i/>
              </w:rPr>
            </m:ctrlPr>
          </m:fPr>
          <m:num>
            <m:r>
              <w:rPr>
                <w:rFonts w:ascii="Cambria Math" w:hAnsi="Cambria Math"/>
              </w:rPr>
              <m:t>24</m:t>
            </m:r>
          </m:num>
          <m:den>
            <m:r>
              <w:rPr>
                <w:rFonts w:ascii="Cambria Math" w:hAnsi="Cambria Math"/>
              </w:rPr>
              <m:t>π</m:t>
            </m:r>
            <m:r>
              <w:rPr>
                <w:rFonts w:ascii="Cambria Math" w:hAnsi="Cambria Math"/>
              </w:rPr>
              <m:t>*0.102</m:t>
            </m:r>
          </m:den>
        </m:f>
        <m:r>
          <w:rPr>
            <w:rFonts w:ascii="Cambria Math" w:hAnsi="Cambria Math"/>
          </w:rPr>
          <m:t>=49.25 kA/m</m:t>
        </m:r>
      </m:oMath>
      <w:r>
        <w:rPr>
          <w:rFonts w:eastAsiaTheme="minorEastAsia"/>
        </w:rPr>
        <w:tab/>
      </w:r>
      <w:r>
        <w:rPr>
          <w:rFonts w:eastAsiaTheme="minorEastAsia"/>
        </w:rPr>
        <w:tab/>
        <w:t xml:space="preserve"> (12)</w:t>
      </w:r>
    </w:p>
    <w:p w:rsidR="00756224" w:rsidRPr="00756224" w:rsidRDefault="00756224" w:rsidP="00756224">
      <w:r>
        <w:t>Usual values of electrical loading for PMSM is presented in the class as 35-65 kA/m. The value that is found above is in this range. Therefore, it can be said that chosen parameters are logical by now.</w:t>
      </w:r>
      <w:bookmarkStart w:id="0" w:name="_GoBack"/>
      <w:bookmarkEnd w:id="0"/>
    </w:p>
    <w:p w:rsidR="00E3040C" w:rsidRPr="00C06083" w:rsidRDefault="00E3040C" w:rsidP="00A82B8B"/>
    <w:sectPr w:rsidR="00E3040C" w:rsidRPr="00C06083"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E66CF"/>
    <w:rsid w:val="001D5A95"/>
    <w:rsid w:val="001E23F6"/>
    <w:rsid w:val="00255670"/>
    <w:rsid w:val="0032206C"/>
    <w:rsid w:val="00326685"/>
    <w:rsid w:val="004261BF"/>
    <w:rsid w:val="00471866"/>
    <w:rsid w:val="005019C7"/>
    <w:rsid w:val="0055083B"/>
    <w:rsid w:val="00595A08"/>
    <w:rsid w:val="00626D7F"/>
    <w:rsid w:val="00652A7C"/>
    <w:rsid w:val="00667118"/>
    <w:rsid w:val="006F7CF3"/>
    <w:rsid w:val="00756224"/>
    <w:rsid w:val="007A78D5"/>
    <w:rsid w:val="00802985"/>
    <w:rsid w:val="008404FD"/>
    <w:rsid w:val="00847168"/>
    <w:rsid w:val="00866EF3"/>
    <w:rsid w:val="00901E4A"/>
    <w:rsid w:val="00A041B6"/>
    <w:rsid w:val="00A25183"/>
    <w:rsid w:val="00A82B8B"/>
    <w:rsid w:val="00AF034D"/>
    <w:rsid w:val="00B112AC"/>
    <w:rsid w:val="00BD4D0C"/>
    <w:rsid w:val="00C06083"/>
    <w:rsid w:val="00C11F2B"/>
    <w:rsid w:val="00C35675"/>
    <w:rsid w:val="00D1665F"/>
    <w:rsid w:val="00D83C2D"/>
    <w:rsid w:val="00E3040C"/>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073E"/>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6</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7</cp:revision>
  <dcterms:created xsi:type="dcterms:W3CDTF">2020-04-29T16:18:00Z</dcterms:created>
  <dcterms:modified xsi:type="dcterms:W3CDTF">2020-04-30T22:35:00Z</dcterms:modified>
</cp:coreProperties>
</file>