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5590" w:rsidRDefault="00D807EC" w:rsidP="00D807EC">
      <w:pPr>
        <w:pStyle w:val="Subtitle"/>
      </w:pPr>
      <w:r>
        <w:t>1.Introduction</w:t>
      </w:r>
    </w:p>
    <w:p w:rsidR="00D807EC" w:rsidRDefault="00D807EC" w:rsidP="00D807EC">
      <w:r>
        <w:t>In this study, synchronous reluctance machine (</w:t>
      </w:r>
      <w:proofErr w:type="spellStart"/>
      <w:r>
        <w:t>SynRM</w:t>
      </w:r>
      <w:proofErr w:type="spellEnd"/>
      <w:r>
        <w:t xml:space="preserve">) design is detailed. General structure of </w:t>
      </w:r>
      <w:proofErr w:type="spellStart"/>
      <w:r>
        <w:t>SynRM</w:t>
      </w:r>
      <w:proofErr w:type="spellEnd"/>
      <w:r>
        <w:t xml:space="preserve"> is given firstly.  Reluctance concept will be detailed.  Working principle of this machine is detailed as well. </w:t>
      </w:r>
    </w:p>
    <w:p w:rsidR="00D807EC" w:rsidRDefault="00D807EC" w:rsidP="00D807EC">
      <w:proofErr w:type="spellStart"/>
      <w:r>
        <w:t>SynRM</w:t>
      </w:r>
      <w:proofErr w:type="spellEnd"/>
      <w:r>
        <w:t xml:space="preserve"> was developed in 1930s firstly. However, it suffers from high torque ripple, low power factor and poor high speed performance.  After dramatical increase in magnet prices and development in power electronics devices, researchers pay attention to </w:t>
      </w:r>
      <w:proofErr w:type="spellStart"/>
      <w:r>
        <w:t>SynRM</w:t>
      </w:r>
      <w:proofErr w:type="spellEnd"/>
      <w:r>
        <w:t xml:space="preserve"> design again due to the benefits as follows:</w:t>
      </w:r>
    </w:p>
    <w:p w:rsidR="00D807EC" w:rsidRDefault="00D807EC" w:rsidP="00D807EC">
      <w:pPr>
        <w:pStyle w:val="ListParagraph"/>
        <w:numPr>
          <w:ilvl w:val="0"/>
          <w:numId w:val="1"/>
        </w:numPr>
      </w:pPr>
      <w:r>
        <w:t>High efficiency (due to absence of field)</w:t>
      </w:r>
    </w:p>
    <w:p w:rsidR="00D807EC" w:rsidRDefault="00D807EC" w:rsidP="00D807EC">
      <w:pPr>
        <w:pStyle w:val="ListParagraph"/>
        <w:numPr>
          <w:ilvl w:val="0"/>
          <w:numId w:val="1"/>
        </w:numPr>
      </w:pPr>
      <w:r>
        <w:t>Low cost (due to absence of PMs)</w:t>
      </w:r>
    </w:p>
    <w:p w:rsidR="00D807EC" w:rsidRDefault="00D807EC" w:rsidP="00D807EC">
      <w:pPr>
        <w:pStyle w:val="ListParagraph"/>
        <w:numPr>
          <w:ilvl w:val="0"/>
          <w:numId w:val="1"/>
        </w:numPr>
      </w:pPr>
      <w:r>
        <w:t>High torque ratio</w:t>
      </w:r>
    </w:p>
    <w:p w:rsidR="00D807EC" w:rsidRDefault="00D807EC" w:rsidP="00D807EC">
      <w:pPr>
        <w:ind w:left="405"/>
      </w:pPr>
      <w:r>
        <w:t xml:space="preserve"> </w:t>
      </w:r>
    </w:p>
    <w:p w:rsidR="00D807EC" w:rsidRDefault="00D807EC" w:rsidP="00D807EC">
      <w:r>
        <w:t xml:space="preserve">In this study, overall design will be presented and Finite Element Analysis will be performed. </w:t>
      </w:r>
      <w:proofErr w:type="spellStart"/>
      <w:r>
        <w:t>Syr</w:t>
      </w:r>
      <w:proofErr w:type="spellEnd"/>
      <w:r w:rsidR="005D52D2">
        <w:t>-</w:t>
      </w:r>
      <w:r>
        <w:t xml:space="preserve">e </w:t>
      </w:r>
      <w:r w:rsidR="005D52D2">
        <w:t xml:space="preserve">which is optimization tool for </w:t>
      </w:r>
      <w:proofErr w:type="spellStart"/>
      <w:r w:rsidR="005D52D2">
        <w:t>SynRM</w:t>
      </w:r>
      <w:proofErr w:type="spellEnd"/>
      <w:r w:rsidR="005D52D2">
        <w:t xml:space="preserve"> will be used by the author. </w:t>
      </w:r>
      <w:proofErr w:type="spellStart"/>
      <w:r w:rsidR="005D52D2">
        <w:t>Syr</w:t>
      </w:r>
      <w:proofErr w:type="spellEnd"/>
      <w:r w:rsidR="005D52D2">
        <w:t xml:space="preserve">-e uses FEMM and MATLAB/OCTAVE </w:t>
      </w:r>
      <w:proofErr w:type="spellStart"/>
      <w:r w:rsidR="005D52D2">
        <w:t>paralelly</w:t>
      </w:r>
      <w:proofErr w:type="spellEnd"/>
      <w:r w:rsidR="005D52D2">
        <w:t>. By using GUI in MATLAB, design parameters can be determined and optimized by using FEMM numerically.  Beside this, any design with defined parameters can be drawn and simulated by using this program.</w:t>
      </w:r>
    </w:p>
    <w:p w:rsidR="00E74501" w:rsidRDefault="00E74501" w:rsidP="00E74501">
      <w:pPr>
        <w:pStyle w:val="Subtitle"/>
      </w:pPr>
      <w:r>
        <w:t>2.Design process</w:t>
      </w:r>
    </w:p>
    <w:p w:rsidR="00E74501" w:rsidRDefault="00E74501" w:rsidP="00E74501">
      <w:pPr>
        <w:pStyle w:val="Subtitle"/>
      </w:pPr>
      <w:r>
        <w:t>2.1. Design Parameters</w:t>
      </w:r>
    </w:p>
    <w:p w:rsidR="00E74501" w:rsidRDefault="00E74501" w:rsidP="00E74501">
      <w:r>
        <w:t>In this study, 22 kW and 1500 rpm machine with 2 pole pairs will be designed. It is driven by 50 Hz. By calculating, output torque of the desired machine is 140 N.m.  In th</w:t>
      </w:r>
      <w:r w:rsidR="00C93375">
        <w:t>is design, all parameters are determined step by step in following parts.</w:t>
      </w:r>
    </w:p>
    <w:p w:rsidR="00C93375" w:rsidRDefault="00C93375" w:rsidP="00C93375">
      <w:pPr>
        <w:pStyle w:val="Subtitle"/>
      </w:pPr>
      <w:r>
        <w:t>2.2. Machine Constant</w:t>
      </w:r>
    </w:p>
    <w:p w:rsidR="00C93375" w:rsidRDefault="00C93375" w:rsidP="00C93375">
      <w:r>
        <w:t>In order to calculate machine constant, approximate electrical loading and magnetic loading should be chosen. Electrical loading is chosen as 40 kA/m and magnetic loading is chosen as 0.85 Tesla. Then machine constant can be calculated as follows</w:t>
      </w:r>
    </w:p>
    <w:p w:rsidR="00C93375" w:rsidRPr="00112A36" w:rsidRDefault="00C93375" w:rsidP="00C93375">
      <w:pPr>
        <w:rPr>
          <w:rFonts w:eastAsiaTheme="minorEastAsia"/>
        </w:rPr>
      </w:pPr>
      <m:oMathPara>
        <m:oMath>
          <m:r>
            <w:rPr>
              <w:rFonts w:ascii="Cambria Math" w:hAnsi="Cambria Math"/>
            </w:rPr>
            <m:t>C=</m:t>
          </m:r>
          <m:sSup>
            <m:sSupPr>
              <m:ctrlPr>
                <w:rPr>
                  <w:rFonts w:ascii="Cambria Math" w:hAnsi="Cambria Math"/>
                  <w:i/>
                </w:rPr>
              </m:ctrlPr>
            </m:sSupPr>
            <m:e>
              <m:r>
                <w:rPr>
                  <w:rFonts w:ascii="Cambria Math" w:hAnsi="Cambria Math"/>
                </w:rPr>
                <m:t>π</m:t>
              </m:r>
            </m:e>
            <m:sup>
              <m:r>
                <w:rPr>
                  <w:rFonts w:ascii="Cambria Math" w:hAnsi="Cambria Math"/>
                </w:rPr>
                <m:t>2</m:t>
              </m:r>
            </m:sup>
          </m:sSup>
          <m:sSub>
            <m:sSubPr>
              <m:ctrlPr>
                <w:rPr>
                  <w:rFonts w:ascii="Cambria Math" w:hAnsi="Cambria Math"/>
                  <w:i/>
                </w:rPr>
              </m:ctrlPr>
            </m:sSubPr>
            <m:e>
              <m:r>
                <w:rPr>
                  <w:rFonts w:ascii="Cambria Math" w:hAnsi="Cambria Math"/>
                </w:rPr>
                <m:t>k</m:t>
              </m:r>
            </m:e>
            <m:sub>
              <m:r>
                <w:rPr>
                  <w:rFonts w:ascii="Cambria Math" w:hAnsi="Cambria Math"/>
                </w:rPr>
                <m:t>w1</m:t>
              </m:r>
            </m:sub>
          </m:sSub>
          <m:sSub>
            <m:sSubPr>
              <m:ctrlPr>
                <w:rPr>
                  <w:rFonts w:ascii="Cambria Math" w:hAnsi="Cambria Math"/>
                  <w:i/>
                </w:rPr>
              </m:ctrlPr>
            </m:sSubPr>
            <m:e>
              <m:r>
                <w:rPr>
                  <w:rFonts w:ascii="Cambria Math" w:hAnsi="Cambria Math"/>
                </w:rPr>
                <m:t>A</m:t>
              </m:r>
            </m:e>
            <m:sub>
              <m:r>
                <w:rPr>
                  <w:rFonts w:ascii="Cambria Math" w:hAnsi="Cambria Math"/>
                </w:rPr>
                <m:t>peak</m:t>
              </m:r>
            </m:sub>
          </m:sSub>
          <m:sSub>
            <m:sSubPr>
              <m:ctrlPr>
                <w:rPr>
                  <w:rFonts w:ascii="Cambria Math" w:hAnsi="Cambria Math"/>
                  <w:i/>
                </w:rPr>
              </m:ctrlPr>
            </m:sSubPr>
            <m:e>
              <m:r>
                <w:rPr>
                  <w:rFonts w:ascii="Cambria Math" w:hAnsi="Cambria Math"/>
                </w:rPr>
                <m:t>B</m:t>
              </m:r>
            </m:e>
            <m:sub>
              <m:r>
                <w:rPr>
                  <w:rFonts w:ascii="Cambria Math" w:hAnsi="Cambria Math"/>
                </w:rPr>
                <m:t>peak</m:t>
              </m:r>
            </m:sub>
          </m:sSub>
          <m:r>
            <w:rPr>
              <w:rFonts w:ascii="Cambria Math" w:hAnsi="Cambria Math"/>
            </w:rPr>
            <m:t>=</m:t>
          </m:r>
          <m:sSup>
            <m:sSupPr>
              <m:ctrlPr>
                <w:rPr>
                  <w:rFonts w:ascii="Cambria Math" w:hAnsi="Cambria Math"/>
                  <w:i/>
                </w:rPr>
              </m:ctrlPr>
            </m:sSupPr>
            <m:e>
              <m:r>
                <w:rPr>
                  <w:rFonts w:ascii="Cambria Math" w:hAnsi="Cambria Math"/>
                </w:rPr>
                <m:t>π</m:t>
              </m:r>
            </m:e>
            <m:sup>
              <m:r>
                <w:rPr>
                  <w:rFonts w:ascii="Cambria Math" w:hAnsi="Cambria Math"/>
                </w:rPr>
                <m:t>2</m:t>
              </m:r>
            </m:sup>
          </m:sSup>
          <m:r>
            <w:rPr>
              <w:rFonts w:ascii="Cambria Math" w:hAnsi="Cambria Math"/>
            </w:rPr>
            <m:t>*0.96*40000*1.414*0.85=455500</m:t>
          </m:r>
        </m:oMath>
      </m:oMathPara>
    </w:p>
    <w:p w:rsidR="00112A36" w:rsidRDefault="00112A36" w:rsidP="00C93375">
      <w:proofErr w:type="gramStart"/>
      <w:r>
        <w:t>,where</w:t>
      </w:r>
      <w:proofErr w:type="gramEnd"/>
      <w:r>
        <w:t xml:space="preserve"> fill factor of the winding is taken 0.96. This value is compared the table given in lecture notes and it is sensible.</w:t>
      </w:r>
    </w:p>
    <w:p w:rsidR="0004415A" w:rsidRDefault="0004415A" w:rsidP="0004415A">
      <w:pPr>
        <w:pStyle w:val="Subtitle"/>
      </w:pPr>
      <w:r>
        <w:t>2.3. Determining air gap clearance, rotor diameter and stack length</w:t>
      </w:r>
    </w:p>
    <w:p w:rsidR="00F614CB" w:rsidRDefault="00F614CB">
      <w:r>
        <w:t xml:space="preserve">In order to determine air gap clearance, the formula given in lecture notes will be used </w:t>
      </w:r>
      <w:r w:rsidR="00E015BF">
        <w:t>and it is calculated as follows:</w:t>
      </w:r>
    </w:p>
    <w:p w:rsidR="00E015BF" w:rsidRDefault="00E015BF"/>
    <w:p w:rsidR="00F614CB" w:rsidRPr="00E015BF" w:rsidRDefault="00E015BF">
      <w:pPr>
        <w:rPr>
          <w:rFonts w:eastAsiaTheme="minorEastAsia"/>
        </w:rPr>
      </w:pPr>
      <m:oMathPara>
        <m:oMath>
          <m:r>
            <w:rPr>
              <w:rFonts w:ascii="Cambria Math" w:hAnsi="Cambria Math"/>
            </w:rPr>
            <m:t>g=0.18+0.006*</m:t>
          </m:r>
          <m:sSup>
            <m:sSupPr>
              <m:ctrlPr>
                <w:rPr>
                  <w:rFonts w:ascii="Cambria Math" w:hAnsi="Cambria Math"/>
                  <w:i/>
                </w:rPr>
              </m:ctrlPr>
            </m:sSupPr>
            <m:e>
              <m:r>
                <w:rPr>
                  <w:rFonts w:ascii="Cambria Math" w:hAnsi="Cambria Math"/>
                </w:rPr>
                <m:t>P</m:t>
              </m:r>
            </m:e>
            <m:sup>
              <m:r>
                <w:rPr>
                  <w:rFonts w:ascii="Cambria Math" w:hAnsi="Cambria Math"/>
                </w:rPr>
                <m:t>0.4</m:t>
              </m:r>
            </m:sup>
          </m:sSup>
          <m:r>
            <w:rPr>
              <w:rFonts w:ascii="Cambria Math" w:hAnsi="Cambria Math"/>
            </w:rPr>
            <m:t>=0.5mm</m:t>
          </m:r>
        </m:oMath>
      </m:oMathPara>
    </w:p>
    <w:p w:rsidR="00E015BF" w:rsidRDefault="00E015BF">
      <w:pPr>
        <w:rPr>
          <w:rFonts w:eastAsiaTheme="minorEastAsia"/>
        </w:rPr>
      </w:pPr>
      <w:r>
        <w:rPr>
          <w:rFonts w:eastAsiaTheme="minorEastAsia"/>
        </w:rPr>
        <w:t>This value is actually generally used value for synchronous machines. It can be manufactured and it increases saliency ratio (</w:t>
      </w:r>
      <w:proofErr w:type="spellStart"/>
      <w:r>
        <w:rPr>
          <w:rFonts w:eastAsiaTheme="minorEastAsia"/>
        </w:rPr>
        <w:t>Ld</w:t>
      </w:r>
      <w:proofErr w:type="spellEnd"/>
      <w:r>
        <w:rPr>
          <w:rFonts w:eastAsiaTheme="minorEastAsia"/>
        </w:rPr>
        <w:t>/</w:t>
      </w:r>
      <w:proofErr w:type="spellStart"/>
      <w:r>
        <w:rPr>
          <w:rFonts w:eastAsiaTheme="minorEastAsia"/>
        </w:rPr>
        <w:t>Lq</w:t>
      </w:r>
      <w:proofErr w:type="spellEnd"/>
      <w:r>
        <w:rPr>
          <w:rFonts w:eastAsiaTheme="minorEastAsia"/>
        </w:rPr>
        <w:t>) of the machine and correspondingly increase torque constant of the machine.</w:t>
      </w:r>
    </w:p>
    <w:p w:rsidR="00E015BF" w:rsidRDefault="00E015BF">
      <w:pPr>
        <w:rPr>
          <w:rFonts w:eastAsiaTheme="minorEastAsia"/>
        </w:rPr>
      </w:pPr>
      <w:r>
        <w:rPr>
          <w:rFonts w:eastAsiaTheme="minorEastAsia"/>
        </w:rPr>
        <w:lastRenderedPageBreak/>
        <w:t xml:space="preserve">After </w:t>
      </w:r>
      <w:proofErr w:type="gramStart"/>
      <w:r>
        <w:rPr>
          <w:rFonts w:eastAsiaTheme="minorEastAsia"/>
        </w:rPr>
        <w:t>that,  in</w:t>
      </w:r>
      <w:proofErr w:type="gramEnd"/>
      <w:r>
        <w:rPr>
          <w:rFonts w:eastAsiaTheme="minorEastAsia"/>
        </w:rPr>
        <w:t xml:space="preserve"> order to calculate rotor diameter, let’s </w:t>
      </w:r>
      <w:proofErr w:type="spellStart"/>
      <w:r>
        <w:rPr>
          <w:rFonts w:eastAsiaTheme="minorEastAsia"/>
        </w:rPr>
        <w:t>alculate</w:t>
      </w:r>
      <w:proofErr w:type="spellEnd"/>
      <w:r>
        <w:rPr>
          <w:rFonts w:eastAsiaTheme="minorEastAsia"/>
        </w:rPr>
        <w:t xml:space="preserve"> sheer stress of the machine as follows:</w:t>
      </w:r>
    </w:p>
    <w:p w:rsidR="00E015BF" w:rsidRPr="00670098" w:rsidRDefault="00E015BF">
      <w:pPr>
        <w:rPr>
          <w:rFonts w:eastAsiaTheme="minorEastAsia"/>
        </w:rPr>
      </w:pPr>
      <m:oMathPara>
        <m:oMath>
          <m:r>
            <w:rPr>
              <w:rFonts w:ascii="Cambria Math" w:eastAsiaTheme="minorEastAsia" w:hAnsi="Cambria Math"/>
            </w:rPr>
            <m:t>σ=</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rms</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peak</m:t>
                  </m:r>
                </m:sub>
              </m:sSub>
            </m:num>
            <m:den>
              <m:r>
                <w:rPr>
                  <w:rFonts w:ascii="Cambria Math" w:eastAsiaTheme="minorEastAsia" w:hAnsi="Cambria Math"/>
                </w:rPr>
                <m:t>sqrt</m:t>
              </m:r>
              <m:d>
                <m:dPr>
                  <m:ctrlPr>
                    <w:rPr>
                      <w:rFonts w:ascii="Cambria Math" w:eastAsiaTheme="minorEastAsia" w:hAnsi="Cambria Math"/>
                      <w:i/>
                    </w:rPr>
                  </m:ctrlPr>
                </m:dPr>
                <m:e>
                  <m:r>
                    <w:rPr>
                      <w:rFonts w:ascii="Cambria Math" w:eastAsiaTheme="minorEastAsia" w:hAnsi="Cambria Math"/>
                    </w:rPr>
                    <m:t>2</m:t>
                  </m:r>
                </m:e>
              </m:d>
            </m:den>
          </m:f>
          <m:r>
            <w:rPr>
              <w:rFonts w:ascii="Cambria Math" w:eastAsiaTheme="minorEastAsia" w:hAnsi="Cambria Math"/>
            </w:rPr>
            <m:t>=40000*</m:t>
          </m:r>
          <m:f>
            <m:fPr>
              <m:ctrlPr>
                <w:rPr>
                  <w:rFonts w:ascii="Cambria Math" w:eastAsiaTheme="minorEastAsia" w:hAnsi="Cambria Math"/>
                  <w:i/>
                </w:rPr>
              </m:ctrlPr>
            </m:fPr>
            <m:num>
              <m:r>
                <w:rPr>
                  <w:rFonts w:ascii="Cambria Math" w:eastAsiaTheme="minorEastAsia" w:hAnsi="Cambria Math"/>
                </w:rPr>
                <m:t>0.85</m:t>
              </m:r>
            </m:num>
            <m:den>
              <m:r>
                <w:rPr>
                  <w:rFonts w:ascii="Cambria Math" w:eastAsiaTheme="minorEastAsia" w:hAnsi="Cambria Math"/>
                </w:rPr>
                <m:t>1.4141</m:t>
              </m:r>
            </m:den>
          </m:f>
          <m:r>
            <w:rPr>
              <w:rFonts w:ascii="Cambria Math" w:eastAsiaTheme="minorEastAsia" w:hAnsi="Cambria Math"/>
            </w:rPr>
            <m:t>=24043 Pa</m:t>
          </m:r>
        </m:oMath>
      </m:oMathPara>
    </w:p>
    <w:p w:rsidR="00670098" w:rsidRDefault="00670098">
      <w:pPr>
        <w:rPr>
          <w:rFonts w:eastAsiaTheme="minorEastAsia"/>
        </w:rPr>
      </w:pPr>
      <w:r>
        <w:rPr>
          <w:rFonts w:eastAsiaTheme="minorEastAsia"/>
        </w:rPr>
        <w:t xml:space="preserve">Then, desired torque for the machine is 140 </w:t>
      </w:r>
      <w:proofErr w:type="spellStart"/>
      <w:r>
        <w:rPr>
          <w:rFonts w:eastAsiaTheme="minorEastAsia"/>
        </w:rPr>
        <w:t>N.m</w:t>
      </w:r>
      <w:proofErr w:type="spellEnd"/>
      <w:r>
        <w:rPr>
          <w:rFonts w:eastAsiaTheme="minorEastAsia"/>
        </w:rPr>
        <w:t xml:space="preserve"> and it is calculated as follows:</w:t>
      </w:r>
    </w:p>
    <w:p w:rsidR="00670098" w:rsidRPr="00670098" w:rsidRDefault="00670098">
      <w:pPr>
        <w:rPr>
          <w:rFonts w:eastAsiaTheme="minorEastAsia"/>
        </w:rPr>
      </w:pPr>
      <m:oMathPara>
        <m:oMath>
          <m:r>
            <w:rPr>
              <w:rFonts w:ascii="Cambria Math" w:eastAsiaTheme="minorEastAsia" w:hAnsi="Cambria Math"/>
            </w:rPr>
            <m:t>T=</m:t>
          </m:r>
          <m:r>
            <w:rPr>
              <w:rFonts w:ascii="Cambria Math" w:eastAsiaTheme="minorEastAsia" w:hAnsi="Cambria Math"/>
            </w:rPr>
            <m:t xml:space="preserve"> </m:t>
          </m:r>
          <m:r>
            <w:rPr>
              <w:rFonts w:ascii="Cambria Math" w:eastAsiaTheme="minorEastAsia" w:hAnsi="Cambria Math"/>
            </w:rPr>
            <m:t>σ</m:t>
          </m:r>
          <m:r>
            <w:rPr>
              <w:rFonts w:ascii="Cambria Math" w:eastAsiaTheme="minorEastAsia" w:hAnsi="Cambria Math"/>
            </w:rPr>
            <m:t>*2</m:t>
          </m:r>
          <m:r>
            <w:rPr>
              <w:rFonts w:ascii="Cambria Math" w:hAnsi="Cambria Math"/>
            </w:rPr>
            <m:t xml:space="preserve"> </m:t>
          </m:r>
          <m:r>
            <w:rPr>
              <w:rFonts w:ascii="Cambria Math" w:hAnsi="Cambria Math"/>
            </w:rPr>
            <m:t>π</m:t>
          </m:r>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r</m:t>
              </m:r>
            </m:sub>
            <m:sup>
              <m:r>
                <w:rPr>
                  <w:rFonts w:ascii="Cambria Math" w:hAnsi="Cambria Math"/>
                </w:rPr>
                <m:t>2</m:t>
              </m:r>
            </m:sup>
          </m:sSubSup>
          <m: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m:t>
              </m:r>
            </m:sup>
          </m:sSup>
        </m:oMath>
      </m:oMathPara>
    </w:p>
    <w:p w:rsidR="00670098" w:rsidRDefault="00670098">
      <w:pPr>
        <w:rPr>
          <w:rFonts w:eastAsiaTheme="minorEastAsia"/>
        </w:rPr>
      </w:pPr>
      <w:r>
        <w:rPr>
          <w:rFonts w:eastAsiaTheme="minorEastAsia"/>
        </w:rPr>
        <w:t>In this case, l is chosen as 120 mm and corresponding rotor diameter is calculated as 88 mm.</w:t>
      </w:r>
    </w:p>
    <w:p w:rsidR="00670098" w:rsidRPr="00670098" w:rsidRDefault="00670098">
      <w:pPr>
        <w:rPr>
          <w:rFonts w:eastAsiaTheme="minorEastAsia"/>
        </w:rPr>
      </w:pPr>
      <w:bookmarkStart w:id="0" w:name="_GoBack"/>
      <w:bookmarkEnd w:id="0"/>
    </w:p>
    <w:p w:rsidR="00F614CB" w:rsidRPr="0004415A" w:rsidRDefault="00F614CB" w:rsidP="0004415A"/>
    <w:sectPr w:rsidR="00F614CB" w:rsidRPr="000441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894C93"/>
    <w:multiLevelType w:val="hybridMultilevel"/>
    <w:tmpl w:val="E1786A7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4E36"/>
    <w:rsid w:val="0004415A"/>
    <w:rsid w:val="00112A36"/>
    <w:rsid w:val="003221AD"/>
    <w:rsid w:val="003A4E36"/>
    <w:rsid w:val="005D52D2"/>
    <w:rsid w:val="00670098"/>
    <w:rsid w:val="00C93375"/>
    <w:rsid w:val="00D807EC"/>
    <w:rsid w:val="00E015BF"/>
    <w:rsid w:val="00E74501"/>
    <w:rsid w:val="00F25590"/>
    <w:rsid w:val="00F614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53172"/>
  <w15:chartTrackingRefBased/>
  <w15:docId w15:val="{90A77F8D-5496-4F96-8686-398F5CF33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807E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07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07E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807EC"/>
    <w:rPr>
      <w:rFonts w:eastAsiaTheme="minorEastAsia"/>
      <w:color w:val="5A5A5A" w:themeColor="text1" w:themeTint="A5"/>
      <w:spacing w:val="15"/>
    </w:rPr>
  </w:style>
  <w:style w:type="paragraph" w:styleId="ListParagraph">
    <w:name w:val="List Paragraph"/>
    <w:basedOn w:val="Normal"/>
    <w:uiPriority w:val="34"/>
    <w:qFormat/>
    <w:rsid w:val="00D807EC"/>
    <w:pPr>
      <w:ind w:left="720"/>
      <w:contextualSpacing/>
    </w:pPr>
  </w:style>
  <w:style w:type="character" w:styleId="SubtleEmphasis">
    <w:name w:val="Subtle Emphasis"/>
    <w:basedOn w:val="DefaultParagraphFont"/>
    <w:uiPriority w:val="19"/>
    <w:qFormat/>
    <w:rsid w:val="00E74501"/>
    <w:rPr>
      <w:i/>
      <w:iCs/>
      <w:color w:val="404040" w:themeColor="text1" w:themeTint="BF"/>
    </w:rPr>
  </w:style>
  <w:style w:type="character" w:styleId="PlaceholderText">
    <w:name w:val="Placeholder Text"/>
    <w:basedOn w:val="DefaultParagraphFont"/>
    <w:uiPriority w:val="99"/>
    <w:semiHidden/>
    <w:rsid w:val="00C9337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2</Pages>
  <Words>390</Words>
  <Characters>2223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emineb</dc:creator>
  <cp:keywords/>
  <dc:description/>
  <cp:lastModifiedBy>emineb</cp:lastModifiedBy>
  <cp:revision>4</cp:revision>
  <dcterms:created xsi:type="dcterms:W3CDTF">2020-06-26T20:11:00Z</dcterms:created>
  <dcterms:modified xsi:type="dcterms:W3CDTF">2020-06-27T22:17:00Z</dcterms:modified>
</cp:coreProperties>
</file>