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80"/>
        <w:jc w:val="center"/>
      </w:pPr>
      <w:r>
        <w:rPr>
          <w:rFonts w:ascii="Arial" w:cs="Arial" w:eastAsia="Arial" w:hAnsi="Arial"/>
          <w:b/>
          <w:bCs/>
          <w:color w:val="000000"/>
          <w:sz w:val="44"/>
          <w:szCs w:val="44"/>
        </w:rPr>
        <w:t xml:space="preserve">SMART EARTHQUAKE MONITORING</w:t>
      </w:r>
    </w:p>
    <w:p>
      <w:pPr>
        <w:spacing w:before="80" w:after="200"/>
        <w:jc w:val="center"/>
      </w:pPr>
      <w:r>
        <w:rPr>
          <w:rFonts w:ascii="Arial" w:cs="Arial" w:eastAsia="Arial" w:hAnsi="Arial"/>
          <w:b/>
          <w:bCs/>
          <w:color w:val="000000"/>
          <w:sz w:val="44"/>
          <w:szCs w:val="44"/>
        </w:rPr>
        <w:t xml:space="preserve">&amp; WARNING SYSTEM</w:t>
      </w:r>
    </w:p>
    <w:p>
      <w:pPr>
        <w:spacing w:before="80" w:after="80"/>
        <w:jc w:val="center"/>
      </w:pPr>
      <w:r>
        <w:rPr>
          <w:rFonts w:ascii="Arial" w:cs="Arial" w:eastAsia="Arial" w:hAnsi="Arial"/>
          <w:color w:val="000000"/>
          <w:sz w:val="28"/>
          <w:szCs w:val="28"/>
        </w:rPr>
        <w:t xml:space="preserve">Preliminary Design Report</w:t>
      </w:r>
    </w:p>
    <w:p>
      <w:pPr>
        <w:spacing w:before="80" w:after="400"/>
        <w:jc w:val="center"/>
      </w:pPr>
      <w:r>
        <w:rPr>
          <w:rFonts w:ascii="Arial" w:cs="Arial" w:eastAsia="Arial" w:hAnsi="Arial"/>
          <w:i/>
          <w:iCs/>
          <w:color w:val="333333"/>
          <w:sz w:val="22"/>
          <w:szCs w:val="22"/>
        </w:rPr>
        <w:t xml:space="preserve">Software Requirements Specification (SRS) &amp; Hardware Requirements Document (HRD)</w:t>
      </w:r>
    </w:p>
    <w:p>
      <w:pPr>
        <w:spacing w:before="60" w:after="60"/>
      </w:pPr>
      <w:r>
        <w:t xml:space="preserve"/>
      </w:r>
    </w:p>
    <w:p>
      <w:pPr>
        <w:spacing w:before="60" w:after="60"/>
      </w:pPr>
      <w:r>
        <w:t xml:space="preserve"/>
      </w:r>
    </w:p>
    <w:p>
      <w:pPr>
        <w:spacing w:before="80" w:after="200"/>
        <w:jc w:val="center"/>
      </w:pPr>
      <w:r>
        <w:rPr>
          <w:rFonts w:ascii="Arial" w:cs="Arial" w:eastAsia="Arial" w:hAnsi="Arial"/>
          <w:color w:val="000000"/>
          <w:sz w:val="22"/>
          <w:szCs w:val="22"/>
        </w:rPr>
        <w:t xml:space="preserve">Microcontrollers Course  |  2025–2026</w:t>
      </w:r>
    </w:p>
    <w:p>
      <w:pPr>
        <w:spacing w:before="60" w:after="60"/>
      </w:pPr>
      <w:r>
        <w:t xml:space="preserve"/>
      </w:r>
    </w:p>
    <w:p>
      <w:pPr>
        <w:spacing w:before="80" w:after="120"/>
        <w:jc w:val="center"/>
      </w:pPr>
      <w:r>
        <w:rPr>
          <w:rFonts w:ascii="Arial" w:cs="Arial" w:eastAsia="Arial" w:hAnsi="Arial"/>
          <w:b/>
          <w:bCs/>
          <w:color w:val="000000"/>
          <w:sz w:val="24"/>
          <w:szCs w:val="24"/>
        </w:rPr>
        <w:t xml:space="preserve">Project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Role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Name</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1 – Sensor Station Hardware Lead</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Berkant Arslan</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2 – Signal Processing &amp; Algorithm Specialist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Talha Yüncü</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3 – Main Station Hardware &amp; User Interaction Lead</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Kıvanç Avcı</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4 – Actuator Management &amp; Feedback</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Sadık Emre Akşam</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5 – IoT Communication &amp; Data Bridge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Yusuf Duman</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Role 6 – Dashboard &amp; Global Alert Architect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Ahmet Emir Çoşkun</w:t>
            </w:r>
          </w:p>
        </w:tc>
      </w:tr>
    </w:tbl>
    <w:p>
      <w:r>
        <w:br w:type="page"/>
      </w:r>
    </w:p>
    <w:p>
      <w:pPr>
        <w:pStyle w:val="Heading1"/>
        <w:spacing w:before="360" w:after="160"/>
      </w:pPr>
      <w:r>
        <w:rPr>
          <w:rFonts w:ascii="Arial" w:cs="Arial" w:eastAsia="Arial" w:hAnsi="Arial"/>
          <w:b/>
          <w:bCs/>
          <w:color w:val="000000"/>
          <w:sz w:val="28"/>
          <w:szCs w:val="28"/>
        </w:rPr>
        <w:t xml:space="preserve">Table of Contents</w:t>
      </w:r>
    </w:p>
    <w:p>
      <w:pPr>
        <w:spacing w:before="60" w:after="60"/>
      </w:pPr>
      <w:r>
        <w:rPr>
          <w:rFonts w:ascii="Arial" w:cs="Arial" w:eastAsia="Arial" w:hAnsi="Arial"/>
          <w:b/>
          <w:bCs/>
          <w:color w:val="000000"/>
          <w:sz w:val="20"/>
          <w:szCs w:val="20"/>
        </w:rPr>
        <w:t xml:space="preserve">SECTION 1 — SOFTWARE REQUIREMENTS SPECIFICATION (SRS)</w:t>
      </w:r>
    </w:p>
    <w:p>
      <w:pPr>
        <w:spacing w:before="60" w:after="60"/>
      </w:pPr>
      <w:r>
        <w:rPr>
          <w:rFonts w:ascii="Arial" w:cs="Arial" w:eastAsia="Arial" w:hAnsi="Arial"/>
          <w:color w:val="000000"/>
          <w:sz w:val="20"/>
          <w:szCs w:val="20"/>
        </w:rPr>
        <w:t xml:space="preserve">1.1  Sensor Station Firmware &amp; Signal Processing  (Berkant Arslan, Talha Yüncü)</w:t>
      </w:r>
    </w:p>
    <w:p>
      <w:pPr>
        <w:spacing w:before="60" w:after="60"/>
      </w:pPr>
      <w:r>
        <w:rPr>
          <w:rFonts w:ascii="Arial" w:cs="Arial" w:eastAsia="Arial" w:hAnsi="Arial"/>
          <w:color w:val="000000"/>
          <w:sz w:val="20"/>
          <w:szCs w:val="20"/>
        </w:rPr>
        <w:t xml:space="preserve">1.2  Main Station UI &amp; Interaction  (Kıvanç Avcı)</w:t>
      </w:r>
    </w:p>
    <w:p>
      <w:pPr>
        <w:spacing w:before="60" w:after="60"/>
      </w:pPr>
      <w:r>
        <w:rPr>
          <w:rFonts w:ascii="Arial" w:cs="Arial" w:eastAsia="Arial" w:hAnsi="Arial"/>
          <w:color w:val="000000"/>
          <w:sz w:val="20"/>
          <w:szCs w:val="20"/>
        </w:rPr>
        <w:t xml:space="preserve">1.3  Actuator Management &amp; Feedback  (Sadık Emre Akşam)</w:t>
      </w:r>
    </w:p>
    <w:p>
      <w:pPr>
        <w:spacing w:before="60" w:after="60"/>
      </w:pPr>
      <w:r>
        <w:rPr>
          <w:rFonts w:ascii="Arial" w:cs="Arial" w:eastAsia="Arial" w:hAnsi="Arial"/>
          <w:color w:val="000000"/>
          <w:sz w:val="20"/>
          <w:szCs w:val="20"/>
        </w:rPr>
        <w:t xml:space="preserve">1.4  IoT Communication &amp; Data Bridge  (Yusuf Duman)</w:t>
      </w:r>
    </w:p>
    <w:p>
      <w:pPr>
        <w:spacing w:before="60" w:after="60"/>
      </w:pPr>
      <w:r>
        <w:rPr>
          <w:rFonts w:ascii="Arial" w:cs="Arial" w:eastAsia="Arial" w:hAnsi="Arial"/>
          <w:color w:val="000000"/>
          <w:sz w:val="20"/>
          <w:szCs w:val="20"/>
        </w:rPr>
        <w:t xml:space="preserve">1.5  Dashboard &amp; Global Alert System  (Ahmet Emir Çoşkun)</w:t>
      </w:r>
    </w:p>
    <w:p>
      <w:pPr>
        <w:spacing w:before="60" w:after="60"/>
      </w:pPr>
      <w:r>
        <w:t xml:space="preserve"/>
      </w:r>
    </w:p>
    <w:p>
      <w:pPr>
        <w:spacing w:before="60" w:after="60"/>
      </w:pPr>
      <w:r>
        <w:rPr>
          <w:rFonts w:ascii="Arial" w:cs="Arial" w:eastAsia="Arial" w:hAnsi="Arial"/>
          <w:b/>
          <w:bCs/>
          <w:color w:val="000000"/>
          <w:sz w:val="20"/>
          <w:szCs w:val="20"/>
        </w:rPr>
        <w:t xml:space="preserve">SECTION 2 — HARDWARE REQUIREMENTS DOCUMENT (HRD)</w:t>
      </w:r>
    </w:p>
    <w:p>
      <w:pPr>
        <w:spacing w:before="60" w:after="60"/>
      </w:pPr>
      <w:r>
        <w:rPr>
          <w:rFonts w:ascii="Arial" w:cs="Arial" w:eastAsia="Arial" w:hAnsi="Arial"/>
          <w:color w:val="000000"/>
          <w:sz w:val="20"/>
          <w:szCs w:val="20"/>
        </w:rPr>
        <w:t xml:space="preserve">2.1  Sensor Station Hardware  (Berkant Arslan)</w:t>
      </w:r>
    </w:p>
    <w:p>
      <w:pPr>
        <w:spacing w:before="60" w:after="60"/>
      </w:pPr>
      <w:r>
        <w:rPr>
          <w:rFonts w:ascii="Arial" w:cs="Arial" w:eastAsia="Arial" w:hAnsi="Arial"/>
          <w:color w:val="000000"/>
          <w:sz w:val="20"/>
          <w:szCs w:val="20"/>
        </w:rPr>
        <w:t xml:space="preserve">2.2  Signal Processing Hardware Interface  (Talha Yüncü)</w:t>
      </w:r>
    </w:p>
    <w:p>
      <w:pPr>
        <w:spacing w:before="60" w:after="60"/>
      </w:pPr>
      <w:r>
        <w:rPr>
          <w:rFonts w:ascii="Arial" w:cs="Arial" w:eastAsia="Arial" w:hAnsi="Arial"/>
          <w:color w:val="000000"/>
          <w:sz w:val="20"/>
          <w:szCs w:val="20"/>
        </w:rPr>
        <w:t xml:space="preserve">2.3  Main Station Hardware &amp; User Interaction  (Kıvanç Avcı)</w:t>
      </w:r>
    </w:p>
    <w:p>
      <w:pPr>
        <w:spacing w:before="60" w:after="60"/>
      </w:pPr>
      <w:r>
        <w:rPr>
          <w:rFonts w:ascii="Arial" w:cs="Arial" w:eastAsia="Arial" w:hAnsi="Arial"/>
          <w:color w:val="000000"/>
          <w:sz w:val="20"/>
          <w:szCs w:val="20"/>
        </w:rPr>
        <w:t xml:space="preserve">2.4  Actuator Hardware  (Sadık Emre Akşam)</w:t>
      </w:r>
    </w:p>
    <w:p>
      <w:pPr>
        <w:spacing w:before="60" w:after="60"/>
      </w:pPr>
      <w:r>
        <w:rPr>
          <w:rFonts w:ascii="Arial" w:cs="Arial" w:eastAsia="Arial" w:hAnsi="Arial"/>
          <w:color w:val="000000"/>
          <w:sz w:val="20"/>
          <w:szCs w:val="20"/>
        </w:rPr>
        <w:t xml:space="preserve">2.5  IoT Communication Hardware  (Yusuf Duman)</w:t>
      </w:r>
    </w:p>
    <w:p>
      <w:pPr>
        <w:spacing w:before="60" w:after="60"/>
      </w:pPr>
      <w:r>
        <w:rPr>
          <w:rFonts w:ascii="Arial" w:cs="Arial" w:eastAsia="Arial" w:hAnsi="Arial"/>
          <w:color w:val="000000"/>
          <w:sz w:val="20"/>
          <w:szCs w:val="20"/>
        </w:rPr>
        <w:t xml:space="preserve">2.6  Dashboard &amp; Notification Environment  (Ahmet Emir Çoşkun)</w:t>
      </w:r>
    </w:p>
    <w:p>
      <w:r>
        <w:br w:type="page"/>
      </w:r>
    </w:p>
    <w:p>
      <w:pPr>
        <w:spacing w:before="100" w:after="200"/>
        <w:jc w:val="center"/>
      </w:pPr>
      <w:r>
        <w:rPr>
          <w:rFonts w:ascii="Arial" w:cs="Arial" w:eastAsia="Arial" w:hAnsi="Arial"/>
          <w:b/>
          <w:bCs/>
          <w:color w:val="000000"/>
          <w:sz w:val="28"/>
          <w:szCs w:val="28"/>
        </w:rPr>
        <w:t xml:space="preserve">SECTION 1 — SOFTWARE REQUIREMENTS SPECIFICATION (SRS)</w:t>
      </w:r>
    </w:p>
    <w:p>
      <w:pPr>
        <w:pStyle w:val="Heading2"/>
        <w:spacing w:before="240" w:after="120"/>
      </w:pPr>
      <w:r>
        <w:rPr>
          <w:rFonts w:ascii="Arial" w:cs="Arial" w:eastAsia="Arial" w:hAnsi="Arial"/>
          <w:b/>
          <w:bCs/>
          <w:color w:val="000000"/>
          <w:sz w:val="24"/>
          <w:szCs w:val="24"/>
        </w:rPr>
        <w:t xml:space="preserve">1.1  Sensor Station Firmware &amp; MPU6050 Interface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SRS-1: Software Scope and Boundaries</w:t>
      </w:r>
    </w:p>
    <w:p>
      <w:pPr>
        <w:spacing w:before="60" w:after="60"/>
      </w:pPr>
      <w:r>
        <w:rPr>
          <w:rFonts w:ascii="Arial" w:cs="Arial" w:eastAsia="Arial" w:hAnsi="Arial"/>
          <w:color w:val="000000"/>
          <w:sz w:val="20"/>
          <w:szCs w:val="20"/>
        </w:rPr>
        <w:t xml:space="preserve">This SRS covers only the software responsibilities of the Sensor Station Hardware Lead. Wi-Fi connection, MQTT, LCD menu, or alarm management coded by other individuals are outside the scope of this section.</w:t>
      </w:r>
    </w:p>
    <w:p>
      <w:pPr>
        <w:spacing w:before="60" w:after="60"/>
      </w:pPr>
      <w:r>
        <w:rPr>
          <w:rFonts w:ascii="Arial" w:cs="Arial" w:eastAsia="Arial" w:hAnsi="Arial"/>
          <w:b/>
          <w:bCs/>
          <w:color w:val="000000"/>
          <w:sz w:val="20"/>
          <w:szCs w:val="20"/>
        </w:rPr>
        <w:t xml:space="preserve">Software components:</w:t>
      </w:r>
    </w:p>
    <w:p>
      <w:pPr>
        <w:pStyle w:val="ListParagraph"/>
        <w:numPr>
          <w:ilvl w:val="0"/>
          <w:numId w:val="2"/>
        </w:numPr>
        <w:spacing w:before="40" w:after="40"/>
      </w:pPr>
      <w:r>
        <w:rPr>
          <w:rFonts w:ascii="Arial" w:cs="Arial" w:eastAsia="Arial" w:hAnsi="Arial"/>
          <w:color w:val="000000"/>
          <w:sz w:val="20"/>
          <w:szCs w:val="20"/>
        </w:rPr>
        <w:t xml:space="preserve">MPU6050 register-level initialization and data reading</w:t>
      </w:r>
    </w:p>
    <w:p>
      <w:pPr>
        <w:pStyle w:val="ListParagraph"/>
        <w:numPr>
          <w:ilvl w:val="0"/>
          <w:numId w:val="2"/>
        </w:numPr>
        <w:spacing w:before="40" w:after="40"/>
      </w:pPr>
      <w:r>
        <w:rPr>
          <w:rFonts w:ascii="Arial" w:cs="Arial" w:eastAsia="Arial" w:hAnsi="Arial"/>
          <w:color w:val="000000"/>
          <w:sz w:val="20"/>
          <w:szCs w:val="20"/>
        </w:rPr>
        <w:t xml:space="preserve">Interrupt-based motion detection via the INT pin</w:t>
      </w:r>
    </w:p>
    <w:p>
      <w:pPr>
        <w:pStyle w:val="ListParagraph"/>
        <w:numPr>
          <w:ilvl w:val="0"/>
          <w:numId w:val="2"/>
        </w:numPr>
        <w:spacing w:before="40" w:after="40"/>
      </w:pPr>
      <w:r>
        <w:rPr>
          <w:rFonts w:ascii="Arial" w:cs="Arial" w:eastAsia="Arial" w:hAnsi="Arial"/>
          <w:color w:val="000000"/>
          <w:sz w:val="20"/>
          <w:szCs w:val="20"/>
        </w:rPr>
        <w:t xml:space="preserve">Sensor-microcontroller communication verification tests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SRS-2: MPU6050 Register Map — Critical Registers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100"/>
      </w:tblGrid>
      <w:tr>
        <w:trPr>
          <w:tblHeader/>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Register Name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Address (Hex)</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Description</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Value to Write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PWR_MGMT_1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0x6B</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Wake from sleep mode, clock source selection</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SMPLRT_DIV</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0x19</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Sample rate divider (1 kHz / (1+DIV))</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0x07 → 125 Hz</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CONFIG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DLPF (digital low-pass filter) setting</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0x03 → 44 Hz BW</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ACCEL_CONFIG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0x1C</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Accelerometer full-scale range selection</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0x10 → ±8g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INT_ENABLE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0x38</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Interrupt source enable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0x40 → MOT_EN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MOT_THR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0x1F</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Motion detection threshold (1 mg/LSB)</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0x14 → ~20mg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MOT_DUR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0x20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Motion duration threshold (1 ms/LSB)</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0x28 → 40 ms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ACCEL_XOUT_H/L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0x3B–0x40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X/Y/Z raw acceleration data (6 bytes, burst read)</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Read only</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SRS-3: Register-Level Coding Requirements</w:t>
      </w:r>
    </w:p>
    <w:p>
      <w:pPr>
        <w:spacing w:before="60" w:after="60"/>
      </w:pPr>
      <w:r>
        <w:rPr>
          <w:rFonts w:ascii="Arial" w:cs="Arial" w:eastAsia="Arial" w:hAnsi="Arial"/>
          <w:color w:val="000000"/>
          <w:sz w:val="20"/>
          <w:szCs w:val="20"/>
        </w:rPr>
        <w:t xml:space="preserve">No external libraries shall be used directly. All read/write operations must be performed manually using Wire.beginTransmission(), Wire.write(), and Wire.requestFrom().</w:t>
      </w:r>
    </w:p>
    <w:p>
      <w:pPr>
        <w:spacing w:before="60" w:after="60"/>
      </w:pPr>
      <w:r>
        <w:rPr>
          <w:rFonts w:ascii="Arial" w:cs="Arial" w:eastAsia="Arial" w:hAnsi="Arial"/>
          <w:color w:val="000000"/>
          <w:sz w:val="20"/>
          <w:szCs w:val="20"/>
        </w:rPr>
        <w:t xml:space="preserve">Initialization sequence:</w:t>
      </w:r>
    </w:p>
    <w:p>
      <w:pPr>
        <w:pStyle w:val="ListParagraph"/>
        <w:numPr>
          <w:ilvl w:val="0"/>
          <w:numId w:val="3"/>
        </w:numPr>
        <w:spacing w:before="40" w:after="40"/>
      </w:pPr>
      <w:r>
        <w:rPr>
          <w:rFonts w:ascii="Arial" w:cs="Arial" w:eastAsia="Arial" w:hAnsi="Arial"/>
          <w:color w:val="000000"/>
          <w:sz w:val="20"/>
          <w:szCs w:val="20"/>
        </w:rPr>
        <w:t xml:space="preserve">Wake the sensor from sleep mode by writing 0x00 to PWR_MGMT_1.</w:t>
      </w:r>
    </w:p>
    <w:p>
      <w:pPr>
        <w:pStyle w:val="ListParagraph"/>
        <w:numPr>
          <w:ilvl w:val="0"/>
          <w:numId w:val="3"/>
        </w:numPr>
        <w:spacing w:before="40" w:after="40"/>
      </w:pPr>
      <w:r>
        <w:rPr>
          <w:rFonts w:ascii="Arial" w:cs="Arial" w:eastAsia="Arial" w:hAnsi="Arial"/>
          <w:color w:val="000000"/>
          <w:sz w:val="20"/>
          <w:szCs w:val="20"/>
        </w:rPr>
        <w:t xml:space="preserve">Set the sampling rate to 125 Hz via SMPLRT_DIV.</w:t>
      </w:r>
    </w:p>
    <w:p>
      <w:pPr>
        <w:pStyle w:val="ListParagraph"/>
        <w:numPr>
          <w:ilvl w:val="0"/>
          <w:numId w:val="3"/>
        </w:numPr>
        <w:spacing w:before="40" w:after="40"/>
      </w:pPr>
      <w:r>
        <w:rPr>
          <w:rFonts w:ascii="Arial" w:cs="Arial" w:eastAsia="Arial" w:hAnsi="Arial"/>
          <w:color w:val="000000"/>
          <w:sz w:val="20"/>
          <w:szCs w:val="20"/>
        </w:rPr>
        <w:t xml:space="preserve">Enable the internal Digital Low-Pass Filter (DLPF) via the CONFIG register.</w:t>
      </w:r>
    </w:p>
    <w:p>
      <w:pPr>
        <w:pStyle w:val="ListParagraph"/>
        <w:numPr>
          <w:ilvl w:val="0"/>
          <w:numId w:val="3"/>
        </w:numPr>
        <w:spacing w:before="40" w:after="40"/>
      </w:pPr>
      <w:r>
        <w:rPr>
          <w:rFonts w:ascii="Arial" w:cs="Arial" w:eastAsia="Arial" w:hAnsi="Arial"/>
          <w:color w:val="000000"/>
          <w:sz w:val="20"/>
          <w:szCs w:val="20"/>
        </w:rPr>
        <w:t xml:space="preserve">Select the ±8g range using ACCEL_CONFIG.</w:t>
      </w:r>
    </w:p>
    <w:p>
      <w:pPr>
        <w:pStyle w:val="ListParagraph"/>
        <w:numPr>
          <w:ilvl w:val="0"/>
          <w:numId w:val="3"/>
        </w:numPr>
        <w:spacing w:before="40" w:after="40"/>
      </w:pPr>
      <w:r>
        <w:rPr>
          <w:rFonts w:ascii="Arial" w:cs="Arial" w:eastAsia="Arial" w:hAnsi="Arial"/>
          <w:color w:val="000000"/>
          <w:sz w:val="20"/>
          <w:szCs w:val="20"/>
        </w:rPr>
        <w:t xml:space="preserve">Write MOT_THR and MOT_DUR registers; activate motion interrupt by writing 0x40 to INT_ENABLE.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SRS-4: Interrupt-Based Motion Detection</w:t>
      </w:r>
    </w:p>
    <w:p>
      <w:pPr>
        <w:spacing w:before="60" w:after="60"/>
      </w:pPr>
      <w:r>
        <w:rPr>
          <w:rFonts w:ascii="Arial" w:cs="Arial" w:eastAsia="Arial" w:hAnsi="Arial"/>
          <w:color w:val="000000"/>
          <w:sz w:val="20"/>
          <w:szCs w:val="20"/>
        </w:rPr>
        <w:t xml:space="preserve">The MPU6050 compares the acceleration value against the MOT_THR threshold. When exceeded for the duration of MOT_DUR, it pulls the INT pin HIGH. The ISR function shall be kept as short as possible — only setting volatile bool motionFlag = true and reading INT_STATUS (0x3A) to clear the flag. I2C reading, Serial print, or Wi-Fi operations shall not be performed inside the ISR.</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SRS-5: Communication Verification Tests</w:t>
      </w:r>
    </w:p>
    <w:p>
      <w:pPr>
        <w:pStyle w:val="ListParagraph"/>
        <w:numPr>
          <w:ilvl w:val="0"/>
          <w:numId w:val="2"/>
        </w:numPr>
        <w:spacing w:before="40" w:after="40"/>
      </w:pPr>
      <w:r>
        <w:rPr>
          <w:rFonts w:ascii="Arial" w:cs="Arial" w:eastAsia="Arial" w:hAnsi="Arial"/>
          <w:color w:val="000000"/>
          <w:sz w:val="20"/>
          <w:szCs w:val="20"/>
        </w:rPr>
        <w:t xml:space="preserve">Test 1 — I2C Connection: Run I2C Scanner sketch; verify 0x68 address is listed.</w:t>
      </w:r>
    </w:p>
    <w:p>
      <w:pPr>
        <w:pStyle w:val="ListParagraph"/>
        <w:numPr>
          <w:ilvl w:val="0"/>
          <w:numId w:val="2"/>
        </w:numPr>
        <w:spacing w:before="40" w:after="40"/>
      </w:pPr>
      <w:r>
        <w:rPr>
          <w:rFonts w:ascii="Arial" w:cs="Arial" w:eastAsia="Arial" w:hAnsi="Arial"/>
          <w:color w:val="000000"/>
          <w:sz w:val="20"/>
          <w:szCs w:val="20"/>
        </w:rPr>
        <w:t xml:space="preserve">Test 2 — Raw Data Integrity: While stationary, ACCEL_Z ≈ +4096 (±8g). 100 samples read, standard deviation calculated.</w:t>
      </w:r>
    </w:p>
    <w:p>
      <w:pPr>
        <w:pStyle w:val="ListParagraph"/>
        <w:numPr>
          <w:ilvl w:val="0"/>
          <w:numId w:val="2"/>
        </w:numPr>
        <w:spacing w:before="40" w:after="40"/>
      </w:pPr>
      <w:r>
        <w:rPr>
          <w:rFonts w:ascii="Arial" w:cs="Arial" w:eastAsia="Arial" w:hAnsi="Arial"/>
          <w:color w:val="000000"/>
          <w:sz w:val="20"/>
          <w:szCs w:val="20"/>
        </w:rPr>
        <w:t xml:space="preserve">Test 3 — INT Pin Interrupt: Lightly tap sensor; ISR must trigger with ≤ 50 ms delay. Zero false positives in quiet environment for 10 minutes.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SRS-6: Data Structure Delivered to Signal Processing Specialist</w:t>
      </w:r>
    </w:p>
    <w:p>
      <w:pPr>
        <w:shd w:fill="F5F5F5" w:val="clear"/>
        <w:spacing w:before="60" w:after="60"/>
        <w:ind w:left="720"/>
      </w:pPr>
      <w:r>
        <w:rPr>
          <w:rFonts w:ascii="Courier New" w:cs="Courier New" w:eastAsia="Courier New" w:hAnsi="Courier New"/>
          <w:color w:val="000000"/>
          <w:sz w:val="18"/>
          <w:szCs w:val="18"/>
        </w:rPr>
        <w:t xml:space="preserve">// sensor_data.h</w:t>
      </w:r>
    </w:p>
    <w:p>
      <w:pPr>
        <w:shd w:fill="F5F5F5" w:val="clear"/>
        <w:spacing w:before="60" w:after="60"/>
        <w:ind w:left="720"/>
      </w:pPr>
      <w:r>
        <w:rPr>
          <w:rFonts w:ascii="Courier New" w:cs="Courier New" w:eastAsia="Courier New" w:hAnsi="Courier New"/>
          <w:color w:val="000000"/>
          <w:sz w:val="18"/>
          <w:szCs w:val="18"/>
        </w:rPr>
        <w:t xml:space="preserve">typedef struct {</w:t>
      </w:r>
    </w:p>
    <w:p>
      <w:pPr>
        <w:shd w:fill="F5F5F5" w:val="clear"/>
        <w:spacing w:before="60" w:after="60"/>
        <w:ind w:left="720"/>
      </w:pPr>
      <w:r>
        <w:rPr>
          <w:rFonts w:ascii="Courier New" w:cs="Courier New" w:eastAsia="Courier New" w:hAnsi="Courier New"/>
          <w:color w:val="000000"/>
          <w:sz w:val="18"/>
          <w:szCs w:val="18"/>
        </w:rPr>
        <w:t xml:space="preserve">  int16_t accel_x;       // Raw ADC value (±8g → ±32768 range)</w:t>
      </w:r>
    </w:p>
    <w:p>
      <w:pPr>
        <w:shd w:fill="F5F5F5" w:val="clear"/>
        <w:spacing w:before="60" w:after="60"/>
        <w:ind w:left="720"/>
      </w:pPr>
      <w:r>
        <w:rPr>
          <w:rFonts w:ascii="Courier New" w:cs="Courier New" w:eastAsia="Courier New" w:hAnsi="Courier New"/>
          <w:color w:val="000000"/>
          <w:sz w:val="18"/>
          <w:szCs w:val="18"/>
        </w:rPr>
        <w:t xml:space="preserve">  int16_t accel_y;</w:t>
      </w:r>
    </w:p>
    <w:p>
      <w:pPr>
        <w:shd w:fill="F5F5F5" w:val="clear"/>
        <w:spacing w:before="60" w:after="60"/>
        <w:ind w:left="720"/>
      </w:pPr>
      <w:r>
        <w:rPr>
          <w:rFonts w:ascii="Courier New" w:cs="Courier New" w:eastAsia="Courier New" w:hAnsi="Courier New"/>
          <w:color w:val="000000"/>
          <w:sz w:val="18"/>
          <w:szCs w:val="18"/>
        </w:rPr>
        <w:t xml:space="preserve">  int16_t accel_z;</w:t>
      </w:r>
    </w:p>
    <w:p>
      <w:pPr>
        <w:shd w:fill="F5F5F5" w:val="clear"/>
        <w:spacing w:before="60" w:after="60"/>
        <w:ind w:left="720"/>
      </w:pPr>
      <w:r>
        <w:rPr>
          <w:rFonts w:ascii="Courier New" w:cs="Courier New" w:eastAsia="Courier New" w:hAnsi="Courier New"/>
          <w:color w:val="000000"/>
          <w:sz w:val="18"/>
          <w:szCs w:val="18"/>
        </w:rPr>
        <w:t xml:space="preserve">  uint32_t timestamp_ms; // millis()</w:t>
      </w:r>
    </w:p>
    <w:p>
      <w:pPr>
        <w:shd w:fill="F5F5F5" w:val="clear"/>
        <w:spacing w:before="60" w:after="60"/>
        <w:ind w:left="720"/>
      </w:pPr>
      <w:r>
        <w:rPr>
          <w:rFonts w:ascii="Courier New" w:cs="Courier New" w:eastAsia="Courier New" w:hAnsi="Courier New"/>
          <w:color w:val="000000"/>
          <w:sz w:val="18"/>
          <w:szCs w:val="18"/>
        </w:rPr>
        <w:t xml:space="preserve">  bool motion_flag;      // true if INT pin interrupt triggered</w:t>
      </w:r>
    </w:p>
    <w:p>
      <w:pPr>
        <w:shd w:fill="F5F5F5" w:val="clear"/>
        <w:spacing w:before="60" w:after="60"/>
        <w:ind w:left="720"/>
      </w:pPr>
      <w:r>
        <w:rPr>
          <w:rFonts w:ascii="Courier New" w:cs="Courier New" w:eastAsia="Courier New" w:hAnsi="Courier New"/>
          <w:color w:val="000000"/>
          <w:sz w:val="18"/>
          <w:szCs w:val="18"/>
        </w:rPr>
        <w:t xml:space="preserve">} SensorPacket;</w:t>
      </w:r>
    </w:p>
    <w:p>
      <w:pPr>
        <w:shd w:fill="F5F5F5" w:val="clear"/>
        <w:spacing w:before="60" w:after="60"/>
        <w:ind w:left="720"/>
      </w:pPr>
      <w:r>
        <w:rPr>
          <w:rFonts w:ascii="Courier New" w:cs="Courier New" w:eastAsia="Courier New" w:hAnsi="Courier New"/>
          <w:color w:val="000000"/>
          <w:sz w:val="18"/>
          <w:szCs w:val="18"/>
        </w:rPr>
        <w:t xml:space="preserve">extern volatile SensorPacket latestPacket;</w:t>
      </w:r>
    </w:p>
    <w:p>
      <w:pPr>
        <w:spacing w:before="120" w:after="80"/>
        <w:jc w:val="right"/>
      </w:pPr>
      <w:r>
        <w:rPr>
          <w:rFonts w:ascii="Arial" w:cs="Arial" w:eastAsia="Arial" w:hAnsi="Arial"/>
          <w:i/>
          <w:iCs/>
          <w:color w:val="555555"/>
          <w:sz w:val="18"/>
          <w:szCs w:val="18"/>
        </w:rPr>
        <w:t xml:space="preserve">— Berkant Arslan</w:t>
      </w:r>
    </w:p>
    <w:p>
      <w:r>
        <w:br w:type="page"/>
      </w:r>
    </w:p>
    <w:p>
      <w:pPr>
        <w:pStyle w:val="Heading2"/>
        <w:spacing w:before="240" w:after="120"/>
      </w:pPr>
      <w:r>
        <w:rPr>
          <w:rFonts w:ascii="Arial" w:cs="Arial" w:eastAsia="Arial" w:hAnsi="Arial"/>
          <w:b/>
          <w:bCs/>
          <w:color w:val="000000"/>
          <w:sz w:val="24"/>
          <w:szCs w:val="24"/>
        </w:rPr>
        <w:t xml:space="preserve">1.2  Signal Processing &amp; Firmware DSP Algorithms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2.1 System Initialization and Register Mapping</w:t>
      </w:r>
    </w:p>
    <w:p>
      <w:pPr>
        <w:spacing w:before="60" w:after="60"/>
      </w:pPr>
      <w:r>
        <w:rPr>
          <w:rFonts w:ascii="Arial" w:cs="Arial" w:eastAsia="Arial" w:hAnsi="Arial"/>
          <w:color w:val="000000"/>
          <w:sz w:val="20"/>
          <w:szCs w:val="20"/>
        </w:rPr>
        <w:t xml:space="preserve">Upon boot, the firmware shall bypass high-level wrapper libraries and directly configure the MPU6050 registers via the I2C bus at a clock speed of 400 kHz.</w:t>
      </w:r>
    </w:p>
    <w:p>
      <w:pPr>
        <w:pStyle w:val="ListParagraph"/>
        <w:numPr>
          <w:ilvl w:val="0"/>
          <w:numId w:val="2"/>
        </w:numPr>
        <w:spacing w:before="40" w:after="40"/>
      </w:pPr>
      <w:r>
        <w:rPr>
          <w:rFonts w:ascii="Arial" w:cs="Arial" w:eastAsia="Arial" w:hAnsi="Arial"/>
          <w:color w:val="000000"/>
          <w:sz w:val="20"/>
          <w:szCs w:val="20"/>
        </w:rPr>
        <w:t xml:space="preserve">REQ-SRS-01 (Wake-up): Write 0x00 to PWR_MGMT_1 register (0x6B) to disable sleep mode.</w:t>
      </w:r>
    </w:p>
    <w:p>
      <w:pPr>
        <w:pStyle w:val="ListParagraph"/>
        <w:numPr>
          <w:ilvl w:val="0"/>
          <w:numId w:val="2"/>
        </w:numPr>
        <w:spacing w:before="40" w:after="40"/>
      </w:pPr>
      <w:r>
        <w:rPr>
          <w:rFonts w:ascii="Arial" w:cs="Arial" w:eastAsia="Arial" w:hAnsi="Arial"/>
          <w:color w:val="000000"/>
          <w:sz w:val="20"/>
          <w:szCs w:val="20"/>
        </w:rPr>
        <w:t xml:space="preserve">REQ-SRS-02 (Sensitivity): Configure ACCEL_CONFIG register (0x1C) to 0x10, setting full-scale range to ±8g (4096 LSB/g).</w:t>
      </w:r>
    </w:p>
    <w:p>
      <w:pPr>
        <w:pStyle w:val="ListParagraph"/>
        <w:numPr>
          <w:ilvl w:val="0"/>
          <w:numId w:val="2"/>
        </w:numPr>
        <w:spacing w:before="40" w:after="40"/>
      </w:pPr>
      <w:r>
        <w:rPr>
          <w:rFonts w:ascii="Arial" w:cs="Arial" w:eastAsia="Arial" w:hAnsi="Arial"/>
          <w:color w:val="000000"/>
          <w:sz w:val="20"/>
          <w:szCs w:val="20"/>
        </w:rPr>
        <w:t xml:space="preserve">REQ-SRS-03 (Hardware DSP): Enable on-chip Digital Low-Pass Filter by writing 0x04 to CONFIG register (0x1A), capping bandwidth at 21 Hz.</w:t>
      </w:r>
    </w:p>
    <w:p>
      <w:pPr>
        <w:pStyle w:val="ListParagraph"/>
        <w:numPr>
          <w:ilvl w:val="0"/>
          <w:numId w:val="2"/>
        </w:numPr>
        <w:spacing w:before="40" w:after="40"/>
      </w:pPr>
      <w:r>
        <w:rPr>
          <w:rFonts w:ascii="Arial" w:cs="Arial" w:eastAsia="Arial" w:hAnsi="Arial"/>
          <w:color w:val="000000"/>
          <w:sz w:val="20"/>
          <w:szCs w:val="20"/>
        </w:rPr>
        <w:t xml:space="preserve">REQ-SRS-04 (Interrupt Configuration): Write 0x01 to INT_ENABLE register (0x38) to assert the physical INT pin whenever new data is written to the internal FIFO buffer.</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2.2 Interrupt-Driven Data Acquisition</w:t>
      </w:r>
    </w:p>
    <w:p>
      <w:pPr>
        <w:spacing w:before="60" w:after="60"/>
      </w:pPr>
      <w:r>
        <w:rPr>
          <w:rFonts w:ascii="Arial" w:cs="Arial" w:eastAsia="Arial" w:hAnsi="Arial"/>
          <w:color w:val="000000"/>
          <w:sz w:val="20"/>
          <w:szCs w:val="20"/>
        </w:rPr>
        <w:t xml:space="preserve">Polling is strictly prohibited to maximize CPU efficiency and avoid blocking the main task scheduler.</w:t>
      </w:r>
    </w:p>
    <w:p>
      <w:pPr>
        <w:pStyle w:val="ListParagraph"/>
        <w:numPr>
          <w:ilvl w:val="0"/>
          <w:numId w:val="2"/>
        </w:numPr>
        <w:spacing w:before="40" w:after="40"/>
      </w:pPr>
      <w:r>
        <w:rPr>
          <w:rFonts w:ascii="Arial" w:cs="Arial" w:eastAsia="Arial" w:hAnsi="Arial"/>
          <w:color w:val="000000"/>
          <w:sz w:val="20"/>
          <w:szCs w:val="20"/>
        </w:rPr>
        <w:t xml:space="preserve">REQ-SRS-05 (ISR Logic): An ISR shall be attached to GPIO14 on a RISING edge. The ISR shall contain minimal logic — strictly limited to setting a volatile bool dataReady = true flag.</w:t>
      </w:r>
    </w:p>
    <w:p>
      <w:pPr>
        <w:pStyle w:val="ListParagraph"/>
        <w:numPr>
          <w:ilvl w:val="0"/>
          <w:numId w:val="2"/>
        </w:numPr>
        <w:spacing w:before="40" w:after="40"/>
      </w:pPr>
      <w:r>
        <w:rPr>
          <w:rFonts w:ascii="Arial" w:cs="Arial" w:eastAsia="Arial" w:hAnsi="Arial"/>
          <w:color w:val="000000"/>
          <w:sz w:val="20"/>
          <w:szCs w:val="20"/>
        </w:rPr>
        <w:t xml:space="preserve">REQ-SRS-06 (Burst Read): When the main loop detects the dataReady flag, the software shall execute a 6-byte burst read starting from register 0x3B (ACCEL_XOUT_H) to fetch X, Y, and Z axes atomically.</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2.3 Digital Signal Processing (DSP) Pipeline</w:t>
      </w:r>
    </w:p>
    <w:p>
      <w:pPr>
        <w:pStyle w:val="ListParagraph"/>
        <w:numPr>
          <w:ilvl w:val="0"/>
          <w:numId w:val="2"/>
        </w:numPr>
        <w:spacing w:before="40" w:after="40"/>
      </w:pPr>
      <w:r>
        <w:rPr>
          <w:rFonts w:ascii="Arial" w:cs="Arial" w:eastAsia="Arial" w:hAnsi="Arial"/>
          <w:color w:val="000000"/>
          <w:sz w:val="20"/>
          <w:szCs w:val="20"/>
        </w:rPr>
        <w:t xml:space="preserve">REQ-SRS-07 (Static Calibration): During the first 5 seconds, average 500 samples to compute static gravitational offset (1g on Z-axis, 0g on X and Y). Subtract offset from all subsequent readings.</w:t>
      </w:r>
    </w:p>
    <w:p>
      <w:pPr>
        <w:pStyle w:val="ListParagraph"/>
        <w:numPr>
          <w:ilvl w:val="0"/>
          <w:numId w:val="2"/>
        </w:numPr>
        <w:spacing w:before="40" w:after="40"/>
      </w:pPr>
      <w:r>
        <w:rPr>
          <w:rFonts w:ascii="Arial" w:cs="Arial" w:eastAsia="Arial" w:hAnsi="Arial"/>
          <w:color w:val="000000"/>
          <w:sz w:val="20"/>
          <w:szCs w:val="20"/>
        </w:rPr>
        <w:t xml:space="preserve">REQ-SRS-08 (Software Filtering): Apply a First-Order IIR Low-Pass Filter to calibrated data:</w:t>
      </w:r>
    </w:p>
    <w:p>
      <w:pPr>
        <w:pStyle w:val="ListParagraph"/>
        <w:numPr>
          <w:ilvl w:val="1"/>
          <w:numId w:val="2"/>
        </w:numPr>
        <w:spacing w:before="30" w:after="30"/>
      </w:pPr>
      <w:r>
        <w:rPr>
          <w:rFonts w:ascii="Arial" w:cs="Arial" w:eastAsia="Arial" w:hAnsi="Arial"/>
          <w:color w:val="000000"/>
          <w:sz w:val="20"/>
          <w:szCs w:val="20"/>
        </w:rPr>
        <w:t xml:space="preserve">yi[n] = α · xi[n] + (1−α) · yi[n−1]  (α = smoothing coefficient)</w:t>
      </w:r>
    </w:p>
    <w:p>
      <w:pPr>
        <w:pStyle w:val="ListParagraph"/>
        <w:numPr>
          <w:ilvl w:val="0"/>
          <w:numId w:val="2"/>
        </w:numPr>
        <w:spacing w:before="40" w:after="40"/>
      </w:pPr>
      <w:r>
        <w:rPr>
          <w:rFonts w:ascii="Arial" w:cs="Arial" w:eastAsia="Arial" w:hAnsi="Arial"/>
          <w:color w:val="000000"/>
          <w:sz w:val="20"/>
          <w:szCs w:val="20"/>
        </w:rPr>
        <w:t xml:space="preserve">REQ-SRS-09 (Vector Synthesis): Calculate Peak Ground Acceleration (PGA) as Euclidean norm: Atotal = √(ax² + ay² + az²)</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2.4 Magnitude Estimation and Trigger Logic</w:t>
      </w:r>
    </w:p>
    <w:p>
      <w:pPr>
        <w:pStyle w:val="ListParagraph"/>
        <w:numPr>
          <w:ilvl w:val="0"/>
          <w:numId w:val="2"/>
        </w:numPr>
        <w:spacing w:before="40" w:after="40"/>
      </w:pPr>
      <w:r>
        <w:rPr>
          <w:rFonts w:ascii="Arial" w:cs="Arial" w:eastAsia="Arial" w:hAnsi="Arial"/>
          <w:color w:val="000000"/>
          <w:sz w:val="20"/>
          <w:szCs w:val="20"/>
        </w:rPr>
        <w:t xml:space="preserve">REQ-SRS-10 (Richter Conversion): Estimate local magnitude M using: M ≈ log10(PGA) + C  where C = 3.0 baseline calibration constant, PGA in cm/s².</w:t>
      </w:r>
    </w:p>
    <w:p>
      <w:pPr>
        <w:pStyle w:val="ListParagraph"/>
        <w:numPr>
          <w:ilvl w:val="0"/>
          <w:numId w:val="2"/>
        </w:numPr>
        <w:spacing w:before="40" w:after="40"/>
      </w:pPr>
      <w:r>
        <w:rPr>
          <w:rFonts w:ascii="Arial" w:cs="Arial" w:eastAsia="Arial" w:hAnsi="Arial"/>
          <w:color w:val="000000"/>
          <w:sz w:val="20"/>
          <w:szCs w:val="20"/>
        </w:rPr>
        <w:t xml:space="preserve">REQ-SRS-11 (Event State Machine): If calculated magnitude M exceeds trigger threshold (e.g. 3.5), transition to ALARM state.</w:t>
      </w:r>
    </w:p>
    <w:p>
      <w:pPr>
        <w:pStyle w:val="ListParagraph"/>
        <w:numPr>
          <w:ilvl w:val="0"/>
          <w:numId w:val="2"/>
        </w:numPr>
        <w:spacing w:before="40" w:after="40"/>
      </w:pPr>
      <w:r>
        <w:rPr>
          <w:rFonts w:ascii="Arial" w:cs="Arial" w:eastAsia="Arial" w:hAnsi="Arial"/>
          <w:color w:val="000000"/>
          <w:sz w:val="20"/>
          <w:szCs w:val="20"/>
        </w:rPr>
        <w:t xml:space="preserve">REQ-SRS-12 (Debouncing): Upon triggering, enforce a 45-second lockout period where subsequent peaks are recorded as the same event.</w:t>
      </w:r>
    </w:p>
    <w:p>
      <w:pPr>
        <w:pStyle w:val="ListParagraph"/>
        <w:numPr>
          <w:ilvl w:val="0"/>
          <w:numId w:val="2"/>
        </w:numPr>
        <w:spacing w:before="40" w:after="40"/>
      </w:pPr>
      <w:r>
        <w:rPr>
          <w:rFonts w:ascii="Arial" w:cs="Arial" w:eastAsia="Arial" w:hAnsi="Arial"/>
          <w:color w:val="000000"/>
          <w:sz w:val="20"/>
          <w:szCs w:val="20"/>
        </w:rPr>
        <w:t xml:space="preserve">REQ-SRS-13 (Payload Generation): In ALARM state, construct a structured JSON payload containing trigger timestamp, max PGA, and calculated Richter magnitude, forwarding it to the backend module.</w:t>
      </w:r>
    </w:p>
    <w:p>
      <w:pPr>
        <w:spacing w:before="120" w:after="80"/>
        <w:jc w:val="right"/>
      </w:pPr>
      <w:r>
        <w:rPr>
          <w:rFonts w:ascii="Arial" w:cs="Arial" w:eastAsia="Arial" w:hAnsi="Arial"/>
          <w:i/>
          <w:iCs/>
          <w:color w:val="555555"/>
          <w:sz w:val="18"/>
          <w:szCs w:val="18"/>
        </w:rPr>
        <w:t xml:space="preserve">— Talha Yüncü</w:t>
      </w:r>
    </w:p>
    <w:p>
      <w:r>
        <w:br w:type="page"/>
      </w:r>
    </w:p>
    <w:p>
      <w:pPr>
        <w:pStyle w:val="Heading2"/>
        <w:spacing w:before="240" w:after="120"/>
      </w:pPr>
      <w:r>
        <w:rPr>
          <w:rFonts w:ascii="Arial" w:cs="Arial" w:eastAsia="Arial" w:hAnsi="Arial"/>
          <w:b/>
          <w:bCs/>
          <w:color w:val="000000"/>
          <w:sz w:val="24"/>
          <w:szCs w:val="24"/>
        </w:rPr>
        <w:t xml:space="preserve">1.3  Main Station UI &amp; Interaction</w:t>
      </w:r>
    </w:p>
    <w:p>
      <w:pPr>
        <w:spacing w:before="60" w:after="60"/>
      </w:pPr>
      <w:r>
        <w:rPr>
          <w:rFonts w:ascii="Arial" w:cs="Arial" w:eastAsia="Arial" w:hAnsi="Arial"/>
          <w:color w:val="000000"/>
          <w:sz w:val="20"/>
          <w:szCs w:val="20"/>
        </w:rPr>
        <w:t xml:space="preserve">The software logic for the Main Station prioritizes responsiveness and ease of use, ensuring that the system remains accessible even during high-stress situations.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 (FR)</w:t>
      </w:r>
    </w:p>
    <w:p>
      <w:pPr>
        <w:pStyle w:val="ListParagraph"/>
        <w:numPr>
          <w:ilvl w:val="0"/>
          <w:numId w:val="2"/>
        </w:numPr>
        <w:spacing w:before="40" w:after="40"/>
      </w:pPr>
      <w:r>
        <w:rPr>
          <w:rFonts w:ascii="Arial" w:cs="Arial" w:eastAsia="Arial" w:hAnsi="Arial"/>
          <w:color w:val="000000"/>
          <w:sz w:val="20"/>
          <w:szCs w:val="20"/>
        </w:rPr>
        <w:t xml:space="preserve">FR1 — User Interface (UI) Menu System: The system must provide a hierarchical menu on the 16x2 LCD. Options: 1. Last Event, 2. System Status, 3. Silence Alarm, 4. Sensitivity Settings.</w:t>
      </w:r>
    </w:p>
    <w:p>
      <w:pPr>
        <w:pStyle w:val="ListParagraph"/>
        <w:numPr>
          <w:ilvl w:val="0"/>
          <w:numId w:val="2"/>
        </w:numPr>
        <w:spacing w:before="40" w:after="40"/>
      </w:pPr>
      <w:r>
        <w:rPr>
          <w:rFonts w:ascii="Arial" w:cs="Arial" w:eastAsia="Arial" w:hAnsi="Arial"/>
          <w:color w:val="000000"/>
          <w:sz w:val="20"/>
          <w:szCs w:val="20"/>
        </w:rPr>
        <w:t xml:space="preserve">FR2 — Hardware Interrupt Integration: The touch keypad must be handled via External Interrupts (ISR) rather than polling. This ensures that a user's touch is detected instantly, even if the processor is busy updating the display or communicating with the cloud.</w:t>
      </w:r>
    </w:p>
    <w:p>
      <w:pPr>
        <w:pStyle w:val="ListParagraph"/>
        <w:numPr>
          <w:ilvl w:val="0"/>
          <w:numId w:val="2"/>
        </w:numPr>
        <w:spacing w:before="40" w:after="40"/>
      </w:pPr>
      <w:r>
        <w:rPr>
          <w:rFonts w:ascii="Arial" w:cs="Arial" w:eastAsia="Arial" w:hAnsi="Arial"/>
          <w:color w:val="000000"/>
          <w:sz w:val="20"/>
          <w:szCs w:val="20"/>
        </w:rPr>
        <w:t xml:space="preserve">FR3 — Software Debouncing: Implement a timing-based debouncing algorithm (typically 50 ms–200 ms) to prevent multiple 'ghost' triggers from a single touch on the capacitive keypad.</w:t>
      </w:r>
    </w:p>
    <w:p>
      <w:pPr>
        <w:pStyle w:val="ListParagraph"/>
        <w:numPr>
          <w:ilvl w:val="0"/>
          <w:numId w:val="2"/>
        </w:numPr>
        <w:spacing w:before="40" w:after="40"/>
      </w:pPr>
      <w:r>
        <w:rPr>
          <w:rFonts w:ascii="Arial" w:cs="Arial" w:eastAsia="Arial" w:hAnsi="Arial"/>
          <w:color w:val="000000"/>
          <w:sz w:val="20"/>
          <w:szCs w:val="20"/>
        </w:rPr>
        <w:t xml:space="preserve">FR4 — Dynamic Alerting: The system must trigger the Buzzer using PWM to create a rising/falling siren effect during an earthquake event.</w:t>
      </w:r>
    </w:p>
    <w:p>
      <w:pPr>
        <w:pStyle w:val="ListParagraph"/>
        <w:numPr>
          <w:ilvl w:val="0"/>
          <w:numId w:val="2"/>
        </w:numPr>
        <w:spacing w:before="40" w:after="40"/>
      </w:pPr>
      <w:r>
        <w:rPr>
          <w:rFonts w:ascii="Arial" w:cs="Arial" w:eastAsia="Arial" w:hAnsi="Arial"/>
          <w:color w:val="000000"/>
          <w:sz w:val="20"/>
          <w:szCs w:val="20"/>
        </w:rPr>
        <w:t xml:space="preserve">FR5 — Visual Feedback: The RGB LED must change states based on the system mode (Blinking Red for Alert, Solid Blue for Cloud Syncing).</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Non-Functional Requirements (NFR)</w:t>
      </w:r>
    </w:p>
    <w:p>
      <w:pPr>
        <w:pStyle w:val="ListParagraph"/>
        <w:numPr>
          <w:ilvl w:val="0"/>
          <w:numId w:val="2"/>
        </w:numPr>
        <w:spacing w:before="40" w:after="40"/>
      </w:pPr>
      <w:r>
        <w:rPr>
          <w:rFonts w:ascii="Arial" w:cs="Arial" w:eastAsia="Arial" w:hAnsi="Arial"/>
          <w:color w:val="000000"/>
          <w:sz w:val="20"/>
          <w:szCs w:val="20"/>
        </w:rPr>
        <w:t xml:space="preserve">NFR1 — Latency: The delay between a keypad touch and a menu update must not exceed 100 ms.</w:t>
      </w:r>
    </w:p>
    <w:p>
      <w:pPr>
        <w:pStyle w:val="ListParagraph"/>
        <w:numPr>
          <w:ilvl w:val="0"/>
          <w:numId w:val="2"/>
        </w:numPr>
        <w:spacing w:before="40" w:after="40"/>
      </w:pPr>
      <w:r>
        <w:rPr>
          <w:rFonts w:ascii="Arial" w:cs="Arial" w:eastAsia="Arial" w:hAnsi="Arial"/>
          <w:color w:val="000000"/>
          <w:sz w:val="20"/>
          <w:szCs w:val="20"/>
        </w:rPr>
        <w:t xml:space="preserve">NFR2 — Clarity: Text on the LCD must be formatted for high legibility, using clear headers and concise status updates.</w:t>
      </w:r>
    </w:p>
    <w:p>
      <w:pPr>
        <w:pStyle w:val="ListParagraph"/>
        <w:numPr>
          <w:ilvl w:val="0"/>
          <w:numId w:val="2"/>
        </w:numPr>
        <w:spacing w:before="40" w:after="40"/>
      </w:pPr>
      <w:r>
        <w:rPr>
          <w:rFonts w:ascii="Arial" w:cs="Arial" w:eastAsia="Arial" w:hAnsi="Arial"/>
          <w:color w:val="000000"/>
          <w:sz w:val="20"/>
          <w:szCs w:val="20"/>
        </w:rPr>
        <w:t xml:space="preserve">NFR3 — Reliability: The ISR must be kept 'lean' (minimal code inside) to prevent the watchdog timer from resetting the NodeMCU.</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Implementation Logic (Technical Workflow)</w:t>
      </w:r>
    </w:p>
    <w:p>
      <w:pPr>
        <w:spacing w:before="60" w:after="60"/>
      </w:pPr>
      <w:r>
        <w:rPr>
          <w:rFonts w:ascii="Arial" w:cs="Arial" w:eastAsia="Arial" w:hAnsi="Arial"/>
          <w:b/>
          <w:bCs/>
          <w:color w:val="000000"/>
          <w:sz w:val="20"/>
          <w:szCs w:val="20"/>
        </w:rPr>
        <w:t xml:space="preserve">Interrupt Handling Strategy:</w:t>
      </w:r>
    </w:p>
    <w:p>
      <w:pPr>
        <w:spacing w:before="60" w:after="60"/>
      </w:pPr>
      <w:r>
        <w:rPr>
          <w:rFonts w:ascii="Arial" w:cs="Arial" w:eastAsia="Arial" w:hAnsi="Arial"/>
          <w:color w:val="000000"/>
          <w:sz w:val="20"/>
          <w:szCs w:val="20"/>
        </w:rPr>
        <w:t xml:space="preserve">The keypad's IRQ pin is tied to a hardware-capable GPIO. Using the IRAM_ATTR attribute ensures the code runs from RAM, providing the fastest possible response time.</w:t>
      </w:r>
    </w:p>
    <w:p>
      <w:pPr>
        <w:shd w:fill="F5F5F5" w:val="clear"/>
        <w:spacing w:before="60" w:after="60"/>
        <w:ind w:left="720"/>
      </w:pPr>
      <w:r>
        <w:rPr>
          <w:rFonts w:ascii="Courier New" w:cs="Courier New" w:eastAsia="Courier New" w:hAnsi="Courier New"/>
          <w:color w:val="000000"/>
          <w:sz w:val="18"/>
          <w:szCs w:val="18"/>
        </w:rPr>
        <w:t xml:space="preserve">void IRAM_ATTR handleKeypress() {</w:t>
      </w:r>
    </w:p>
    <w:p>
      <w:pPr>
        <w:shd w:fill="F5F5F5" w:val="clear"/>
        <w:spacing w:before="60" w:after="60"/>
        <w:ind w:left="720"/>
      </w:pPr>
      <w:r>
        <w:rPr>
          <w:rFonts w:ascii="Courier New" w:cs="Courier New" w:eastAsia="Courier New" w:hAnsi="Courier New"/>
          <w:color w:val="000000"/>
          <w:sz w:val="18"/>
          <w:szCs w:val="18"/>
        </w:rPr>
        <w:t xml:space="preserve">  keyPressed = true;  // Flag for main loop to process the menu change</w:t>
      </w:r>
    </w:p>
    <w:p>
      <w:pPr>
        <w:shd w:fill="F5F5F5" w:val="clear"/>
        <w:spacing w:before="60" w:after="60"/>
        <w:ind w:left="720"/>
      </w:pPr>
      <w:r>
        <w:rPr>
          <w:rFonts w:ascii="Courier New" w:cs="Courier New" w:eastAsia="Courier New" w:hAnsi="Courier New"/>
          <w:color w:val="000000"/>
          <w:sz w:val="18"/>
          <w:szCs w:val="18"/>
        </w:rPr>
        <w:t xml:space="preserve">}</w:t>
      </w:r>
    </w:p>
    <w:p>
      <w:pPr>
        <w:spacing w:before="60" w:after="60"/>
      </w:pPr>
      <w:r>
        <w:t xml:space="preserve"/>
      </w:r>
    </w:p>
    <w:p>
      <w:pPr>
        <w:spacing w:before="60" w:after="60"/>
      </w:pPr>
      <w:r>
        <w:rPr>
          <w:rFonts w:ascii="Arial" w:cs="Arial" w:eastAsia="Arial" w:hAnsi="Arial"/>
          <w:b/>
          <w:bCs/>
          <w:color w:val="000000"/>
          <w:sz w:val="20"/>
          <w:szCs w:val="20"/>
        </w:rPr>
        <w:t xml:space="preserve">Menu Navigation Logic:</w:t>
      </w:r>
    </w:p>
    <w:p>
      <w:pPr>
        <w:spacing w:before="60" w:after="60"/>
      </w:pPr>
      <w:r>
        <w:rPr>
          <w:rFonts w:ascii="Arial" w:cs="Arial" w:eastAsia="Arial" w:hAnsi="Arial"/>
          <w:color w:val="000000"/>
          <w:sz w:val="20"/>
          <w:szCs w:val="20"/>
        </w:rPr>
        <w:t xml:space="preserve">The menu is managed using a 'State Machine' approach. Depending on the MenuState variable, the LCD displays different strings and the keypad inputs are mapped to different functions (e.g., in 'Alarm Mode,' any key acts as a 'Mute' button).</w:t>
      </w:r>
    </w:p>
    <w:p>
      <w:pPr>
        <w:spacing w:before="60" w:after="60"/>
      </w:pPr>
      <w:r>
        <w:t xml:space="preserve"/>
      </w:r>
    </w:p>
    <w:p>
      <w:pPr>
        <w:spacing w:before="60" w:after="60"/>
      </w:pPr>
      <w:r>
        <w:rPr>
          <w:rFonts w:ascii="Arial" w:cs="Arial" w:eastAsia="Arial" w:hAnsi="Arial"/>
          <w:b/>
          <w:bCs/>
          <w:color w:val="000000"/>
          <w:sz w:val="20"/>
          <w:szCs w:val="20"/>
        </w:rPr>
        <w:t xml:space="preserve">PWM for Audio:</w:t>
      </w:r>
    </w:p>
    <w:p>
      <w:pPr>
        <w:spacing w:before="60" w:after="60"/>
      </w:pPr>
      <w:r>
        <w:rPr>
          <w:rFonts w:ascii="Arial" w:cs="Arial" w:eastAsia="Arial" w:hAnsi="Arial"/>
          <w:color w:val="000000"/>
          <w:sz w:val="20"/>
          <w:szCs w:val="20"/>
        </w:rPr>
        <w:t xml:space="preserve">The buzzer frequency is varied to increase urgency of the warning:  f(t) = fbase + A · sin(2π · fmod · t). This creates a 'warble' effect that is much more likely to wake a sleeping user than a flat tone.</w:t>
      </w:r>
    </w:p>
    <w:p>
      <w:pPr>
        <w:spacing w:before="120" w:after="80"/>
        <w:jc w:val="right"/>
      </w:pPr>
      <w:r>
        <w:rPr>
          <w:rFonts w:ascii="Arial" w:cs="Arial" w:eastAsia="Arial" w:hAnsi="Arial"/>
          <w:i/>
          <w:iCs/>
          <w:color w:val="555555"/>
          <w:sz w:val="18"/>
          <w:szCs w:val="18"/>
        </w:rPr>
        <w:t xml:space="preserve">— Kıvanç Avcı</w:t>
      </w:r>
    </w:p>
    <w:p>
      <w:r>
        <w:br w:type="page"/>
      </w:r>
    </w:p>
    <w:p>
      <w:pPr>
        <w:pStyle w:val="Heading2"/>
        <w:spacing w:before="240" w:after="120"/>
      </w:pPr>
      <w:r>
        <w:rPr>
          <w:rFonts w:ascii="Arial" w:cs="Arial" w:eastAsia="Arial" w:hAnsi="Arial"/>
          <w:b/>
          <w:bCs/>
          <w:color w:val="000000"/>
          <w:sz w:val="24"/>
          <w:szCs w:val="24"/>
        </w:rPr>
        <w:t xml:space="preserve">1.4  Actuator Management &amp; Feedback</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Scope &amp; Overview</w:t>
      </w:r>
    </w:p>
    <w:p>
      <w:pPr>
        <w:spacing w:before="60" w:after="60"/>
      </w:pPr>
      <w:r>
        <w:rPr>
          <w:rFonts w:ascii="Arial" w:cs="Arial" w:eastAsia="Arial" w:hAnsi="Arial"/>
          <w:color w:val="000000"/>
          <w:sz w:val="20"/>
          <w:szCs w:val="20"/>
        </w:rPr>
        <w:t xml:space="preserve">This SRS defines software requirements for the actuator subsystem running on NodeMCU V3 ESP8266 (Node 2). The subsystem receives earthquake severity data from the sensor node and generates audible (buzzer) and visual (LED) alerts, while managing on-device user commands via the capacitive keypad.</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 — PWM Buzzer Alarm Generation (SRS-ACT)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300"/>
      </w:tblGrid>
      <w:tr>
        <w:trPr>
          <w:tblHeader/>
        </w:trP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ID</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ACT-01</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SHALL activate within 200 ms of receiving a seismic alert.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ACT-02</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SHALL produce a siren effect by sweeping 500 Hz – 2500 Hz using PWM (tone()).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ACT-03</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control SHALL use millis()-based timing; delay() is strictly forbidden.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ACT-04</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Alarm intensity (sweep speed) SHALL map to Richter scale: Level 1 (3.0–4.9) slow, Level 2 (5.0–6.9) medium, Level 3 (≥7.0) fast.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ACT-05</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SHALL stop within 500 ms of a Silence command.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 — Non-Blocking LED Blink (SRS-LED)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300"/>
      </w:tblGrid>
      <w:tr>
        <w:trPr>
          <w:tblHeader/>
        </w:trP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ID</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LED-01</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LED blink routines SHALL use millis(); delay() is forbidden.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LED-02</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System SHALL support 4 LED states: IDLE (green, 1 s), ALERT (red, 300 ms), SEVERE (red/blue alt. 150 ms), SILENCED (yellow solid).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LED-03</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Both RGB LEDs SHALL be independently controllable.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LED-04</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state transitions SHALL complete within one main loop iteration.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 — System Command Flow (SRS-CMD)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300"/>
      </w:tblGrid>
      <w:tr>
        <w:trPr>
          <w:tblHeader/>
        </w:trP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ID</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Priority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CMD-01</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Keypad SHALL be polled non-blocking every main loop iteration.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CMD-02</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 '#' SHALL silence the alarm (SILENCED state) within 200 ms.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CMD-03</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 '*' SHALL display last 5 seismic events on LCD within 500 ms.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CMD-04</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History view SHALL NOT disable alarm monitoring; a new event SHALL override it.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CMD-05</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System SHALL store up to 10 events in a circular buffer (RAM).</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8100"/>
      </w:tblGrid>
      <w:tr>
        <w:trPr>
          <w:tblHeader/>
        </w:trP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ID</w:t>
            </w:r>
          </w:p>
        </w:tc>
        <w:tc>
          <w:tcPr>
            <w:tcW w:type="dxa" w:w="8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NF-01</w:t>
            </w:r>
          </w:p>
        </w:tc>
        <w:tc>
          <w:tcPr>
            <w:tcW w:type="dxa" w:w="8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loop execution SHALL complete within 10 ms per iteration.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NF-02</w:t>
            </w:r>
          </w:p>
        </w:tc>
        <w:tc>
          <w:tcPr>
            <w:tcW w:type="dxa" w:w="8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Actuator firmware RAM usage SHALL not exceed 20 KB of ESP8266's 80 KB.</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NF-03</w:t>
            </w:r>
          </w:p>
        </w:tc>
        <w:tc>
          <w:tcPr>
            <w:tcW w:type="dxa" w:w="8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PWM frequency accuracy SHALL be within ±5% of target.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NF-04</w:t>
            </w:r>
          </w:p>
        </w:tc>
        <w:tc>
          <w:tcPr>
            <w:tcW w:type="dxa" w:w="8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frequency SHALL not exceed 3 kHz (hearing safety).</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Software Architecture</w:t>
      </w:r>
    </w:p>
    <w:p>
      <w:pPr>
        <w:spacing w:before="60" w:after="60"/>
      </w:pPr>
      <w:r>
        <w:rPr>
          <w:rFonts w:ascii="Arial" w:cs="Arial" w:eastAsia="Arial" w:hAnsi="Arial"/>
          <w:color w:val="000000"/>
          <w:sz w:val="20"/>
          <w:szCs w:val="20"/>
        </w:rPr>
        <w:t xml:space="preserve">The firmware uses cooperative multitasking (millis() pattern). Main loop structure:</w:t>
      </w:r>
    </w:p>
    <w:p>
      <w:pPr>
        <w:pStyle w:val="ListParagraph"/>
        <w:numPr>
          <w:ilvl w:val="0"/>
          <w:numId w:val="2"/>
        </w:numPr>
        <w:spacing w:before="40" w:after="40"/>
      </w:pPr>
      <w:r>
        <w:rPr>
          <w:rFonts w:ascii="Arial" w:cs="Arial" w:eastAsia="Arial" w:hAnsi="Arial"/>
          <w:color w:val="000000"/>
          <w:sz w:val="20"/>
          <w:szCs w:val="20"/>
        </w:rPr>
        <w:t xml:space="preserve">checkKeypad()  — poll capacitive keypad for '#' / '*' / '0'</w:t>
      </w:r>
    </w:p>
    <w:p>
      <w:pPr>
        <w:pStyle w:val="ListParagraph"/>
        <w:numPr>
          <w:ilvl w:val="0"/>
          <w:numId w:val="2"/>
        </w:numPr>
        <w:spacing w:before="40" w:after="40"/>
      </w:pPr>
      <w:r>
        <w:rPr>
          <w:rFonts w:ascii="Arial" w:cs="Arial" w:eastAsia="Arial" w:hAnsi="Arial"/>
          <w:color w:val="000000"/>
          <w:sz w:val="20"/>
          <w:szCs w:val="20"/>
        </w:rPr>
        <w:t xml:space="preserve">processCommands()  — execute Silence or History command logic</w:t>
      </w:r>
    </w:p>
    <w:p>
      <w:pPr>
        <w:pStyle w:val="ListParagraph"/>
        <w:numPr>
          <w:ilvl w:val="0"/>
          <w:numId w:val="2"/>
        </w:numPr>
        <w:spacing w:before="40" w:after="40"/>
      </w:pPr>
      <w:r>
        <w:rPr>
          <w:rFonts w:ascii="Arial" w:cs="Arial" w:eastAsia="Arial" w:hAnsi="Arial"/>
          <w:color w:val="000000"/>
          <w:sz w:val="20"/>
          <w:szCs w:val="20"/>
        </w:rPr>
        <w:t xml:space="preserve">updateBuzzer()  — non-blocking PWM siren sweep</w:t>
      </w:r>
    </w:p>
    <w:p>
      <w:pPr>
        <w:pStyle w:val="ListParagraph"/>
        <w:numPr>
          <w:ilvl w:val="0"/>
          <w:numId w:val="2"/>
        </w:numPr>
        <w:spacing w:before="40" w:after="40"/>
      </w:pPr>
      <w:r>
        <w:rPr>
          <w:rFonts w:ascii="Arial" w:cs="Arial" w:eastAsia="Arial" w:hAnsi="Arial"/>
          <w:color w:val="000000"/>
          <w:sz w:val="20"/>
          <w:szCs w:val="20"/>
        </w:rPr>
        <w:t xml:space="preserve">updateLED()  — non-blocking blink state machine</w:t>
      </w:r>
    </w:p>
    <w:p>
      <w:pPr>
        <w:pStyle w:val="ListParagraph"/>
        <w:numPr>
          <w:ilvl w:val="0"/>
          <w:numId w:val="2"/>
        </w:numPr>
        <w:spacing w:before="40" w:after="40"/>
      </w:pPr>
      <w:r>
        <w:rPr>
          <w:rFonts w:ascii="Arial" w:cs="Arial" w:eastAsia="Arial" w:hAnsi="Arial"/>
          <w:color w:val="000000"/>
          <w:sz w:val="20"/>
          <w:szCs w:val="20"/>
        </w:rPr>
        <w:t xml:space="preserve">updateLCD()  — refresh display (monitoring / history view)</w:t>
      </w:r>
    </w:p>
    <w:p>
      <w:pPr>
        <w:pStyle w:val="ListParagraph"/>
        <w:numPr>
          <w:ilvl w:val="0"/>
          <w:numId w:val="2"/>
        </w:numPr>
        <w:spacing w:before="40" w:after="40"/>
      </w:pPr>
      <w:r>
        <w:rPr>
          <w:rFonts w:ascii="Arial" w:cs="Arial" w:eastAsia="Arial" w:hAnsi="Arial"/>
          <w:color w:val="000000"/>
          <w:sz w:val="20"/>
          <w:szCs w:val="20"/>
        </w:rPr>
        <w:t xml:space="preserve">handleMQTT()  — maintain cloud connection (Wi-Fi stack must not be blocked)</w:t>
      </w:r>
    </w:p>
    <w:p>
      <w:pPr>
        <w:spacing w:before="60" w:after="60"/>
      </w:pPr>
      <w:r>
        <w:rPr>
          <w:rFonts w:ascii="Arial" w:cs="Arial" w:eastAsia="Arial" w:hAnsi="Arial"/>
          <w:color w:val="000000"/>
          <w:sz w:val="20"/>
          <w:szCs w:val="20"/>
        </w:rPr>
        <w:t xml:space="preserve">LED/Alarm FSM states:  IDLE → ALERT → SEVERE  |  Any → SILENCED (key '#')  |  SILENCED → IDLE (60 s timeout or new event)</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Timing Specifications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5100"/>
      </w:tblGrid>
      <w:tr>
        <w:trPr>
          <w:tblHeader/>
        </w:trP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Parameter</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Value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PWM update rate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Every 20 ms (millis-based)</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IDLE blink</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1000 ms ON / 1000 ms OFF — Green</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ALERT blink</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300 ms ON / 300 ms OFF — Red</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SEVERE blink</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150 ms alternating Red ↔ Blue (2 LEDs)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Keypad poll interval</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Every 50 ms (software debounced)</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Silence response time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&lt; 200 ms from key press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Buzzer sweep range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500 Hz – 2500 Hz</w:t>
            </w:r>
          </w:p>
        </w:tc>
      </w:tr>
    </w:tbl>
    <w:p>
      <w:pPr>
        <w:spacing w:before="120" w:after="80"/>
        <w:jc w:val="right"/>
      </w:pPr>
      <w:r>
        <w:rPr>
          <w:rFonts w:ascii="Arial" w:cs="Arial" w:eastAsia="Arial" w:hAnsi="Arial"/>
          <w:i/>
          <w:iCs/>
          <w:color w:val="555555"/>
          <w:sz w:val="18"/>
          <w:szCs w:val="18"/>
        </w:rPr>
        <w:t xml:space="preserve">— Sadık Emre Akşam</w:t>
      </w:r>
    </w:p>
    <w:p>
      <w:r>
        <w:br w:type="page"/>
      </w:r>
    </w:p>
    <w:p>
      <w:pPr>
        <w:pStyle w:val="Heading2"/>
        <w:spacing w:before="240" w:after="120"/>
      </w:pPr>
      <w:r>
        <w:rPr>
          <w:rFonts w:ascii="Arial" w:cs="Arial" w:eastAsia="Arial" w:hAnsi="Arial"/>
          <w:b/>
          <w:bCs/>
          <w:color w:val="000000"/>
          <w:sz w:val="24"/>
          <w:szCs w:val="24"/>
        </w:rPr>
        <w:t xml:space="preserve">1.5  IoT Communication &amp; Data Bridge Layer</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w:t>
      </w:r>
    </w:p>
    <w:p>
      <w:pPr>
        <w:spacing w:before="60" w:after="60"/>
      </w:pPr>
      <w:r>
        <w:rPr>
          <w:rFonts w:ascii="Arial" w:cs="Arial" w:eastAsia="Arial" w:hAnsi="Arial"/>
          <w:color w:val="000000"/>
          <w:sz w:val="20"/>
          <w:szCs w:val="20"/>
        </w:rPr>
        <w:t xml:space="preserve">The IoT Communication and Data Bridge Layer shall provide the following functional capabilities:</w:t>
      </w:r>
    </w:p>
    <w:p>
      <w:pPr>
        <w:pStyle w:val="ListParagraph"/>
        <w:numPr>
          <w:ilvl w:val="0"/>
          <w:numId w:val="3"/>
        </w:numPr>
        <w:spacing w:before="40" w:after="40"/>
      </w:pPr>
      <w:r>
        <w:rPr>
          <w:rFonts w:ascii="Arial" w:cs="Arial" w:eastAsia="Arial" w:hAnsi="Arial"/>
          <w:color w:val="000000"/>
          <w:sz w:val="20"/>
          <w:szCs w:val="20"/>
        </w:rPr>
        <w:t xml:space="preserve">Data Reception from Sensor Station: The layer shall receive seismic data packets sent from the Sensor Station in JSON format via MQTT protocol.</w:t>
      </w:r>
    </w:p>
    <w:p>
      <w:pPr>
        <w:pStyle w:val="ListParagraph"/>
        <w:numPr>
          <w:ilvl w:val="0"/>
          <w:numId w:val="3"/>
        </w:numPr>
        <w:spacing w:before="40" w:after="40"/>
      </w:pPr>
      <w:r>
        <w:rPr>
          <w:rFonts w:ascii="Arial" w:cs="Arial" w:eastAsia="Arial" w:hAnsi="Arial"/>
          <w:color w:val="000000"/>
          <w:sz w:val="20"/>
          <w:szCs w:val="20"/>
        </w:rPr>
        <w:t xml:space="preserve">Real-time Data Forwarding: Upon receiving a data packet, the layer shall instantly forward the same packet to: (a) the Main Control &amp; Alert Station for local alarm activation, and (b) the Firebase Cloud platform for mobile/web notifications and statistical logging.</w:t>
      </w:r>
    </w:p>
    <w:p>
      <w:pPr>
        <w:pStyle w:val="ListParagraph"/>
        <w:numPr>
          <w:ilvl w:val="0"/>
          <w:numId w:val="3"/>
        </w:numPr>
        <w:spacing w:before="40" w:after="40"/>
      </w:pPr>
      <w:r>
        <w:rPr>
          <w:rFonts w:ascii="Arial" w:cs="Arial" w:eastAsia="Arial" w:hAnsi="Arial"/>
          <w:color w:val="000000"/>
          <w:sz w:val="20"/>
          <w:szCs w:val="20"/>
        </w:rPr>
        <w:t xml:space="preserve">Earthquake Alarm Prioritization: When the 'DEPREM' flag is set in the incoming packet, the layer shall transmit this alarm message with the highest priority to ensure minimum latency for both local buzzer/LED activation and cloud-based push notifications.</w:t>
      </w:r>
    </w:p>
    <w:p>
      <w:pPr>
        <w:pStyle w:val="ListParagraph"/>
        <w:numPr>
          <w:ilvl w:val="0"/>
          <w:numId w:val="3"/>
        </w:numPr>
        <w:spacing w:before="40" w:after="40"/>
      </w:pPr>
      <w:r>
        <w:rPr>
          <w:rFonts w:ascii="Arial" w:cs="Arial" w:eastAsia="Arial" w:hAnsi="Arial"/>
          <w:color w:val="000000"/>
          <w:sz w:val="20"/>
          <w:szCs w:val="20"/>
        </w:rPr>
        <w:t xml:space="preserve">Bidirectional Communication Support: The layer shall support bidirectional messaging, allowing the Main Station to send commands (e.g., 'acknowledge', 'silence alarm', 'request historical data') back to the Sensor Station when necessary.</w:t>
      </w:r>
    </w:p>
    <w:p>
      <w:pPr>
        <w:pStyle w:val="ListParagraph"/>
        <w:numPr>
          <w:ilvl w:val="0"/>
          <w:numId w:val="3"/>
        </w:numPr>
        <w:spacing w:before="40" w:after="40"/>
      </w:pPr>
      <w:r>
        <w:rPr>
          <w:rFonts w:ascii="Arial" w:cs="Arial" w:eastAsia="Arial" w:hAnsi="Arial"/>
          <w:color w:val="000000"/>
          <w:sz w:val="20"/>
          <w:szCs w:val="20"/>
        </w:rPr>
        <w:t xml:space="preserve">Scalability for Multiple Sensors: The communication structure shall be designed to support future expansion, allowing multiple sensor stations to publish data to the same MQTT broker without requiring major code changes.</w:t>
      </w:r>
    </w:p>
    <w:p>
      <w:pPr>
        <w:pStyle w:val="ListParagraph"/>
        <w:numPr>
          <w:ilvl w:val="0"/>
          <w:numId w:val="3"/>
        </w:numPr>
        <w:spacing w:before="40" w:after="40"/>
      </w:pPr>
      <w:r>
        <w:rPr>
          <w:rFonts w:ascii="Arial" w:cs="Arial" w:eastAsia="Arial" w:hAnsi="Arial"/>
          <w:color w:val="000000"/>
          <w:sz w:val="20"/>
          <w:szCs w:val="20"/>
        </w:rPr>
        <w:t xml:space="preserve">Cloud Integration: The layer shall publish earthquake intensity (PGA/Richter value), timestamp, and alarm status to Firebase Realtime Database for real-time dashboard visualization and e-mail/SMS notification services.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Specification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Performance &amp; Latency</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end-to-end latency ≤ 2 seconds under normal Wi-Fi conditions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Reliability &amp; Availability</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Auto-reconnect to Wi-Fi within 5 sec; packet loss &lt; 1% under stable network</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Fault Tolerance</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Hardware Watchdog Timer on both NodeMCUs; auto-reset on software lock-up</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Scalability</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MQTT architecture supports up to 5 additional sensor stations without core code changes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Power Consumption</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Modem-sleep / Light-sleep mode when idle; ≤ 20–80 mA active; no deep-sleep</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Security</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MQTT basic auth (username/password); Firebase API key + database security rules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Maintainability</w:t>
            </w:r>
          </w:p>
        </w:tc>
        <w:tc>
          <w:tcPr>
            <w:tcW w:type="dxa" w:w="6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Modular, well-commented code with consistent JSON key naming conventions</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Communication Protocols and Data Formats</w:t>
      </w:r>
    </w:p>
    <w:p>
      <w:pPr>
        <w:spacing w:before="60" w:after="60"/>
      </w:pPr>
      <w:r>
        <w:rPr>
          <w:rFonts w:ascii="Arial" w:cs="Arial" w:eastAsia="Arial" w:hAnsi="Arial"/>
          <w:color w:val="000000"/>
          <w:sz w:val="20"/>
          <w:szCs w:val="20"/>
        </w:rPr>
        <w:t xml:space="preserve">Protocol: MQTT (Message Queuing Telemetry Transport) shall be the primary communication method. A public MQTT broker (e.g. HiveMQ broker.hivemq.com) will serve as the central message broker. The Main Station NodeMCU will additionally forward critical data to Firebase Realtime Database using the FirebaseClient library (HTTP/WebSocket).</w:t>
      </w:r>
    </w:p>
    <w:p>
      <w:pPr>
        <w:spacing w:before="60" w:after="60"/>
      </w:pPr>
      <w:r>
        <w:rPr>
          <w:rFonts w:ascii="Arial" w:cs="Arial" w:eastAsia="Arial" w:hAnsi="Arial"/>
          <w:color w:val="000000"/>
          <w:sz w:val="20"/>
          <w:szCs w:val="20"/>
        </w:rPr>
        <w:t xml:space="preserve">Data Format: All messages shall be transmitted in JSON format.</w:t>
      </w:r>
    </w:p>
    <w:p>
      <w:pPr>
        <w:spacing w:before="60" w:after="60"/>
      </w:pPr>
      <w:r>
        <w:t xml:space="preserve"/>
      </w:r>
    </w:p>
    <w:p>
      <w:pPr>
        <w:spacing w:before="60" w:after="60"/>
      </w:pPr>
      <w:r>
        <w:rPr>
          <w:rFonts w:ascii="Arial" w:cs="Arial" w:eastAsia="Arial" w:hAnsi="Arial"/>
          <w:b/>
          <w:bCs/>
          <w:color w:val="000000"/>
          <w:sz w:val="20"/>
          <w:szCs w:val="20"/>
        </w:rPr>
        <w:t xml:space="preserve">MQTT Topic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500"/>
      </w:tblGrid>
      <w:tr>
        <w:trPr>
          <w:tblHeader/>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MQTT Topic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Publisher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Subscriber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Purpose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sensors/{device_id}/data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Sensor Station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Station NodeMCU</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Raw seismic data (PGA, flag, timestamp, accel)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alerts/main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Station NodeMCU</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Control &amp; Alert Station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Forwarded earthquake packet for local alarm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cloud/earthquake_events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Station NodeMCU</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Realtime Database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data for cloud storage &amp; notifications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commands/main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Station Logic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Sensor Station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Commands: acknowledge, silence_alarm, test</w:t>
            </w:r>
          </w:p>
        </w:tc>
      </w:tr>
    </w:tbl>
    <w:p>
      <w:pPr>
        <w:spacing w:before="60" w:after="60"/>
      </w:pPr>
      <w:r>
        <w:t xml:space="preserve"/>
      </w:r>
    </w:p>
    <w:p>
      <w:pPr>
        <w:spacing w:before="60" w:after="60"/>
      </w:pPr>
      <w:r>
        <w:rPr>
          <w:rFonts w:ascii="Arial" w:cs="Arial" w:eastAsia="Arial" w:hAnsi="Arial"/>
          <w:b/>
          <w:bCs/>
          <w:color w:val="000000"/>
          <w:sz w:val="20"/>
          <w:szCs w:val="20"/>
        </w:rPr>
        <w:t xml:space="preserve">JSON Payload Example:</w:t>
      </w:r>
    </w:p>
    <w:p>
      <w:pPr>
        <w:shd w:fill="F5F5F5" w:val="clear"/>
        <w:spacing w:before="60" w:after="60"/>
        <w:ind w:left="720"/>
      </w:pPr>
      <w:r>
        <w:rPr>
          <w:rFonts w:ascii="Courier New" w:cs="Courier New" w:eastAsia="Courier New" w:hAnsi="Courier New"/>
          <w:color w:val="000000"/>
          <w:sz w:val="18"/>
          <w:szCs w:val="18"/>
        </w:rPr>
        <w:t xml:space="preserve">{ "device_id": "SENSOR_01",</w:t>
      </w:r>
    </w:p>
    <w:p>
      <w:pPr>
        <w:shd w:fill="F5F5F5" w:val="clear"/>
        <w:spacing w:before="60" w:after="60"/>
        <w:ind w:left="720"/>
      </w:pPr>
      <w:r>
        <w:rPr>
          <w:rFonts w:ascii="Courier New" w:cs="Courier New" w:eastAsia="Courier New" w:hAnsi="Courier New"/>
          <w:color w:val="000000"/>
          <w:sz w:val="18"/>
          <w:szCs w:val="18"/>
        </w:rPr>
        <w:t xml:space="preserve">  "timestamp": "2026-03-26T15:30:45",</w:t>
      </w:r>
    </w:p>
    <w:p>
      <w:pPr>
        <w:shd w:fill="F5F5F5" w:val="clear"/>
        <w:spacing w:before="60" w:after="60"/>
        <w:ind w:left="720"/>
      </w:pPr>
      <w:r>
        <w:rPr>
          <w:rFonts w:ascii="Courier New" w:cs="Courier New" w:eastAsia="Courier New" w:hAnsi="Courier New"/>
          <w:color w:val="000000"/>
          <w:sz w:val="18"/>
          <w:szCs w:val="18"/>
        </w:rPr>
        <w:t xml:space="preserve">  "pga": 0.85,</w:t>
      </w:r>
    </w:p>
    <w:p>
      <w:pPr>
        <w:shd w:fill="F5F5F5" w:val="clear"/>
        <w:spacing w:before="60" w:after="60"/>
        <w:ind w:left="720"/>
      </w:pPr>
      <w:r>
        <w:rPr>
          <w:rFonts w:ascii="Courier New" w:cs="Courier New" w:eastAsia="Courier New" w:hAnsi="Courier New"/>
          <w:color w:val="000000"/>
          <w:sz w:val="18"/>
          <w:szCs w:val="18"/>
        </w:rPr>
        <w:t xml:space="preserve">  "richter": 4.2,</w:t>
      </w:r>
    </w:p>
    <w:p>
      <w:pPr>
        <w:shd w:fill="F5F5F5" w:val="clear"/>
        <w:spacing w:before="60" w:after="60"/>
        <w:ind w:left="720"/>
      </w:pPr>
      <w:r>
        <w:rPr>
          <w:rFonts w:ascii="Courier New" w:cs="Courier New" w:eastAsia="Courier New" w:hAnsi="Courier New"/>
          <w:color w:val="000000"/>
          <w:sz w:val="18"/>
          <w:szCs w:val="18"/>
        </w:rPr>
        <w:t xml:space="preserve">  "deprem_flag": true,</w:t>
      </w:r>
    </w:p>
    <w:p>
      <w:pPr>
        <w:shd w:fill="F5F5F5" w:val="clear"/>
        <w:spacing w:before="60" w:after="60"/>
        <w:ind w:left="720"/>
      </w:pPr>
      <w:r>
        <w:rPr>
          <w:rFonts w:ascii="Courier New" w:cs="Courier New" w:eastAsia="Courier New" w:hAnsi="Courier New"/>
          <w:color w:val="000000"/>
          <w:sz w:val="18"/>
          <w:szCs w:val="18"/>
        </w:rPr>
        <w:t xml:space="preserve">  "accel_x": 0.45, "accel_y": -0.12, "accel_z": 9.81 }</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Error Handling and Recovery Mechanisms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400"/>
      </w:tblGrid>
      <w:tr>
        <w:trPr>
          <w:tblHeader/>
        </w:trP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Error Condition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Detection Trigger</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Recovery Action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Wi-Fi Connection Loss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Monitor continuously</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Reconnect every 3 sec (max 10 attempts); restart after 30 sec via Watchdog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Watchdog Timer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loop fed every 4 sec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Auto-reset board; re-establish MQTT connection on restart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Packet Timeout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 data within 10 sec</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Publish sensor_timeout warning to Main Station &amp; cloud; resume on next valid packet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Invalid JSON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Malformed / unparsable packet received</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Discard with log entry; continue listening — no crash</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MQTT / Firebase Disconnect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Broker unreachable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Queue last 5 messages in RAM; reconnect every 5 sec; publish queued messages in order</w:t>
            </w:r>
          </w:p>
        </w:tc>
      </w:tr>
    </w:tbl>
    <w:p>
      <w:pPr>
        <w:spacing w:before="120" w:after="80"/>
        <w:jc w:val="right"/>
      </w:pPr>
      <w:r>
        <w:rPr>
          <w:rFonts w:ascii="Arial" w:cs="Arial" w:eastAsia="Arial" w:hAnsi="Arial"/>
          <w:i/>
          <w:iCs/>
          <w:color w:val="555555"/>
          <w:sz w:val="18"/>
          <w:szCs w:val="18"/>
        </w:rPr>
        <w:t xml:space="preserve">— Yusuf Duman</w:t>
      </w:r>
    </w:p>
    <w:p>
      <w:r>
        <w:br w:type="page"/>
      </w:r>
    </w:p>
    <w:p>
      <w:pPr>
        <w:pStyle w:val="Heading2"/>
        <w:spacing w:before="240" w:after="120"/>
      </w:pPr>
      <w:r>
        <w:rPr>
          <w:rFonts w:ascii="Arial" w:cs="Arial" w:eastAsia="Arial" w:hAnsi="Arial"/>
          <w:b/>
          <w:bCs/>
          <w:color w:val="000000"/>
          <w:sz w:val="24"/>
          <w:szCs w:val="24"/>
        </w:rPr>
        <w:t xml:space="preserve">1.6  Dashboard &amp; Global Alert System</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Overview</w:t>
      </w:r>
    </w:p>
    <w:p>
      <w:pPr>
        <w:spacing w:before="60" w:after="60"/>
      </w:pPr>
      <w:r>
        <w:rPr>
          <w:rFonts w:ascii="Arial" w:cs="Arial" w:eastAsia="Arial" w:hAnsi="Arial"/>
          <w:color w:val="000000"/>
          <w:sz w:val="20"/>
          <w:szCs w:val="20"/>
        </w:rPr>
        <w:t xml:space="preserve">This layer forms the user-facing interface of the Earthquake Monitoring and Warning System. It reads earthquake data written to Firebase Realtime Database by the IoT Communication Layer in real time, visualizes the data on a responsive web/mobile dashboard, and delivers immediate push notifications and email alerts to users whenever an earthquake is detected (deprem_flag = true).</w:t>
      </w:r>
    </w:p>
    <w:p>
      <w:pPr>
        <w:spacing w:before="60" w:after="60"/>
      </w:pPr>
      <w:r>
        <w:rPr>
          <w:rFonts w:ascii="Arial" w:cs="Arial" w:eastAsia="Arial" w:hAnsi="Arial"/>
          <w:color w:val="000000"/>
          <w:sz w:val="20"/>
          <w:szCs w:val="20"/>
        </w:rPr>
        <w:t xml:space="preserve">No physical hardware, sensors, or microcontrollers are used in this layer. It operates entirely on cloud services (Firebase) and end-user devices (smartphones, tablets, and web browsers).</w:t>
      </w:r>
    </w:p>
    <w:p>
      <w:pPr>
        <w:spacing w:before="60" w:after="60"/>
      </w:pPr>
      <w:r>
        <w:t xml:space="preserve"/>
      </w:r>
    </w:p>
    <w:p>
      <w:pPr>
        <w:spacing w:before="60" w:after="60"/>
      </w:pPr>
      <w:r>
        <w:rPr>
          <w:rFonts w:ascii="Arial" w:cs="Arial" w:eastAsia="Arial" w:hAnsi="Arial"/>
          <w:b/>
          <w:bCs/>
          <w:color w:val="000000"/>
          <w:sz w:val="20"/>
          <w:szCs w:val="20"/>
        </w:rPr>
        <w:t xml:space="preserve">Integration with IoT Layer — Expected JSON payload structure:</w:t>
      </w:r>
    </w:p>
    <w:p>
      <w:pPr>
        <w:shd w:fill="F5F5F5" w:val="clear"/>
        <w:spacing w:before="60" w:after="60"/>
        <w:ind w:left="720"/>
      </w:pPr>
      <w:r>
        <w:rPr>
          <w:rFonts w:ascii="Courier New" w:cs="Courier New" w:eastAsia="Courier New" w:hAnsi="Courier New"/>
          <w:color w:val="000000"/>
          <w:sz w:val="18"/>
          <w:szCs w:val="18"/>
        </w:rPr>
        <w:t xml:space="preserve">{ "device_id": "SENSOR_01", "timestamp": "2026-03-26T15:30:45",</w:t>
      </w:r>
    </w:p>
    <w:p>
      <w:pPr>
        <w:shd w:fill="F5F5F5" w:val="clear"/>
        <w:spacing w:before="60" w:after="60"/>
        <w:ind w:left="720"/>
      </w:pPr>
      <w:r>
        <w:rPr>
          <w:rFonts w:ascii="Courier New" w:cs="Courier New" w:eastAsia="Courier New" w:hAnsi="Courier New"/>
          <w:color w:val="000000"/>
          <w:sz w:val="18"/>
          <w:szCs w:val="18"/>
        </w:rPr>
        <w:t xml:space="preserve">  "pga": 0.85, "richter": 4.2, "deprem_flag": true,</w:t>
      </w:r>
    </w:p>
    <w:p>
      <w:pPr>
        <w:shd w:fill="F5F5F5" w:val="clear"/>
        <w:spacing w:before="60" w:after="60"/>
        <w:ind w:left="720"/>
      </w:pPr>
      <w:r>
        <w:rPr>
          <w:rFonts w:ascii="Courier New" w:cs="Courier New" w:eastAsia="Courier New" w:hAnsi="Courier New"/>
          <w:color w:val="000000"/>
          <w:sz w:val="18"/>
          <w:szCs w:val="18"/>
        </w:rPr>
        <w:t xml:space="preserve">  "accel_x": 0.45, "accel_y": -0.12, "accel_z": 9.81 }</w:t>
      </w:r>
    </w:p>
    <w:p>
      <w:pPr>
        <w:spacing w:before="60" w:after="60"/>
      </w:pPr>
      <w:r>
        <w:rPr>
          <w:rFonts w:ascii="Arial" w:cs="Arial" w:eastAsia="Arial" w:hAnsi="Arial"/>
          <w:color w:val="000000"/>
          <w:sz w:val="20"/>
          <w:szCs w:val="20"/>
        </w:rPr>
        <w:t xml:space="preserve">This layer never writes data back to Firebase. All UI updates and alerts are triggered by changes in the database.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Functional Requirements</w:t>
      </w:r>
    </w:p>
    <w:p>
      <w:pPr>
        <w:spacing w:before="60" w:after="60"/>
      </w:pPr>
      <w:r>
        <w:rPr>
          <w:rFonts w:ascii="Arial" w:cs="Arial" w:eastAsia="Arial" w:hAnsi="Arial"/>
          <w:b/>
          <w:bCs/>
          <w:color w:val="000000"/>
          <w:sz w:val="20"/>
          <w:szCs w:val="20"/>
        </w:rPr>
        <w:t xml:space="preserve">FR 1.1 — Real-Time Data Visualization:</w:t>
      </w:r>
    </w:p>
    <w:p>
      <w:pPr>
        <w:pStyle w:val="ListParagraph"/>
        <w:numPr>
          <w:ilvl w:val="0"/>
          <w:numId w:val="2"/>
        </w:numPr>
        <w:spacing w:before="40" w:after="40"/>
      </w:pPr>
      <w:r>
        <w:rPr>
          <w:rFonts w:ascii="Arial" w:cs="Arial" w:eastAsia="Arial" w:hAnsi="Arial"/>
          <w:color w:val="000000"/>
          <w:sz w:val="20"/>
          <w:szCs w:val="20"/>
        </w:rPr>
        <w:t xml:space="preserve">Listen to the /earthquake_events path in real time using Firebase SDK onValue() and update the UI instantly upon new events.</w:t>
      </w:r>
    </w:p>
    <w:p>
      <w:pPr>
        <w:pStyle w:val="ListParagraph"/>
        <w:numPr>
          <w:ilvl w:val="0"/>
          <w:numId w:val="2"/>
        </w:numPr>
        <w:spacing w:before="40" w:after="40"/>
      </w:pPr>
      <w:r>
        <w:rPr>
          <w:rFonts w:ascii="Arial" w:cs="Arial" w:eastAsia="Arial" w:hAnsi="Arial"/>
          <w:color w:val="000000"/>
          <w:sz w:val="20"/>
          <w:szCs w:val="20"/>
        </w:rPr>
        <w:t xml:space="preserve">Main dashboard displays: system status (NORMAL / EARTHQUAKE ALARM), latest Richter value, PGA value, and event timestamp.</w:t>
      </w:r>
    </w:p>
    <w:p>
      <w:pPr>
        <w:pStyle w:val="ListParagraph"/>
        <w:numPr>
          <w:ilvl w:val="0"/>
          <w:numId w:val="2"/>
        </w:numPr>
        <w:spacing w:before="40" w:after="40"/>
      </w:pPr>
      <w:r>
        <w:rPr>
          <w:rFonts w:ascii="Arial" w:cs="Arial" w:eastAsia="Arial" w:hAnsi="Arial"/>
          <w:color w:val="000000"/>
          <w:sz w:val="20"/>
          <w:szCs w:val="20"/>
        </w:rPr>
        <w:t xml:space="preserve">Live accelerometer graph (accel_x, accel_y, accel_z) plotted over time.</w:t>
      </w:r>
    </w:p>
    <w:p>
      <w:pPr>
        <w:pStyle w:val="ListParagraph"/>
        <w:numPr>
          <w:ilvl w:val="0"/>
          <w:numId w:val="2"/>
        </w:numPr>
        <w:spacing w:before="40" w:after="40"/>
      </w:pPr>
      <w:r>
        <w:rPr>
          <w:rFonts w:ascii="Arial" w:cs="Arial" w:eastAsia="Arial" w:hAnsi="Arial"/>
          <w:color w:val="000000"/>
          <w:sz w:val="20"/>
          <w:szCs w:val="20"/>
        </w:rPr>
        <w:t xml:space="preserve">When deprem_flag = true, the interface switches to alarm mode with color change and visual alert banner.</w:t>
      </w:r>
    </w:p>
    <w:p>
      <w:pPr>
        <w:spacing w:before="60" w:after="60"/>
      </w:pPr>
      <w:r>
        <w:t xml:space="preserve"/>
      </w:r>
    </w:p>
    <w:p>
      <w:pPr>
        <w:spacing w:before="60" w:after="60"/>
      </w:pPr>
      <w:r>
        <w:rPr>
          <w:rFonts w:ascii="Arial" w:cs="Arial" w:eastAsia="Arial" w:hAnsi="Arial"/>
          <w:b/>
          <w:bCs/>
          <w:color w:val="000000"/>
          <w:sz w:val="20"/>
          <w:szCs w:val="20"/>
        </w:rPr>
        <w:t xml:space="preserve">FR 1.2 — Historical Data &amp; Statistics:</w:t>
      </w:r>
    </w:p>
    <w:p>
      <w:pPr>
        <w:pStyle w:val="ListParagraph"/>
        <w:numPr>
          <w:ilvl w:val="0"/>
          <w:numId w:val="2"/>
        </w:numPr>
        <w:spacing w:before="40" w:after="40"/>
      </w:pPr>
      <w:r>
        <w:rPr>
          <w:rFonts w:ascii="Arial" w:cs="Arial" w:eastAsia="Arial" w:hAnsi="Arial"/>
          <w:color w:val="000000"/>
          <w:sz w:val="20"/>
          <w:szCs w:val="20"/>
        </w:rPr>
        <w:t xml:space="preserve">Display past earthquake events in list or card view.</w:t>
      </w:r>
    </w:p>
    <w:p>
      <w:pPr>
        <w:pStyle w:val="ListParagraph"/>
        <w:numPr>
          <w:ilvl w:val="0"/>
          <w:numId w:val="2"/>
        </w:numPr>
        <w:spacing w:before="40" w:after="40"/>
      </w:pPr>
      <w:r>
        <w:rPr>
          <w:rFonts w:ascii="Arial" w:cs="Arial" w:eastAsia="Arial" w:hAnsi="Arial"/>
          <w:color w:val="000000"/>
          <w:sz w:val="20"/>
          <w:szCs w:val="20"/>
        </w:rPr>
        <w:t xml:space="preserve">Support filtering by date range and minimum Richter value.</w:t>
      </w:r>
    </w:p>
    <w:p>
      <w:pPr>
        <w:pStyle w:val="ListParagraph"/>
        <w:numPr>
          <w:ilvl w:val="0"/>
          <w:numId w:val="2"/>
        </w:numPr>
        <w:spacing w:before="40" w:after="40"/>
      </w:pPr>
      <w:r>
        <w:rPr>
          <w:rFonts w:ascii="Arial" w:cs="Arial" w:eastAsia="Arial" w:hAnsi="Arial"/>
          <w:color w:val="000000"/>
          <w:sz w:val="20"/>
          <w:szCs w:val="20"/>
        </w:rPr>
        <w:t xml:space="preserve">Provide bar charts and line charts for Richter and PGA values over time.</w:t>
      </w:r>
    </w:p>
    <w:p>
      <w:pPr>
        <w:pStyle w:val="ListParagraph"/>
        <w:numPr>
          <w:ilvl w:val="0"/>
          <w:numId w:val="2"/>
        </w:numPr>
        <w:spacing w:before="40" w:after="40"/>
      </w:pPr>
      <w:r>
        <w:rPr>
          <w:rFonts w:ascii="Arial" w:cs="Arial" w:eastAsia="Arial" w:hAnsi="Arial"/>
          <w:color w:val="000000"/>
          <w:sz w:val="20"/>
          <w:szCs w:val="20"/>
        </w:rPr>
        <w:t xml:space="preserve">Show summary statistics: total number of events, maximum magnitude, and 7-day average.</w:t>
      </w:r>
    </w:p>
    <w:p>
      <w:pPr>
        <w:spacing w:before="60" w:after="60"/>
      </w:pPr>
      <w:r>
        <w:t xml:space="preserve"/>
      </w:r>
    </w:p>
    <w:p>
      <w:pPr>
        <w:spacing w:before="60" w:after="60"/>
      </w:pPr>
      <w:r>
        <w:rPr>
          <w:rFonts w:ascii="Arial" w:cs="Arial" w:eastAsia="Arial" w:hAnsi="Arial"/>
          <w:b/>
          <w:bCs/>
          <w:color w:val="000000"/>
          <w:sz w:val="20"/>
          <w:szCs w:val="20"/>
        </w:rPr>
        <w:t xml:space="preserve">FR 1.3 — Notifications (when deprem_flag = true):</w:t>
      </w:r>
    </w:p>
    <w:p>
      <w:pPr>
        <w:pStyle w:val="ListParagraph"/>
        <w:numPr>
          <w:ilvl w:val="0"/>
          <w:numId w:val="2"/>
        </w:numPr>
        <w:spacing w:before="40" w:after="40"/>
      </w:pPr>
      <w:r>
        <w:rPr>
          <w:rFonts w:ascii="Arial" w:cs="Arial" w:eastAsia="Arial" w:hAnsi="Arial"/>
          <w:color w:val="000000"/>
          <w:sz w:val="20"/>
          <w:szCs w:val="20"/>
        </w:rPr>
        <w:t xml:space="preserve">Send push notifications via Firebase Cloud Messaging (FCM) to all subscribed devices.</w:t>
      </w:r>
    </w:p>
    <w:p>
      <w:pPr>
        <w:pStyle w:val="ListParagraph"/>
        <w:numPr>
          <w:ilvl w:val="0"/>
          <w:numId w:val="2"/>
        </w:numPr>
        <w:spacing w:before="40" w:after="40"/>
      </w:pPr>
      <w:r>
        <w:rPr>
          <w:rFonts w:ascii="Arial" w:cs="Arial" w:eastAsia="Arial" w:hAnsi="Arial"/>
          <w:color w:val="000000"/>
          <w:sz w:val="20"/>
          <w:szCs w:val="20"/>
        </w:rPr>
        <w:t xml:space="preserve">Simultaneously send an email alert via Firebase Cloud Functions + Nodemailer (Gmail SMTP or similar).</w:t>
      </w:r>
    </w:p>
    <w:p>
      <w:pPr>
        <w:pStyle w:val="ListParagraph"/>
        <w:numPr>
          <w:ilvl w:val="0"/>
          <w:numId w:val="2"/>
        </w:numPr>
        <w:spacing w:before="40" w:after="40"/>
      </w:pPr>
      <w:r>
        <w:rPr>
          <w:rFonts w:ascii="Arial" w:cs="Arial" w:eastAsia="Arial" w:hAnsi="Arial"/>
          <w:color w:val="000000"/>
          <w:sz w:val="20"/>
          <w:szCs w:val="20"/>
        </w:rPr>
        <w:t xml:space="preserve">Notification content example: "EARTHQUAKE ALERT! Richter: X.X | PGA: Y.Y cm/s² | Time: HH:MM"</w:t>
      </w:r>
    </w:p>
    <w:p>
      <w:pPr>
        <w:pStyle w:val="ListParagraph"/>
        <w:numPr>
          <w:ilvl w:val="0"/>
          <w:numId w:val="2"/>
        </w:numPr>
        <w:spacing w:before="40" w:after="40"/>
      </w:pPr>
      <w:r>
        <w:rPr>
          <w:rFonts w:ascii="Arial" w:cs="Arial" w:eastAsia="Arial" w:hAnsi="Arial"/>
          <w:color w:val="000000"/>
          <w:sz w:val="20"/>
          <w:szCs w:val="20"/>
        </w:rPr>
        <w:t xml:space="preserve">Users can configure notification preferences (push on/off, email on/off, email address). Preferences are saved in Firebase.</w:t>
      </w:r>
    </w:p>
    <w:p>
      <w:pPr>
        <w:spacing w:before="60" w:after="60"/>
      </w:pPr>
      <w:r>
        <w:t xml:space="preserve"/>
      </w:r>
    </w:p>
    <w:p>
      <w:pPr>
        <w:spacing w:before="60" w:after="60"/>
      </w:pPr>
      <w:r>
        <w:rPr>
          <w:rFonts w:ascii="Arial" w:cs="Arial" w:eastAsia="Arial" w:hAnsi="Arial"/>
          <w:b/>
          <w:bCs/>
          <w:color w:val="000000"/>
          <w:sz w:val="20"/>
          <w:szCs w:val="20"/>
        </w:rPr>
        <w:t xml:space="preserve">FR 1.4 — User Interface:</w:t>
      </w:r>
    </w:p>
    <w:p>
      <w:pPr>
        <w:pStyle w:val="ListParagraph"/>
        <w:numPr>
          <w:ilvl w:val="0"/>
          <w:numId w:val="2"/>
        </w:numPr>
        <w:spacing w:before="40" w:after="40"/>
      </w:pPr>
      <w:r>
        <w:rPr>
          <w:rFonts w:ascii="Arial" w:cs="Arial" w:eastAsia="Arial" w:hAnsi="Arial"/>
          <w:color w:val="000000"/>
          <w:sz w:val="20"/>
          <w:szCs w:val="20"/>
        </w:rPr>
        <w:t xml:space="preserve">Tabs / Pages: 'Live Monitor', 'Event History', 'Statistics', and 'Notification Settings'.</w:t>
      </w:r>
    </w:p>
    <w:p>
      <w:pPr>
        <w:pStyle w:val="ListParagraph"/>
        <w:numPr>
          <w:ilvl w:val="0"/>
          <w:numId w:val="2"/>
        </w:numPr>
        <w:spacing w:before="40" w:after="40"/>
      </w:pPr>
      <w:r>
        <w:rPr>
          <w:rFonts w:ascii="Arial" w:cs="Arial" w:eastAsia="Arial" w:hAnsi="Arial"/>
          <w:color w:val="000000"/>
          <w:sz w:val="20"/>
          <w:szCs w:val="20"/>
        </w:rPr>
        <w:t xml:space="preserve">Fully responsive design that works seamlessly on desktop and mobile browsers.</w:t>
      </w:r>
    </w:p>
    <w:p>
      <w:pPr>
        <w:pStyle w:val="ListParagraph"/>
        <w:numPr>
          <w:ilvl w:val="0"/>
          <w:numId w:val="2"/>
        </w:numPr>
        <w:spacing w:before="40" w:after="40"/>
      </w:pPr>
      <w:r>
        <w:rPr>
          <w:rFonts w:ascii="Arial" w:cs="Arial" w:eastAsia="Arial" w:hAnsi="Arial"/>
          <w:color w:val="000000"/>
          <w:sz w:val="20"/>
          <w:szCs w:val="20"/>
        </w:rPr>
        <w:t xml:space="preserve">Installable as a Progressive Web App (PWA) for home-screen app-like experience on iOS and Android.</w:t>
      </w:r>
    </w:p>
    <w:p>
      <w:pPr>
        <w:pStyle w:val="ListParagraph"/>
        <w:numPr>
          <w:ilvl w:val="0"/>
          <w:numId w:val="2"/>
        </w:numPr>
        <w:spacing w:before="40" w:after="40"/>
      </w:pPr>
      <w:r>
        <w:rPr>
          <w:rFonts w:ascii="Arial" w:cs="Arial" w:eastAsia="Arial" w:hAnsi="Arial"/>
          <w:color w:val="000000"/>
          <w:sz w:val="20"/>
          <w:szCs w:val="20"/>
        </w:rPr>
        <w:t xml:space="preserve">Dark / Light theme toggle support.</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Specification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Latency</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Dashboard update ≤ 2 seconds after Firebase write; push/email ≤ 5 seconds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Reliability</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99% uptime; offline cache displays last known data during connection loss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Security</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Security Rules enforce read-only access; API keys stored in .env; HTTPS enforced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Scalability</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Supports multiple sensor stations and concurrent users without code changes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Maintainability</w:t>
            </w:r>
          </w:p>
        </w:tc>
        <w:tc>
          <w:tcPr>
            <w:tcW w:type="dxa" w:w="6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Modular React component structure with Firebase SDK v10 modular imports</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Error Handling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100"/>
      </w:tblGrid>
      <w:tr>
        <w:trPr>
          <w:tblHeader/>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Error Condition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Detection Method</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Recovery Action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disconnection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onDisconnect() listener</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Automatic reconnect (max 5 retries); show cached data + 'Offline' banner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FCM push failure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FCM API error code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Retry once; fallback to email; log error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Email sending failure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SMTP error code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Retry once; log error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Invalid JSON from database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Missing or incorrect fields</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Skip event, log error, show 'Data error' toast to user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Client network offline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navigator.onLine</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Activate offline mode; synchronize when connection returns</w:t>
            </w:r>
          </w:p>
        </w:tc>
      </w:tr>
    </w:tbl>
    <w:p>
      <w:pPr>
        <w:spacing w:before="120" w:after="80"/>
        <w:jc w:val="right"/>
      </w:pPr>
      <w:r>
        <w:rPr>
          <w:rFonts w:ascii="Arial" w:cs="Arial" w:eastAsia="Arial" w:hAnsi="Arial"/>
          <w:i/>
          <w:iCs/>
          <w:color w:val="555555"/>
          <w:sz w:val="18"/>
          <w:szCs w:val="18"/>
        </w:rPr>
        <w:t xml:space="preserve">— Ahmet Emir Çoşkun</w:t>
      </w:r>
    </w:p>
    <w:p>
      <w:r>
        <w:br w:type="page"/>
      </w:r>
    </w:p>
    <w:p>
      <w:pPr>
        <w:spacing w:before="100" w:after="200"/>
        <w:jc w:val="center"/>
      </w:pPr>
      <w:r>
        <w:rPr>
          <w:rFonts w:ascii="Arial" w:cs="Arial" w:eastAsia="Arial" w:hAnsi="Arial"/>
          <w:b/>
          <w:bCs/>
          <w:color w:val="000000"/>
          <w:sz w:val="28"/>
          <w:szCs w:val="28"/>
        </w:rPr>
        <w:t xml:space="preserve">SECTION 2 — HARDWARE REQUIREMENTS DOCUMENT (HRD)</w:t>
      </w:r>
    </w:p>
    <w:p>
      <w:pPr>
        <w:pStyle w:val="Heading2"/>
        <w:spacing w:before="240" w:after="120"/>
      </w:pPr>
      <w:r>
        <w:rPr>
          <w:rFonts w:ascii="Arial" w:cs="Arial" w:eastAsia="Arial" w:hAnsi="Arial"/>
          <w:b/>
          <w:bCs/>
          <w:color w:val="000000"/>
          <w:sz w:val="24"/>
          <w:szCs w:val="24"/>
        </w:rPr>
        <w:t xml:space="preserve">2.1  Sensor Station Hardware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HRD-2: Component List and Specifications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1000"/>
        <w:gridCol w:w="1600"/>
      </w:tblGrid>
      <w:tr>
        <w:trPr>
          <w:tblHeader/>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Component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Model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Critical Feature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Voltage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Interface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NodeMCU ESP8266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V3 / CH340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80/160 MHz, Wi-Fi 802.11 b/g/n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 V logic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I2C, GPIO, UART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MPU6050 (GY-521)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InvenSense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±2/4/8/16g, 16-bit ADC, INT pin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 – 5 V</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I2C (400 kHz max)</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Bypass capacitor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100 nF ceramic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Between VCC-GND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MPU6050 pin 1–8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Pull-up resistor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4.7 kΩ × 2</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For SDA and SCL lines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I2C data/clock lines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Breadboard + jumper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 size, M-F 200 mm</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Prototype and testing phase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HRD-3: I2C Connection Plan</w:t>
      </w:r>
    </w:p>
    <w:p>
      <w:pPr>
        <w:spacing w:before="60" w:after="60"/>
      </w:pPr>
      <w:r>
        <w:rPr>
          <w:rFonts w:ascii="Arial" w:cs="Arial" w:eastAsia="Arial" w:hAnsi="Arial"/>
          <w:color w:val="000000"/>
          <w:sz w:val="20"/>
          <w:szCs w:val="20"/>
        </w:rPr>
        <w:t xml:space="preserve">Although pull-up resistors are already present on the GY-521 module, it may be necessary to add external 4.7 kΩ resistors when using long cables or in noisy environments.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HRD-4: Noise Filtering and Bypass Capacitors</w:t>
      </w:r>
    </w:p>
    <w:p>
      <w:pPr>
        <w:spacing w:before="60" w:after="60"/>
      </w:pPr>
      <w:r>
        <w:rPr>
          <w:rFonts w:ascii="Arial" w:cs="Arial" w:eastAsia="Arial" w:hAnsi="Arial"/>
          <w:color w:val="000000"/>
          <w:sz w:val="20"/>
          <w:szCs w:val="20"/>
        </w:rPr>
        <w:t xml:space="preserve">Since the power pins of the MPU6050 perform sensitive analog measurements, high-frequency noise caused by digital switching degrades measurement accuracy.</w:t>
      </w:r>
    </w:p>
    <w:p>
      <w:pPr>
        <w:pStyle w:val="ListParagraph"/>
        <w:numPr>
          <w:ilvl w:val="0"/>
          <w:numId w:val="2"/>
        </w:numPr>
        <w:spacing w:before="40" w:after="40"/>
      </w:pPr>
      <w:r>
        <w:rPr>
          <w:rFonts w:ascii="Arial" w:cs="Arial" w:eastAsia="Arial" w:hAnsi="Arial"/>
          <w:color w:val="000000"/>
          <w:sz w:val="20"/>
          <w:szCs w:val="20"/>
        </w:rPr>
        <w:t xml:space="preserve">A 100 nF ceramic capacitor shall be soldered between the VCC and GND pins of the MPU6050, as close to the pins as possible.</w:t>
      </w:r>
    </w:p>
    <w:p>
      <w:pPr>
        <w:pStyle w:val="ListParagraph"/>
        <w:numPr>
          <w:ilvl w:val="0"/>
          <w:numId w:val="2"/>
        </w:numPr>
        <w:spacing w:before="40" w:after="40"/>
      </w:pPr>
      <w:r>
        <w:rPr>
          <w:rFonts w:ascii="Arial" w:cs="Arial" w:eastAsia="Arial" w:hAnsi="Arial"/>
          <w:color w:val="000000"/>
          <w:sz w:val="20"/>
          <w:szCs w:val="20"/>
        </w:rPr>
        <w:t xml:space="preserve">A 10 µF electrolytic capacitor suppresses low-frequency oscillations along the power rails.</w:t>
      </w:r>
    </w:p>
    <w:p>
      <w:pPr>
        <w:pStyle w:val="ListParagraph"/>
        <w:numPr>
          <w:ilvl w:val="0"/>
          <w:numId w:val="2"/>
        </w:numPr>
        <w:spacing w:before="40" w:after="40"/>
      </w:pPr>
      <w:r>
        <w:rPr>
          <w:rFonts w:ascii="Arial" w:cs="Arial" w:eastAsia="Arial" w:hAnsi="Arial"/>
          <w:color w:val="000000"/>
          <w:sz w:val="20"/>
          <w:szCs w:val="20"/>
        </w:rPr>
        <w:t xml:space="preserve">I2C lines (SCL/SDA) must be kept shorter than 50 cm and routed away from parallel power lines.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HRD-5: Physical Mounting Requirements</w:t>
      </w:r>
    </w:p>
    <w:p>
      <w:pPr>
        <w:pStyle w:val="ListParagraph"/>
        <w:numPr>
          <w:ilvl w:val="0"/>
          <w:numId w:val="2"/>
        </w:numPr>
        <w:spacing w:before="40" w:after="40"/>
      </w:pPr>
      <w:r>
        <w:rPr>
          <w:rFonts w:ascii="Arial" w:cs="Arial" w:eastAsia="Arial" w:hAnsi="Arial"/>
          <w:color w:val="000000"/>
          <w:sz w:val="20"/>
          <w:szCs w:val="20"/>
        </w:rPr>
        <w:t xml:space="preserve">Surface: The MPU6050 must be mounted on a rigid surface. A freely swinging module measures incorrect vibrations.</w:t>
      </w:r>
    </w:p>
    <w:p>
      <w:pPr>
        <w:pStyle w:val="ListParagraph"/>
        <w:numPr>
          <w:ilvl w:val="0"/>
          <w:numId w:val="2"/>
        </w:numPr>
        <w:spacing w:before="40" w:after="40"/>
      </w:pPr>
      <w:r>
        <w:rPr>
          <w:rFonts w:ascii="Arial" w:cs="Arial" w:eastAsia="Arial" w:hAnsi="Arial"/>
          <w:color w:val="000000"/>
          <w:sz w:val="20"/>
          <w:szCs w:val="20"/>
        </w:rPr>
        <w:t xml:space="preserve">Axis alignment: The arrow mark on the GY-521 indicates the 'North' direction. This direction must be noted during installation; Z-axis aligned with gravity ≈ 1g.</w:t>
      </w:r>
    </w:p>
    <w:p>
      <w:pPr>
        <w:pStyle w:val="ListParagraph"/>
        <w:numPr>
          <w:ilvl w:val="0"/>
          <w:numId w:val="2"/>
        </w:numPr>
        <w:spacing w:before="40" w:after="40"/>
      </w:pPr>
      <w:r>
        <w:rPr>
          <w:rFonts w:ascii="Arial" w:cs="Arial" w:eastAsia="Arial" w:hAnsi="Arial"/>
          <w:color w:val="000000"/>
          <w:sz w:val="20"/>
          <w:szCs w:val="20"/>
        </w:rPr>
        <w:t xml:space="preserve">Soldering: The bypass capacitor should be soldered as close to the base of the pin as possible; I2C lines must not be run in parallel.</w:t>
      </w:r>
    </w:p>
    <w:p>
      <w:pPr>
        <w:spacing w:before="120" w:after="80"/>
        <w:jc w:val="right"/>
      </w:pPr>
      <w:r>
        <w:rPr>
          <w:rFonts w:ascii="Arial" w:cs="Arial" w:eastAsia="Arial" w:hAnsi="Arial"/>
          <w:i/>
          <w:iCs/>
          <w:color w:val="555555"/>
          <w:sz w:val="18"/>
          <w:szCs w:val="18"/>
        </w:rPr>
        <w:t xml:space="preserve">— Berkant Arslan</w:t>
      </w:r>
    </w:p>
    <w:p>
      <w:r>
        <w:br w:type="page"/>
      </w:r>
    </w:p>
    <w:p>
      <w:pPr>
        <w:pStyle w:val="Heading2"/>
        <w:spacing w:before="240" w:after="120"/>
      </w:pPr>
      <w:r>
        <w:rPr>
          <w:rFonts w:ascii="Arial" w:cs="Arial" w:eastAsia="Arial" w:hAnsi="Arial"/>
          <w:b/>
          <w:bCs/>
          <w:color w:val="000000"/>
          <w:sz w:val="24"/>
          <w:szCs w:val="24"/>
        </w:rPr>
        <w:t xml:space="preserve">2.2  Signal Processing Hardware Interface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1.1 Core Hardware Components</w:t>
      </w:r>
    </w:p>
    <w:p>
      <w:pPr>
        <w:pStyle w:val="ListParagraph"/>
        <w:numPr>
          <w:ilvl w:val="0"/>
          <w:numId w:val="2"/>
        </w:numPr>
        <w:spacing w:before="40" w:after="40"/>
      </w:pPr>
      <w:r>
        <w:rPr>
          <w:rFonts w:ascii="Arial" w:cs="Arial" w:eastAsia="Arial" w:hAnsi="Arial"/>
          <w:color w:val="000000"/>
          <w:sz w:val="20"/>
          <w:szCs w:val="20"/>
        </w:rPr>
        <w:t xml:space="preserve">Primary Microcontroller (MCU1): NodeMCU V3 (ESP8266 ESP-12E module).</w:t>
      </w:r>
    </w:p>
    <w:p>
      <w:pPr>
        <w:pStyle w:val="ListParagraph"/>
        <w:numPr>
          <w:ilvl w:val="0"/>
          <w:numId w:val="2"/>
        </w:numPr>
        <w:spacing w:before="40" w:after="40"/>
      </w:pPr>
      <w:r>
        <w:rPr>
          <w:rFonts w:ascii="Arial" w:cs="Arial" w:eastAsia="Arial" w:hAnsi="Arial"/>
          <w:color w:val="000000"/>
          <w:sz w:val="20"/>
          <w:szCs w:val="20"/>
        </w:rPr>
        <w:t xml:space="preserve">Seismic Sensor: MPU6050 (6-Axis IMU with internal 16-bit ADCs).</w:t>
      </w:r>
    </w:p>
    <w:p>
      <w:pPr>
        <w:pStyle w:val="ListParagraph"/>
        <w:numPr>
          <w:ilvl w:val="0"/>
          <w:numId w:val="2"/>
        </w:numPr>
        <w:spacing w:before="40" w:after="40"/>
      </w:pPr>
      <w:r>
        <w:rPr>
          <w:rFonts w:ascii="Arial" w:cs="Arial" w:eastAsia="Arial" w:hAnsi="Arial"/>
          <w:color w:val="000000"/>
          <w:sz w:val="20"/>
          <w:szCs w:val="20"/>
        </w:rPr>
        <w:t xml:space="preserve">Communication Bus: Two-wire Inter-Integrated Circuit (I2C).</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1.2 Electrical and Pin Routing Specifications</w:t>
      </w:r>
    </w:p>
    <w:p>
      <w:pPr>
        <w:pStyle w:val="ListParagraph"/>
        <w:numPr>
          <w:ilvl w:val="0"/>
          <w:numId w:val="2"/>
        </w:numPr>
        <w:spacing w:before="40" w:after="40"/>
      </w:pPr>
      <w:r>
        <w:rPr>
          <w:rFonts w:ascii="Arial" w:cs="Arial" w:eastAsia="Arial" w:hAnsi="Arial"/>
          <w:color w:val="000000"/>
          <w:sz w:val="20"/>
          <w:szCs w:val="20"/>
        </w:rPr>
        <w:t xml:space="preserve">Power Supply Routing: The MPU6050 VCC pin shall be powered directly from the ESP8266's regulated 3.3V output rail. Both devices share a common Ground (GND).</w:t>
      </w:r>
    </w:p>
    <w:p>
      <w:pPr>
        <w:pStyle w:val="ListParagraph"/>
        <w:numPr>
          <w:ilvl w:val="0"/>
          <w:numId w:val="2"/>
        </w:numPr>
        <w:spacing w:before="40" w:after="40"/>
      </w:pPr>
      <w:r>
        <w:rPr>
          <w:rFonts w:ascii="Arial" w:cs="Arial" w:eastAsia="Arial" w:hAnsi="Arial"/>
          <w:color w:val="000000"/>
          <w:sz w:val="20"/>
          <w:szCs w:val="20"/>
        </w:rPr>
        <w:t xml:space="preserve">I2C Data Line (SDA): The sensor's SDA pin shall be routed to NodeMCU Pin D2 (GPIO4).</w:t>
      </w:r>
    </w:p>
    <w:p>
      <w:pPr>
        <w:pStyle w:val="ListParagraph"/>
        <w:numPr>
          <w:ilvl w:val="0"/>
          <w:numId w:val="2"/>
        </w:numPr>
        <w:spacing w:before="40" w:after="40"/>
      </w:pPr>
      <w:r>
        <w:rPr>
          <w:rFonts w:ascii="Arial" w:cs="Arial" w:eastAsia="Arial" w:hAnsi="Arial"/>
          <w:color w:val="000000"/>
          <w:sz w:val="20"/>
          <w:szCs w:val="20"/>
        </w:rPr>
        <w:t xml:space="preserve">I2C Clock Line (SCL): The sensor's SCL pin shall be routed to NodeMCU Pin D1 (GPIO5).</w:t>
      </w:r>
    </w:p>
    <w:p>
      <w:pPr>
        <w:pStyle w:val="ListParagraph"/>
        <w:numPr>
          <w:ilvl w:val="0"/>
          <w:numId w:val="2"/>
        </w:numPr>
        <w:spacing w:before="40" w:after="40"/>
      </w:pPr>
      <w:r>
        <w:rPr>
          <w:rFonts w:ascii="Arial" w:cs="Arial" w:eastAsia="Arial" w:hAnsi="Arial"/>
          <w:color w:val="000000"/>
          <w:sz w:val="20"/>
          <w:szCs w:val="20"/>
        </w:rPr>
        <w:t xml:space="preserve">Hardware Interrupt Line (INT): The sensor's INT pin shall be physically wired to NodeMCU Pin D5 (GPIO14).</w:t>
      </w:r>
    </w:p>
    <w:p>
      <w:pPr>
        <w:pStyle w:val="ListParagraph"/>
        <w:numPr>
          <w:ilvl w:val="0"/>
          <w:numId w:val="2"/>
        </w:numPr>
        <w:spacing w:before="40" w:after="40"/>
      </w:pPr>
      <w:r>
        <w:rPr>
          <w:rFonts w:ascii="Arial" w:cs="Arial" w:eastAsia="Arial" w:hAnsi="Arial"/>
          <w:color w:val="000000"/>
          <w:sz w:val="20"/>
          <w:szCs w:val="20"/>
        </w:rPr>
        <w:t xml:space="preserve">Pull-up Requirements: If the MPU6050 breakout board lacks internal pull-up resistors for the I2C lines, external 4.7 kΩ resistors must be placed between the 3.3V rail and the SDA/SCL lines.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1.3 Operational Hardware Constraints</w:t>
      </w:r>
    </w:p>
    <w:p>
      <w:pPr>
        <w:pStyle w:val="ListParagraph"/>
        <w:numPr>
          <w:ilvl w:val="0"/>
          <w:numId w:val="2"/>
        </w:numPr>
        <w:spacing w:before="40" w:after="40"/>
      </w:pPr>
      <w:r>
        <w:rPr>
          <w:rFonts w:ascii="Arial" w:cs="Arial" w:eastAsia="Arial" w:hAnsi="Arial"/>
          <w:color w:val="000000"/>
          <w:sz w:val="20"/>
          <w:szCs w:val="20"/>
        </w:rPr>
        <w:t xml:space="preserve">The MPU6050 AD0 pin must be physically grounded to lock the I2C address to 0x68.</w:t>
      </w:r>
    </w:p>
    <w:p>
      <w:pPr>
        <w:pStyle w:val="ListParagraph"/>
        <w:numPr>
          <w:ilvl w:val="0"/>
          <w:numId w:val="2"/>
        </w:numPr>
        <w:spacing w:before="40" w:after="40"/>
      </w:pPr>
      <w:r>
        <w:rPr>
          <w:rFonts w:ascii="Arial" w:cs="Arial" w:eastAsia="Arial" w:hAnsi="Arial"/>
          <w:color w:val="000000"/>
          <w:sz w:val="20"/>
          <w:szCs w:val="20"/>
        </w:rPr>
        <w:t xml:space="preserve">The physical distance between the ESP8266 and the MPU6050 shall not exceed 15 cm to prevent parasitic capacitance from degrading the 400 kHz I2C signal integrity.</w:t>
      </w:r>
    </w:p>
    <w:p>
      <w:pPr>
        <w:spacing w:before="120" w:after="80"/>
        <w:jc w:val="right"/>
      </w:pPr>
      <w:r>
        <w:rPr>
          <w:rFonts w:ascii="Arial" w:cs="Arial" w:eastAsia="Arial" w:hAnsi="Arial"/>
          <w:i/>
          <w:iCs/>
          <w:color w:val="555555"/>
          <w:sz w:val="18"/>
          <w:szCs w:val="18"/>
        </w:rPr>
        <w:t xml:space="preserve">— Talha Yüncü</w:t>
      </w:r>
    </w:p>
    <w:p>
      <w:r>
        <w:br w:type="page"/>
      </w:r>
    </w:p>
    <w:p>
      <w:pPr>
        <w:pStyle w:val="Heading2"/>
        <w:spacing w:before="240" w:after="120"/>
      </w:pPr>
      <w:r>
        <w:rPr>
          <w:rFonts w:ascii="Arial" w:cs="Arial" w:eastAsia="Arial" w:hAnsi="Arial"/>
          <w:b/>
          <w:bCs/>
          <w:color w:val="000000"/>
          <w:sz w:val="24"/>
          <w:szCs w:val="24"/>
        </w:rPr>
        <w:t xml:space="preserve">2.3  Main Station Hardware &amp; User Interaction</w:t>
      </w:r>
    </w:p>
    <w:p>
      <w:pPr>
        <w:spacing w:before="60" w:after="60"/>
      </w:pPr>
      <w:r>
        <w:rPr>
          <w:rFonts w:ascii="Arial" w:cs="Arial" w:eastAsia="Arial" w:hAnsi="Arial"/>
          <w:color w:val="000000"/>
          <w:sz w:val="20"/>
          <w:szCs w:val="20"/>
        </w:rPr>
        <w:t xml:space="preserve">The Main Station serves as the central hub where data is visualized and user commands are input. This section details the physical assembly and wiring of the interface components.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1.1 Core Interface Components</w:t>
      </w:r>
    </w:p>
    <w:p>
      <w:pPr>
        <w:pStyle w:val="ListParagraph"/>
        <w:numPr>
          <w:ilvl w:val="0"/>
          <w:numId w:val="2"/>
        </w:numPr>
        <w:spacing w:before="40" w:after="40"/>
      </w:pPr>
      <w:r>
        <w:rPr>
          <w:rFonts w:ascii="Arial" w:cs="Arial" w:eastAsia="Arial" w:hAnsi="Arial"/>
          <w:color w:val="000000"/>
          <w:sz w:val="20"/>
          <w:szCs w:val="20"/>
        </w:rPr>
        <w:t xml:space="preserve">Microcontroller: NodeMCU V3 (ESP8266 ESP-12E). Role: Managing the I2C display bus, processing keypad interrupts, and driving alert peripherals.</w:t>
      </w:r>
    </w:p>
    <w:p>
      <w:pPr>
        <w:pStyle w:val="ListParagraph"/>
        <w:numPr>
          <w:ilvl w:val="0"/>
          <w:numId w:val="2"/>
        </w:numPr>
        <w:spacing w:before="40" w:after="40"/>
      </w:pPr>
      <w:r>
        <w:rPr>
          <w:rFonts w:ascii="Arial" w:cs="Arial" w:eastAsia="Arial" w:hAnsi="Arial"/>
          <w:color w:val="000000"/>
          <w:sz w:val="20"/>
          <w:szCs w:val="20"/>
        </w:rPr>
        <w:t xml:space="preserve">Display: 16x2 LCD with I2C Interface. Connectivity: Connected via SDA (GPIO 4) and SCL (GPIO 5). This reduces pin usage and simplifies wiring.</w:t>
      </w:r>
    </w:p>
    <w:p>
      <w:pPr>
        <w:pStyle w:val="ListParagraph"/>
        <w:numPr>
          <w:ilvl w:val="0"/>
          <w:numId w:val="2"/>
        </w:numPr>
        <w:spacing w:before="40" w:after="40"/>
      </w:pPr>
      <w:r>
        <w:rPr>
          <w:rFonts w:ascii="Arial" w:cs="Arial" w:eastAsia="Arial" w:hAnsi="Arial"/>
          <w:color w:val="000000"/>
          <w:sz w:val="20"/>
          <w:szCs w:val="20"/>
        </w:rPr>
        <w:t xml:space="preserve">Input: 16-Channel Capacitive Touch Keypad. Role: Navigating the system menu and acknowledging alarms.</w:t>
      </w:r>
    </w:p>
    <w:p>
      <w:pPr>
        <w:pStyle w:val="ListParagraph"/>
        <w:numPr>
          <w:ilvl w:val="0"/>
          <w:numId w:val="2"/>
        </w:numPr>
        <w:spacing w:before="40" w:after="40"/>
      </w:pPr>
      <w:r>
        <w:rPr>
          <w:rFonts w:ascii="Arial" w:cs="Arial" w:eastAsia="Arial" w:hAnsi="Arial"/>
          <w:color w:val="000000"/>
          <w:sz w:val="20"/>
          <w:szCs w:val="20"/>
        </w:rPr>
        <w:t xml:space="preserve">Alert Peripherals:</w:t>
      </w:r>
    </w:p>
    <w:p>
      <w:pPr>
        <w:pStyle w:val="ListParagraph"/>
        <w:numPr>
          <w:ilvl w:val="1"/>
          <w:numId w:val="2"/>
        </w:numPr>
        <w:spacing w:before="30" w:after="30"/>
      </w:pPr>
      <w:r>
        <w:rPr>
          <w:rFonts w:ascii="Arial" w:cs="Arial" w:eastAsia="Arial" w:hAnsi="Arial"/>
          <w:color w:val="000000"/>
          <w:sz w:val="20"/>
          <w:szCs w:val="20"/>
        </w:rPr>
        <w:t xml:space="preserve">KY-006 Passive Buzzer: Used for generating varied frequency sirens.</w:t>
      </w:r>
    </w:p>
    <w:p>
      <w:pPr>
        <w:pStyle w:val="ListParagraph"/>
        <w:numPr>
          <w:ilvl w:val="1"/>
          <w:numId w:val="2"/>
        </w:numPr>
        <w:spacing w:before="30" w:after="30"/>
      </w:pPr>
      <w:r>
        <w:rPr>
          <w:rFonts w:ascii="Arial" w:cs="Arial" w:eastAsia="Arial" w:hAnsi="Arial"/>
          <w:color w:val="000000"/>
          <w:sz w:val="20"/>
          <w:szCs w:val="20"/>
        </w:rPr>
        <w:t xml:space="preserve">5mm RGB LED: Provides visual status (e.g., Green for 'Safe,' Red for 'Alarm').</w:t>
      </w:r>
    </w:p>
    <w:p>
      <w:pPr>
        <w:pStyle w:val="ListParagraph"/>
        <w:numPr>
          <w:ilvl w:val="0"/>
          <w:numId w:val="2"/>
        </w:numPr>
        <w:spacing w:before="40" w:after="40"/>
      </w:pPr>
      <w:r>
        <w:rPr>
          <w:rFonts w:ascii="Arial" w:cs="Arial" w:eastAsia="Arial" w:hAnsi="Arial"/>
          <w:color w:val="000000"/>
          <w:sz w:val="20"/>
          <w:szCs w:val="20"/>
        </w:rPr>
        <w:t xml:space="preserve">Prototyping &amp; Final Assembly:</w:t>
      </w:r>
    </w:p>
    <w:p>
      <w:pPr>
        <w:pStyle w:val="ListParagraph"/>
        <w:numPr>
          <w:ilvl w:val="1"/>
          <w:numId w:val="2"/>
        </w:numPr>
        <w:spacing w:before="30" w:after="30"/>
      </w:pPr>
      <w:r>
        <w:rPr>
          <w:rFonts w:ascii="Arial" w:cs="Arial" w:eastAsia="Arial" w:hAnsi="Arial"/>
          <w:color w:val="000000"/>
          <w:sz w:val="20"/>
          <w:szCs w:val="20"/>
        </w:rPr>
        <w:t xml:space="preserve">Breadboard: Used for initial circuit verification and signal testing.</w:t>
      </w:r>
    </w:p>
    <w:p>
      <w:pPr>
        <w:pStyle w:val="ListParagraph"/>
        <w:numPr>
          <w:ilvl w:val="1"/>
          <w:numId w:val="2"/>
        </w:numPr>
        <w:spacing w:before="30" w:after="30"/>
      </w:pPr>
      <w:r>
        <w:rPr>
          <w:rFonts w:ascii="Arial" w:cs="Arial" w:eastAsia="Arial" w:hAnsi="Arial"/>
          <w:color w:val="000000"/>
          <w:sz w:val="20"/>
          <w:szCs w:val="20"/>
        </w:rPr>
        <w:t xml:space="preserve">Pertinaks (Perfboard): The final circuit is soldered onto a perforated copper board to ensure vibration resistance and long-term durability.</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1.2 Physical Integration &amp; Protection</w:t>
      </w:r>
    </w:p>
    <w:p>
      <w:pPr>
        <w:pStyle w:val="ListParagraph"/>
        <w:numPr>
          <w:ilvl w:val="0"/>
          <w:numId w:val="2"/>
        </w:numPr>
        <w:spacing w:before="40" w:after="40"/>
      </w:pPr>
      <w:r>
        <w:rPr>
          <w:rFonts w:ascii="Arial" w:cs="Arial" w:eastAsia="Arial" w:hAnsi="Arial"/>
          <w:color w:val="000000"/>
          <w:sz w:val="20"/>
          <w:szCs w:val="20"/>
        </w:rPr>
        <w:t xml:space="preserve">Current Limiting: 220 Ω resistors are integrated into the RGB LED circuit to prevent overcurrent from the NodeMCU GPIO pins.</w:t>
      </w:r>
    </w:p>
    <w:p>
      <w:pPr>
        <w:pStyle w:val="ListParagraph"/>
        <w:numPr>
          <w:ilvl w:val="0"/>
          <w:numId w:val="2"/>
        </w:numPr>
        <w:spacing w:before="40" w:after="40"/>
      </w:pPr>
      <w:r>
        <w:rPr>
          <w:rFonts w:ascii="Arial" w:cs="Arial" w:eastAsia="Arial" w:hAnsi="Arial"/>
          <w:color w:val="000000"/>
          <w:sz w:val="20"/>
          <w:szCs w:val="20"/>
        </w:rPr>
        <w:t xml:space="preserve">Soldering Standards: All connections on the pertinaks board are reinforced with high-quality solder joints to prevent 'cold joints' that could fail during an actual seismic event.</w:t>
      </w:r>
    </w:p>
    <w:p>
      <w:pPr>
        <w:spacing w:before="120" w:after="80"/>
        <w:jc w:val="right"/>
      </w:pPr>
      <w:r>
        <w:rPr>
          <w:rFonts w:ascii="Arial" w:cs="Arial" w:eastAsia="Arial" w:hAnsi="Arial"/>
          <w:i/>
          <w:iCs/>
          <w:color w:val="555555"/>
          <w:sz w:val="18"/>
          <w:szCs w:val="18"/>
        </w:rPr>
        <w:t xml:space="preserve">— Kıvanç Avcı</w:t>
      </w:r>
    </w:p>
    <w:p>
      <w:r>
        <w:br w:type="page"/>
      </w:r>
    </w:p>
    <w:p>
      <w:pPr>
        <w:pStyle w:val="Heading2"/>
        <w:spacing w:before="240" w:after="120"/>
      </w:pPr>
      <w:r>
        <w:rPr>
          <w:rFonts w:ascii="Arial" w:cs="Arial" w:eastAsia="Arial" w:hAnsi="Arial"/>
          <w:b/>
          <w:bCs/>
          <w:color w:val="000000"/>
          <w:sz w:val="24"/>
          <w:szCs w:val="24"/>
        </w:rPr>
        <w:t xml:space="preserve">2.4  Actuator Hardware</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Component List (Actuator Subsystem)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900"/>
        <w:gridCol w:w="3200"/>
      </w:tblGrid>
      <w:tr>
        <w:trPr>
          <w:tblHeader/>
        </w:trP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Component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Model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Qty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Role</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Microcontroller</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NodeMCU V3 ESP8266 CH340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of 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Actuator node — runs buzzer &amp; LED firmware</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Passive Buzzer</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KY-006 2.5 kHz</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Audible siren alarm</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 mm Transparent Common Cathode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Visual alarm indicator</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Capacitive Keypad</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16-key Touchpad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User commands (Silence / History)</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LCD Display</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16x2 I2C Blue Backlight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Status &amp; event history display</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Breadboard (Medium)</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Orta Boy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of 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Actuator node wiring</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Jumper M-F 200 mm</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40-pin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LCD &amp; buzzer connections</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Jumper M-M 200 mm</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40-pin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&amp; keypad connections</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Pin Assignment — NodeMCU V3 (Actuator Node)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000"/>
        <w:gridCol w:w="1600"/>
        <w:gridCol w:w="3300"/>
      </w:tblGrid>
      <w:tr>
        <w:trPr>
          <w:tblHeader/>
        </w:trP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NodeMCU Pin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GPIO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Connected To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Signal</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Notes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LCD SCL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I2C Clock</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I2C bus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LCD SDA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I2C Data</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Shared I2C bus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KY-006 Signal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PWM Output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tone() compatible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LED1 — Red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PWM Output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220 Ω resistor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LED1 — Green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PWM Output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47 Ω resistor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GPIO15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LED1 — Blue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PWM Output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47 Ω resistor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GPIO16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LED2 — Red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Digital Output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Limited PWM</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Keypad Row 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Digital Input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Pull-up enabled</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Keypad Row 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Digital Input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Pull-up enabled</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3V3 / GND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components VCC/GND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Power</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200 mA total GPIO</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Wiring Summary</w:t>
      </w:r>
    </w:p>
    <w:p>
      <w:pPr>
        <w:pStyle w:val="ListParagraph"/>
        <w:numPr>
          <w:ilvl w:val="0"/>
          <w:numId w:val="2"/>
        </w:numPr>
        <w:spacing w:before="40" w:after="40"/>
      </w:pPr>
      <w:r>
        <w:rPr>
          <w:rFonts w:ascii="Arial" w:cs="Arial" w:eastAsia="Arial" w:hAnsi="Arial"/>
          <w:color w:val="000000"/>
          <w:sz w:val="20"/>
          <w:szCs w:val="20"/>
        </w:rPr>
        <w:t xml:space="preserve">KY-006 Buzzer:  D5 → Signal  |  3V3 → VCC  |  GND → GND</w:t>
      </w:r>
    </w:p>
    <w:p>
      <w:pPr>
        <w:pStyle w:val="ListParagraph"/>
        <w:numPr>
          <w:ilvl w:val="0"/>
          <w:numId w:val="2"/>
        </w:numPr>
        <w:spacing w:before="40" w:after="40"/>
      </w:pPr>
      <w:r>
        <w:rPr>
          <w:rFonts w:ascii="Arial" w:cs="Arial" w:eastAsia="Arial" w:hAnsi="Arial"/>
          <w:color w:val="000000"/>
          <w:sz w:val="20"/>
          <w:szCs w:val="20"/>
        </w:rPr>
        <w:t xml:space="preserve">RGB LED (×2, Common Cathode):  D6/D7/D8 → R/G/B anodes via resistors  |  GND → cathode</w:t>
      </w:r>
    </w:p>
    <w:p>
      <w:pPr>
        <w:pStyle w:val="ListParagraph"/>
        <w:numPr>
          <w:ilvl w:val="0"/>
          <w:numId w:val="2"/>
        </w:numPr>
        <w:spacing w:before="40" w:after="40"/>
      </w:pPr>
      <w:r>
        <w:rPr>
          <w:rFonts w:ascii="Arial" w:cs="Arial" w:eastAsia="Arial" w:hAnsi="Arial"/>
          <w:color w:val="000000"/>
          <w:sz w:val="20"/>
          <w:szCs w:val="20"/>
        </w:rPr>
        <w:t xml:space="preserve">16x2 LCD (I2C):  D1 → SCL  |  D2 → SDA  |  3V3 → VCC  |  GND → GND</w:t>
      </w:r>
    </w:p>
    <w:p>
      <w:pPr>
        <w:pStyle w:val="ListParagraph"/>
        <w:numPr>
          <w:ilvl w:val="0"/>
          <w:numId w:val="2"/>
        </w:numPr>
        <w:spacing w:before="40" w:after="40"/>
      </w:pPr>
      <w:r>
        <w:rPr>
          <w:rFonts w:ascii="Arial" w:cs="Arial" w:eastAsia="Arial" w:hAnsi="Arial"/>
          <w:color w:val="000000"/>
          <w:sz w:val="20"/>
          <w:szCs w:val="20"/>
        </w:rPr>
        <w:t xml:space="preserve">Keypad:  D3, D4 + additional GPIO → Row/Column scan pins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Electrical Specifications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5100"/>
      </w:tblGrid>
      <w:tr>
        <w:trPr>
          <w:tblHeader/>
        </w:trP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Parameter</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Value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NodeMCU GPIO output voltage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 V</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GPIO source current (per pin)</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 mA</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total GPIO current</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200 mA</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KY-006 operating voltage / current</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3.3–5 V  /  ~30 mA</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RGB LED target current</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10 mA per channel</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resistor — Red</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150 Ω  (or 220 Ω acceptable)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LED resistor — Green / Blue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47 Ω  (or 220 Ω acceptable)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Total actuator current estimate</w:t>
            </w:r>
          </w:p>
        </w:tc>
        <w:tc>
          <w:tcPr>
            <w:tcW w:type="dxa" w:w="5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~80 mA (2 LEDs + buzzer signal)</w:t>
            </w:r>
          </w:p>
        </w:tc>
      </w:tr>
    </w:tbl>
    <w:p>
      <w:pPr>
        <w:spacing w:before="120" w:after="80"/>
        <w:jc w:val="right"/>
      </w:pPr>
      <w:r>
        <w:rPr>
          <w:rFonts w:ascii="Arial" w:cs="Arial" w:eastAsia="Arial" w:hAnsi="Arial"/>
          <w:i/>
          <w:iCs/>
          <w:color w:val="555555"/>
          <w:sz w:val="18"/>
          <w:szCs w:val="18"/>
        </w:rPr>
        <w:t xml:space="preserve">— Sadık Emre Akşam</w:t>
      </w:r>
    </w:p>
    <w:p>
      <w:r>
        <w:br w:type="page"/>
      </w:r>
    </w:p>
    <w:p>
      <w:pPr>
        <w:pStyle w:val="Heading2"/>
        <w:spacing w:before="240" w:after="120"/>
      </w:pPr>
      <w:r>
        <w:rPr>
          <w:rFonts w:ascii="Arial" w:cs="Arial" w:eastAsia="Arial" w:hAnsi="Arial"/>
          <w:b/>
          <w:bCs/>
          <w:color w:val="000000"/>
          <w:sz w:val="24"/>
          <w:szCs w:val="24"/>
        </w:rPr>
        <w:t xml:space="preserve">2.5  IoT Communication Hardware</w:t>
      </w:r>
    </w:p>
    <w:p>
      <w:pPr>
        <w:spacing w:before="60" w:after="60"/>
      </w:pPr>
      <w:r>
        <w:rPr>
          <w:rFonts w:ascii="Arial" w:cs="Arial" w:eastAsia="Arial" w:hAnsi="Arial"/>
          <w:color w:val="000000"/>
          <w:sz w:val="20"/>
          <w:szCs w:val="20"/>
        </w:rPr>
        <w:t xml:space="preserve">The IoT Communication and Data Bridge Layer requires two identical microcontroller platforms to establish Wi-Fi-based communication between the Sensor Station and the Main Control &amp; Alert Station.</w:t>
      </w:r>
    </w:p>
    <w:p>
      <w:pPr>
        <w:spacing w:before="60"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900"/>
        <w:gridCol w:w="2700"/>
      </w:tblGrid>
      <w:tr>
        <w:trPr>
          <w:tblHeader/>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Component</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Description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Qty</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Purpose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Microcontroller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NodeMCU V3 ESP8266 ESP-12E (CH340)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Sensor Station &amp; Main Station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Breadboard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 Size Breadboard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Prototyping &amp; stable connections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Jumper Cables (M-F)</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40-pin Male-to-Female, 200 mm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set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GPIO connections &amp; power distribution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Jumper Cables (M-M)</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40-pin Male-to-Male, 200 mm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set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Breadboard wiring between components</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Power and Stability Requirements</w:t>
      </w:r>
    </w:p>
    <w:p>
      <w:pPr>
        <w:pStyle w:val="ListParagraph"/>
        <w:numPr>
          <w:ilvl w:val="0"/>
          <w:numId w:val="2"/>
        </w:numPr>
        <w:spacing w:before="40" w:after="40"/>
      </w:pPr>
      <w:r>
        <w:rPr>
          <w:rFonts w:ascii="Arial" w:cs="Arial" w:eastAsia="Arial" w:hAnsi="Arial"/>
          <w:color w:val="000000"/>
          <w:sz w:val="20"/>
          <w:szCs w:val="20"/>
        </w:rPr>
        <w:t xml:space="preserve">Each NodeMCU must be supplied with a stable 5V / 3.3V power source capable of supporting continuous Wi-Fi operation.</w:t>
      </w:r>
    </w:p>
    <w:p>
      <w:pPr>
        <w:pStyle w:val="ListParagraph"/>
        <w:numPr>
          <w:ilvl w:val="0"/>
          <w:numId w:val="2"/>
        </w:numPr>
        <w:spacing w:before="40" w:after="40"/>
      </w:pPr>
      <w:r>
        <w:rPr>
          <w:rFonts w:ascii="Arial" w:cs="Arial" w:eastAsia="Arial" w:hAnsi="Arial"/>
          <w:color w:val="000000"/>
          <w:sz w:val="20"/>
          <w:szCs w:val="20"/>
        </w:rPr>
        <w:t xml:space="preserve">The built-in Wi-Fi antenna on each NodeMCU is sufficient for home or laboratory environments; no external antenna is required.</w:t>
      </w:r>
    </w:p>
    <w:p>
      <w:pPr>
        <w:spacing w:before="120" w:after="80"/>
        <w:jc w:val="right"/>
      </w:pPr>
      <w:r>
        <w:rPr>
          <w:rFonts w:ascii="Arial" w:cs="Arial" w:eastAsia="Arial" w:hAnsi="Arial"/>
          <w:i/>
          <w:iCs/>
          <w:color w:val="555555"/>
          <w:sz w:val="18"/>
          <w:szCs w:val="18"/>
        </w:rPr>
        <w:t xml:space="preserve">— Yusuf Duman</w:t>
      </w:r>
    </w:p>
    <w:p>
      <w:r>
        <w:br w:type="page"/>
      </w:r>
    </w:p>
    <w:p>
      <w:pPr>
        <w:pStyle w:val="Heading2"/>
        <w:spacing w:before="240" w:after="120"/>
      </w:pPr>
      <w:r>
        <w:rPr>
          <w:rFonts w:ascii="Arial" w:cs="Arial" w:eastAsia="Arial" w:hAnsi="Arial"/>
          <w:b/>
          <w:bCs/>
          <w:color w:val="000000"/>
          <w:sz w:val="24"/>
          <w:szCs w:val="24"/>
        </w:rPr>
        <w:t xml:space="preserve">2.6  Dashboard &amp; Notification Environment</w:t>
      </w:r>
    </w:p>
    <w:p>
      <w:pPr>
        <w:spacing w:before="60" w:after="60"/>
      </w:pPr>
      <w:r>
        <w:rPr>
          <w:rFonts w:ascii="Arial" w:cs="Arial" w:eastAsia="Arial" w:hAnsi="Arial"/>
          <w:color w:val="000000"/>
          <w:sz w:val="20"/>
          <w:szCs w:val="20"/>
        </w:rPr>
        <w:t xml:space="preserve">No physical electronics, sensors, or microcontrollers are used in this layer. The 'hardware' requirements consist of the development environment, cloud services, and end-user devices.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Development Environment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00"/>
      </w:tblGrid>
      <w:tr>
        <w:trPr>
          <w:tblHeader/>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Component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Requirement</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Operating System</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Windows 10/11, macOS 12+, or Ubuntu 22.04+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 modern OS is acceptable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Node.js</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v18 LTS or higher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Required for React and Firebase CLI</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Build Tool</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Vite v5.x</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Development server and build tool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Version Control</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Git v2.x</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Source code management</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Cloud Services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300"/>
      </w:tblGrid>
      <w:tr>
        <w:trPr>
          <w:tblHeader/>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Service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Plan</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Purpose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Realtime Database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Spark (Free)</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Reading earthquake events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Cloud Messaging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Push notifications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Cloud Functions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 quota</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Email delivery via Nodemailer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Authentication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Optional user preference storage</w:t>
            </w:r>
          </w:p>
        </w:tc>
      </w:tr>
    </w:tbl>
    <w:p>
      <w:pPr>
        <w:spacing w:before="60" w:after="60"/>
      </w:pPr>
      <w:r>
        <w:t xml:space="preserve"/>
      </w:r>
    </w:p>
    <w:p>
      <w:pPr>
        <w:pStyle w:val="Heading3"/>
        <w:spacing w:before="180" w:after="80"/>
      </w:pPr>
      <w:r>
        <w:rPr>
          <w:rFonts w:ascii="Arial" w:cs="Arial" w:eastAsia="Arial" w:hAnsi="Arial"/>
          <w:b/>
          <w:bCs/>
          <w:color w:val="000000"/>
          <w:sz w:val="22"/>
          <w:szCs w:val="22"/>
        </w:rPr>
        <w:t xml:space="preserve">End-User Device Requirements</w:t>
      </w:r>
    </w:p>
    <w:p>
      <w:pPr>
        <w:pStyle w:val="ListParagraph"/>
        <w:numPr>
          <w:ilvl w:val="0"/>
          <w:numId w:val="2"/>
        </w:numPr>
        <w:spacing w:before="40" w:after="40"/>
      </w:pPr>
      <w:r>
        <w:rPr>
          <w:rFonts w:ascii="Arial" w:cs="Arial" w:eastAsia="Arial" w:hAnsi="Arial"/>
          <w:color w:val="000000"/>
          <w:sz w:val="20"/>
          <w:szCs w:val="20"/>
        </w:rPr>
        <w:t xml:space="preserve">Web Browser: Chrome v90+, Firefox v88+, Safari v14+, Edge v90+ or later</w:t>
      </w:r>
    </w:p>
    <w:p>
      <w:pPr>
        <w:pStyle w:val="ListParagraph"/>
        <w:numPr>
          <w:ilvl w:val="0"/>
          <w:numId w:val="2"/>
        </w:numPr>
        <w:spacing w:before="40" w:after="40"/>
      </w:pPr>
      <w:r>
        <w:rPr>
          <w:rFonts w:ascii="Arial" w:cs="Arial" w:eastAsia="Arial" w:hAnsi="Arial"/>
          <w:color w:val="000000"/>
          <w:sz w:val="20"/>
          <w:szCs w:val="20"/>
        </w:rPr>
        <w:t xml:space="preserve">Internet Connection: Minimum 1 Mbps (active connection required for live updates and notifications)</w:t>
      </w:r>
    </w:p>
    <w:p>
      <w:pPr>
        <w:pStyle w:val="ListParagraph"/>
        <w:numPr>
          <w:ilvl w:val="0"/>
          <w:numId w:val="2"/>
        </w:numPr>
        <w:spacing w:before="40" w:after="40"/>
      </w:pPr>
      <w:r>
        <w:rPr>
          <w:rFonts w:ascii="Arial" w:cs="Arial" w:eastAsia="Arial" w:hAnsi="Arial"/>
          <w:color w:val="000000"/>
          <w:sz w:val="20"/>
          <w:szCs w:val="20"/>
        </w:rPr>
        <w:t xml:space="preserve">Screen Resolution: Mobile (min. 360×640 px), Desktop (min. 1280×720 px) — responsive design adapts to all sizes</w:t>
      </w:r>
    </w:p>
    <w:p>
      <w:pPr>
        <w:pStyle w:val="ListParagraph"/>
        <w:numPr>
          <w:ilvl w:val="0"/>
          <w:numId w:val="2"/>
        </w:numPr>
        <w:spacing w:before="40" w:after="40"/>
      </w:pPr>
      <w:r>
        <w:rPr>
          <w:rFonts w:ascii="Arial" w:cs="Arial" w:eastAsia="Arial" w:hAnsi="Arial"/>
          <w:color w:val="000000"/>
          <w:sz w:val="20"/>
          <w:szCs w:val="20"/>
        </w:rPr>
        <w:t xml:space="preserve">Notification Permission: User must grant browser/device permission for FCM push notifications</w:t>
      </w:r>
    </w:p>
    <w:p>
      <w:pPr>
        <w:spacing w:before="60" w:after="60"/>
      </w:pPr>
      <w:r>
        <w:t xml:space="preserve"/>
      </w:r>
    </w:p>
    <w:p>
      <w:pPr>
        <w:pStyle w:val="Heading3"/>
        <w:spacing w:before="180" w:after="80"/>
      </w:pPr>
      <w:r>
        <w:rPr>
          <w:rFonts w:ascii="Arial" w:cs="Arial" w:eastAsia="Arial" w:hAnsi="Arial"/>
          <w:b/>
          <w:bCs/>
          <w:color w:val="000000"/>
          <w:sz w:val="22"/>
          <w:szCs w:val="22"/>
        </w:rPr>
        <w:t xml:space="preserve">Security Considerations</w:t>
      </w:r>
    </w:p>
    <w:p>
      <w:pPr>
        <w:pStyle w:val="ListParagraph"/>
        <w:numPr>
          <w:ilvl w:val="0"/>
          <w:numId w:val="2"/>
        </w:numPr>
        <w:spacing w:before="40" w:after="40"/>
      </w:pPr>
      <w:r>
        <w:rPr>
          <w:rFonts w:ascii="Arial" w:cs="Arial" w:eastAsia="Arial" w:hAnsi="Arial"/>
          <w:color w:val="000000"/>
          <w:sz w:val="20"/>
          <w:szCs w:val="20"/>
        </w:rPr>
        <w:t xml:space="preserve">Firebase API keys are stored in a .env file and never committed to version control.</w:t>
      </w:r>
    </w:p>
    <w:p>
      <w:pPr>
        <w:pStyle w:val="ListParagraph"/>
        <w:numPr>
          <w:ilvl w:val="0"/>
          <w:numId w:val="2"/>
        </w:numPr>
        <w:spacing w:before="40" w:after="40"/>
      </w:pPr>
      <w:r>
        <w:rPr>
          <w:rFonts w:ascii="Arial" w:cs="Arial" w:eastAsia="Arial" w:hAnsi="Arial"/>
          <w:color w:val="000000"/>
          <w:sz w:val="20"/>
          <w:szCs w:val="20"/>
        </w:rPr>
        <w:t xml:space="preserve">Firebase Security Rules grant read-only access to /earthquake_events; write access is restricted to the IoT layer only.</w:t>
      </w:r>
    </w:p>
    <w:p>
      <w:pPr>
        <w:pStyle w:val="ListParagraph"/>
        <w:numPr>
          <w:ilvl w:val="0"/>
          <w:numId w:val="2"/>
        </w:numPr>
        <w:spacing w:before="40" w:after="40"/>
      </w:pPr>
      <w:r>
        <w:rPr>
          <w:rFonts w:ascii="Arial" w:cs="Arial" w:eastAsia="Arial" w:hAnsi="Arial"/>
          <w:color w:val="000000"/>
          <w:sz w:val="20"/>
          <w:szCs w:val="20"/>
        </w:rPr>
        <w:t xml:space="preserve">All communications use HTTPS.</w:t>
      </w:r>
    </w:p>
    <w:p>
      <w:pPr>
        <w:pStyle w:val="ListParagraph"/>
        <w:numPr>
          <w:ilvl w:val="0"/>
          <w:numId w:val="2"/>
        </w:numPr>
        <w:spacing w:before="40" w:after="40"/>
      </w:pPr>
      <w:r>
        <w:rPr>
          <w:rFonts w:ascii="Arial" w:cs="Arial" w:eastAsia="Arial" w:hAnsi="Arial"/>
          <w:color w:val="000000"/>
          <w:sz w:val="20"/>
          <w:szCs w:val="20"/>
        </w:rPr>
        <w:t xml:space="preserve">SMTP credentials are handled securely on the server side (Cloud Functions) and never exposed in client-side code.</w:t>
      </w:r>
    </w:p>
    <w:p>
      <w:pPr>
        <w:spacing w:before="120" w:after="80"/>
        <w:jc w:val="right"/>
      </w:pPr>
      <w:r>
        <w:rPr>
          <w:rFonts w:ascii="Arial" w:cs="Arial" w:eastAsia="Arial" w:hAnsi="Arial"/>
          <w:i/>
          <w:iCs/>
          <w:color w:val="555555"/>
          <w:sz w:val="18"/>
          <w:szCs w:val="18"/>
        </w:rPr>
        <w:t xml:space="preserve">— Ahmet Emir Çoşkun</w:t>
      </w:r>
    </w:p>
    <w:p>
      <w:pPr>
        <w:spacing w:before="60" w:after="60"/>
      </w:pPr>
      <w:r>
        <w:t xml:space="preserve"/>
      </w:r>
    </w:p>
    <w:p>
      <w:pPr>
        <w:spacing w:before="60" w:after="60"/>
      </w:pPr>
      <w:r>
        <w:t xml:space="preserve"/>
      </w:r>
    </w:p>
    <w:p>
      <w:pPr>
        <w:spacing w:before="200"/>
        <w:jc w:val="center"/>
      </w:pPr>
      <w:r>
        <w:rPr>
          <w:rFonts w:ascii="Arial" w:cs="Arial" w:eastAsia="Arial" w:hAnsi="Arial"/>
          <w:i/>
          <w:iCs/>
          <w:color w:val="777777"/>
          <w:sz w:val="16"/>
          <w:szCs w:val="16"/>
        </w:rPr>
        <w:t xml:space="preserve">End of Preliminary Design Report  |  Smart Earthquake Monitoring &amp; Warning System  |  2025–2026</w:t>
      </w:r>
    </w:p>
    <w:sectPr>
      <w:footerReference w:type="default" r:id="rId6"/>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rFonts w:ascii="Arial" w:cs="Arial" w:eastAsia="Arial" w:hAnsi="Arial"/>
        <w:color w:val="777777"/>
        <w:sz w:val="16"/>
        <w:szCs w:val="16"/>
      </w:rPr>
      <w:t xml:space="preserve">Smart Earthquake Monitoring &amp; Warning System — Preliminary Design Report</w:t>
    </w:r>
    <w:r>
      <w:rPr>
        <w:rFonts w:ascii="Arial" w:cs="Arial" w:eastAsia="Arial" w:hAnsi="Arial"/>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2026-03-26T17:40:32.471Z</dcterms:created>
  <dcterms:modified xsi:type="dcterms:W3CDTF">2026-03-26T17:40:32.471Z</dcterms:modified>
</cp:coreProperties>
</file>

<file path=docProps/custom.xml><?xml version="1.0" encoding="utf-8"?>
<Properties xmlns="http://schemas.openxmlformats.org/officeDocument/2006/custom-properties" xmlns:vt="http://schemas.openxmlformats.org/officeDocument/2006/docPropsVTypes"/>
</file>