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НУКЛЕОТИДҲО ВА КИСЛОТАҲОИ ПУРЧИНДА: СИНТЕЗИ ПУРИН ВА ПИРИМИДИН, ПОДАГРА»</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СОХТОР ВА СИНТЕЗИ НУКЛЕОТИДҲО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Сохтор ва вазифаи нуклеотидҳо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Синтези de novo ва роҳи шаттл</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БАНДИ 2. ТАҶЗИЯИ ПУРИН, ПОДАГРА ВА БЕМОРИҲОИ МЕРОСӢ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Таҷзияи пурин ва кислотаи пурчинда</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Подагра ва гиперурикемия</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Мубодилаи пиримидин ва бемориҳои меросӣ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БАНДИ 3. ТАҶРИБА: ЧЕНКУНИИ КИСЛОТАИ ПУРЧИНДА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Модели таҷриба: усул ва реҷа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Ҳисоб ва муқоиса бо меъор</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Меъорҳои санҷиш ва бехатарӣ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ПУРИНИ МАҲСУЛОТ</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Нуклеотидҳо асоси нигоҳдории маълумоти меросӣ ва мубодилаи энергия мебошанд. Ҳар нуклеотид аз базаи нитрогенӣ, қанди панҷкарбон ва қишри фосфат иборат аст [1, 542-б.]. Аденин ва гуанин гурӯҳи пурин, ситозин, урацил ва тимин гурӯҳи пиримидин мебошанд. Аз нуклеотидҳо ДНК ва РНК сохта мешаванд [2, 292-б.]. ATP барои ҳуҷайра асари энергия мебошад [3, 432-б.]. Аз ин рӯ, омӯзиши мубодилаи нуклеотидҳо дар биохимияи тиббӣ ҷои махсус дорад.</w:t>
      </w:r>
    </w:p>
    <w:p>
      <w:pPr>
        <w:spacing w:line="360" w:lineRule="auto" w:after="0"/>
        <w:ind w:firstLine="709"/>
        <w:jc w:val="both"/>
      </w:pPr>
      <w:r>
        <w:rPr>
          <w:rFonts w:ascii="Times New Roman" w:hAnsi="Times New Roman"/>
          <w:b w:val="0"/>
          <w:i w:val="0"/>
          <w:sz w:val="28"/>
        </w:rPr>
        <w:t>Дар курси тиббӣ ин мавзӯъ асоси дорошиносӣ аст. Бисёри доруҳо ферментҳои мубодиларо ҳадаф мекунанд [4, 96-б.]. Бе дониши роҳҳо таъсири онҳоро фаҳмидан душвор аст [3, 432-б.]. Маводи кор ин пайвастро нишон медиҳад [5, 178-б.]. Аз ҳамин сабаб дарсҳои амалӣ бо назария мепайванданд [6, 132-б.]. Тартиби кор ҳамин пайвастро мешканад.</w:t>
      </w:r>
    </w:p>
    <w:p>
      <w:pPr>
        <w:spacing w:line="360" w:lineRule="auto" w:after="0"/>
        <w:ind w:firstLine="709"/>
        <w:jc w:val="both"/>
      </w:pPr>
      <w:r>
        <w:rPr>
          <w:rFonts w:ascii="Times New Roman" w:hAnsi="Times New Roman"/>
          <w:b w:val="0"/>
          <w:i w:val="0"/>
          <w:sz w:val="28"/>
        </w:rPr>
        <w:t>Осеби ин мубодила нишонаҳои клиникии равшан медиҳад. Камбудии ферментҳои таҷзияи пурин ба подагра меоварад [7, 1844-б.]. Сатҳи кислотаи пурчинда дар хун меъори 200–420 мкмол/лро мегӯяд [8, 6-б.]. Камбудии HGPRT бемории Леш-Ниханро месозад [9, 4-б.]. Камбудии уридин-монфосфат синтаза ба оротатсирудия меоварад [10, 22-б.]. Аз ин рӯ, шинохтани роҳҳои синтез ва таҷзия барои духтур зарур аст.</w:t>
      </w:r>
    </w:p>
    <w:p>
      <w:pPr>
        <w:spacing w:line="360" w:lineRule="auto" w:after="0"/>
        <w:ind w:firstLine="709"/>
        <w:jc w:val="both"/>
      </w:pPr>
      <w:r>
        <w:rPr>
          <w:rFonts w:ascii="Times New Roman" w:hAnsi="Times New Roman"/>
          <w:b w:val="0"/>
          <w:i w:val="0"/>
          <w:sz w:val="28"/>
        </w:rPr>
        <w:t>Духтури клиникӣ натиҷаи таҳлилро мефаҳмонад [11, 34-б.]. Дониши меъорҳо асоси он аст [5, 188-б.]. Мубодилаи нуклеотидҳо меъорҳои муҳимро медиҳад [12, 516-б.]. Маводи кор ин донишро ҷамъбаст мекунад [5, 192-б.]. Аз ин сабаб дарси амалӣ барои духтур зарур аст [6, 134-б.]. Ин мақсади тиббии кор мебошад.</w:t>
      </w:r>
    </w:p>
    <w:p>
      <w:pPr>
        <w:spacing w:line="360" w:lineRule="auto" w:after="0"/>
        <w:ind w:firstLine="709"/>
        <w:jc w:val="both"/>
      </w:pPr>
      <w:r>
        <w:rPr>
          <w:rFonts w:ascii="Times New Roman" w:hAnsi="Times New Roman"/>
          <w:b w:val="0"/>
          <w:i w:val="0"/>
          <w:sz w:val="28"/>
        </w:rPr>
        <w:t>Объекти таҳқиқ — мубодилаи нуклеотидҳо ва кислотаҳои пурчинда: синтези de novo, роҳи шаттл, таҷзияи пурин ва диагностикаи подагра. Субъекти таҳқиқ — пайвасти механизмҳои мубодилаи азоти ҳалқа бо ҳисоби ададӣ ва санҷиши онҳо дар таҷриба. Мақсади кор — ҷамъбасти назарияи мубодилаи нуклеотидҳо, таҳлили ададии таҷзияи пурин ва тарҳи таҷрибаи ченкунии кислотаи пурчинда [3, 432-б.]. Кор бо манбаъҳои байналмилалӣ ва адабиёти маҳаллӣ пур мегардад.</w:t>
      </w:r>
    </w:p>
    <w:p>
      <w:pPr>
        <w:spacing w:line="360" w:lineRule="auto" w:after="0"/>
        <w:ind w:firstLine="709"/>
        <w:jc w:val="both"/>
      </w:pPr>
      <w:r>
        <w:rPr>
          <w:rFonts w:ascii="Times New Roman" w:hAnsi="Times New Roman"/>
          <w:b w:val="0"/>
          <w:i w:val="0"/>
          <w:sz w:val="28"/>
        </w:rPr>
        <w:t>Дар омодагии кор манбаъҳо муқоиса мешаванд. Роҳнамои байналмилалӣ тавсияҳои аслӣ доранд [13, 8-б.]. Адабиёти маҳаллӣ таҷрибаи маҳаллиро медиҳад [14, 26-б.]. Маводи кор ҳардуро пайваст мекунад [5, 178-б.]. Ин услуби омӯзиши муосир аст [6, 138-б.]. Ин заминаи адабии кор мебошад.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сохтор ва вазифаи нуклеотидҳо. 2) таҳлили синтези de novo ва роҳи шаттл. 3) тавсифи таҷзияи пурин то кислотаи пурчинда. 4) баррасии подагра, гиперурикемия ва табобати онҳо. 5) нишон додани бемориҳои меросии мубодилаи нуклеотидҳо. 6) гузарондани таҷрибаи ченкунӣ бо баҳои ададӣ. 7) таҳияи тавсияҳо барои парҳез ва назорат [13, 4-б.]. Ҳар вазифа дар бандҳои кор ҷавоб мегирад.</w:t>
      </w:r>
    </w:p>
    <w:p>
      <w:pPr>
        <w:spacing w:line="360" w:lineRule="auto" w:after="0"/>
        <w:ind w:firstLine="709"/>
        <w:jc w:val="both"/>
      </w:pPr>
      <w:r>
        <w:rPr>
          <w:rFonts w:ascii="Times New Roman" w:hAnsi="Times New Roman"/>
          <w:b w:val="0"/>
          <w:i w:val="0"/>
          <w:sz w:val="28"/>
        </w:rPr>
        <w:t>Сохтори кор аз вазифаҳо оғоз мешавад. Ҳар вазифа бо рақам дода мешавад [6, 134-б.]. Бандҳо ба онҳо ҷавоб медиҳанд [5, 192-б.]. Дар хулоса ҷавобҳо ҷамъбаст мешаванд [6, 138-б.]. Ин пайвасти вазифа ва натиҷа мебошад [5, 188-б.]. Ин сохтори методикии кор мебошад.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ва адабиёти методикӣ гирифта шудааст [5, 180-б.]. Натиҷаҳо бо меъорҳои адабиёт муқоиса мешаванд. Мисолҳо бо рақамҳои воқеии адабиёт ҳисоб шудаанд, на бо таҳмин.</w:t>
      </w:r>
    </w:p>
    <w:p>
      <w:pPr>
        <w:spacing w:line="360" w:lineRule="auto" w:after="0"/>
        <w:ind w:firstLine="709"/>
        <w:jc w:val="both"/>
      </w:pPr>
      <w:r>
        <w:rPr>
          <w:rFonts w:ascii="Times New Roman" w:hAnsi="Times New Roman"/>
          <w:b w:val="0"/>
          <w:i w:val="0"/>
          <w:sz w:val="28"/>
        </w:rPr>
        <w:t>Рақамҳои кор аз манбаъҳо гирифта мешаванд [1, 548-б.]. Мисолҳо бо формула ҳисоб мешаванд [6, 136-б.]. Ин услуб эътимоднокиро медиҳад [5, 186-б.]. Донишҷӯ роҳи ҳисобро такрор мекунад [6, 134-б.]. Маводи кор инро амалӣ месозад [5, 192-б.]. Ин услуби ҳисоби кор мебошад.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[5, 182-б.]. Ҳар далел бо манбаи адабиёт дастгирӣ мешавад. Ҳар зербанд бо ҷадвал ё мисол пур мегардад. Ин услуб матнро барои хонанда равшан мекунад.</w:t>
      </w:r>
    </w:p>
    <w:p>
      <w:pPr>
        <w:spacing w:line="360" w:lineRule="auto" w:after="0"/>
        <w:ind w:firstLine="709"/>
        <w:jc w:val="both"/>
      </w:pPr>
      <w:r>
        <w:rPr>
          <w:rFonts w:ascii="Times New Roman" w:hAnsi="Times New Roman"/>
          <w:b w:val="0"/>
          <w:i w:val="0"/>
          <w:sz w:val="28"/>
        </w:rPr>
        <w:t>Ҷумлаҳои кӯтоҳ матнро сабук мекунанд [6, 134-б.]. Ҳар абзас як фикрро медиҳад [6, 132-б.]. Ҷадвалҳо рақамҳоро мураттаб мекунанд [5, 186-б.]. Расмҳо нишондиҳандаро тасвир мекунанд [5, 192-б.]. Маводи кор бо ҳамин услуб навишта шудааст [5, 188-б.]. Ин услуби сабти кор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сохтор ва синтези нуклеотидҳоро меомӯзад. Банди дуюм таҷзияи пурин, подагра ва бемориҳои меросиро таҳлил мекунад. Банди сеюм таҷрибаи ченкуниро пешниҳод мекунад. Матни асосӣ тақрибан 30 саҳифа ҳаҷм дорад ва дар 22 ҷадвал ва 3 расм ҷамъбаст мешавад [14, 28-б.].</w:t>
      </w:r>
    </w:p>
    <w:p>
      <w:pPr>
        <w:spacing w:line="360" w:lineRule="auto" w:after="0"/>
        <w:ind w:firstLine="709"/>
        <w:jc w:val="both"/>
      </w:pPr>
      <w:r>
        <w:rPr>
          <w:rFonts w:ascii="Times New Roman" w:hAnsi="Times New Roman"/>
          <w:b w:val="0"/>
          <w:i w:val="0"/>
          <w:sz w:val="28"/>
        </w:rPr>
        <w:t>Мавзӯъ бо фанҳои физиология, фармакология ва ревматология пайваст аст. Маводи кор дар дарсҳои амалии биохимия истифода мешавад [5, 178-б.]. Пайвасти назария ва таҷриба мақсади амалии корро нишон медиҳад. Барои кафедра маводи методикӣ низ ҳосил мешавад.</w:t>
      </w:r>
    </w:p>
    <w:p>
      <w:pPr>
        <w:spacing w:line="360" w:lineRule="auto" w:after="0"/>
        <w:ind w:firstLine="709"/>
        <w:jc w:val="both"/>
      </w:pPr>
      <w:r>
        <w:rPr>
          <w:rFonts w:ascii="Times New Roman" w:hAnsi="Times New Roman"/>
          <w:b w:val="0"/>
          <w:i w:val="0"/>
          <w:sz w:val="28"/>
        </w:rPr>
        <w:t>Кор барои кафедра арзиши методикӣ дорад [6, 138-б.]. Тавсияҳои он ба дарсҳои оянда мегузаранд [14, 26-б.]. Маводи кор ба фонди кафедра мегузарад [5, 178-б.]. Ин пайвасти таълим ва методика мебошад [6, 132-б.]. Ин арзиши кории кафедравӣ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СОХТОР ВА СИНТЕЗИ НУКЛЕОТИДҲО</w:t>
      </w:r>
    </w:p>
    <w:p>
      <w:pPr>
        <w:spacing w:line="360" w:lineRule="auto" w:after="0"/>
        <w:ind w:firstLine="709"/>
        <w:jc w:val="left"/>
      </w:pPr>
      <w:r>
        <w:rPr>
          <w:rFonts w:ascii="Times New Roman" w:hAnsi="Times New Roman"/>
          <w:b/>
          <w:i w:val="0"/>
          <w:sz w:val="28"/>
        </w:rPr>
        <w:t>1.1. Сохтор ва вазифаи нуклеотидҳо</w:t>
      </w:r>
    </w:p>
    <w:p>
      <w:pPr>
        <w:spacing w:line="360" w:lineRule="auto" w:after="0"/>
        <w:ind w:firstLine="709"/>
        <w:jc w:val="both"/>
      </w:pPr>
      <w:r>
        <w:rPr>
          <w:rFonts w:ascii="Times New Roman" w:hAnsi="Times New Roman"/>
          <w:b w:val="0"/>
          <w:i w:val="0"/>
          <w:sz w:val="28"/>
        </w:rPr>
        <w:t>Нуклеотид се қисм дорад: базаи нитрогенӣ, қанд ва фосфат. Пайвасти база ва қанд нуклеозид ном дорад [1, 542-б.]. Дар пурин ҳалқаи дутарафа, дар пиримидин ҳалқаи яктарафа аст. Аденин ва гуанин пурин мебошанд. Ситозин, урацил ва тимин пиримидин мебошанд [2, 294-б.]. Дар ДНК дезоксирибоза, дар РНК рибоза мавҷуд аст.</w:t>
      </w:r>
    </w:p>
    <w:p>
      <w:pPr>
        <w:spacing w:line="360" w:lineRule="auto" w:after="0"/>
        <w:ind w:firstLine="709"/>
        <w:jc w:val="both"/>
      </w:pPr>
      <w:r>
        <w:rPr>
          <w:rFonts w:ascii="Times New Roman" w:hAnsi="Times New Roman"/>
          <w:b w:val="0"/>
          <w:i w:val="0"/>
          <w:sz w:val="28"/>
        </w:rPr>
        <w:t>Фарқи қандҳо сохторро тағир медиҳад [1, 542-б.]. ДНК устувортар аст [12, 514-б.]. РНК функсияҳои зиёд дорад [3, 432-б.]. Нуклеотидҳо асоси ҳарду мебошанд [1, 552-б.]. Маводи кор инро ёдоварӣ мекунад [5, 192-б.]. Ин заминаи сохтории мавзӯъ мебошад.</w:t>
      </w:r>
    </w:p>
    <w:p>
      <w:pPr>
        <w:spacing w:line="240" w:lineRule="auto" w:after="0"/>
        <w:ind w:firstLine="0"/>
        <w:jc w:val="center"/>
      </w:pPr>
      <w:r>
        <w:rPr>
          <w:rFonts w:ascii="Times New Roman" w:hAnsi="Times New Roman"/>
          <w:b/>
          <w:i w:val="0"/>
          <w:sz w:val="24"/>
        </w:rPr>
        <w:t>Ҷадвали 1.1 — Навъҳои нуклеотидҳо ва вазифаҳо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Нуклеотид</w:t>
            </w:r>
          </w:p>
        </w:tc>
        <w:tc>
          <w:tcPr>
            <w:tcW w:type="dxa" w:w="2608"/>
            <w:shd w:val="clear" w:fill="EDEDED"/>
          </w:tcPr>
          <w:p>
            <w:pPr>
              <w:spacing w:line="240" w:lineRule="auto" w:after="0" w:before="0"/>
              <w:ind w:firstLine="0"/>
              <w:jc w:val="left"/>
            </w:pPr>
            <w:r>
              <w:rPr>
                <w:rFonts w:ascii="Times New Roman" w:hAnsi="Times New Roman"/>
                <w:b/>
                <w:sz w:val="24"/>
              </w:rPr>
              <w:t>Гурӯҳи база</w:t>
            </w:r>
          </w:p>
        </w:tc>
        <w:tc>
          <w:tcPr>
            <w:tcW w:type="dxa" w:w="3288"/>
            <w:shd w:val="clear" w:fill="EDEDED"/>
          </w:tcPr>
          <w:p>
            <w:pPr>
              <w:spacing w:line="240" w:lineRule="auto" w:after="0" w:before="0"/>
              <w:ind w:firstLine="0"/>
              <w:jc w:val="left"/>
            </w:pPr>
            <w:r>
              <w:rPr>
                <w:rFonts w:ascii="Times New Roman" w:hAnsi="Times New Roman"/>
                <w:b/>
                <w:sz w:val="24"/>
              </w:rPr>
              <w:t>Вазифаи асосӣ</w:t>
            </w:r>
          </w:p>
        </w:tc>
      </w:tr>
      <w:tr>
        <w:tc>
          <w:tcPr>
            <w:tcW w:type="dxa" w:w="2608"/>
          </w:tcPr>
          <w:p>
            <w:pPr>
              <w:spacing w:line="240" w:lineRule="auto" w:after="0" w:before="0"/>
              <w:ind w:firstLine="0"/>
              <w:jc w:val="left"/>
            </w:pPr>
            <w:r>
              <w:rPr>
                <w:rFonts w:ascii="Times New Roman" w:hAnsi="Times New Roman"/>
                <w:b w:val="0"/>
                <w:sz w:val="24"/>
              </w:rPr>
              <w:t>ATP</w:t>
            </w:r>
          </w:p>
        </w:tc>
        <w:tc>
          <w:tcPr>
            <w:tcW w:type="dxa" w:w="2608"/>
          </w:tcPr>
          <w:p>
            <w:pPr>
              <w:spacing w:line="240" w:lineRule="auto" w:after="0" w:before="0"/>
              <w:ind w:firstLine="0"/>
              <w:jc w:val="left"/>
            </w:pPr>
            <w:r>
              <w:rPr>
                <w:rFonts w:ascii="Times New Roman" w:hAnsi="Times New Roman"/>
                <w:b w:val="0"/>
                <w:sz w:val="24"/>
              </w:rPr>
              <w:t>Аденин (пурин)</w:t>
            </w:r>
          </w:p>
        </w:tc>
        <w:tc>
          <w:tcPr>
            <w:tcW w:type="dxa" w:w="3288"/>
          </w:tcPr>
          <w:p>
            <w:pPr>
              <w:spacing w:line="240" w:lineRule="auto" w:after="0" w:before="0"/>
              <w:ind w:firstLine="0"/>
              <w:jc w:val="left"/>
            </w:pPr>
            <w:r>
              <w:rPr>
                <w:rFonts w:ascii="Times New Roman" w:hAnsi="Times New Roman"/>
                <w:b w:val="0"/>
                <w:sz w:val="24"/>
              </w:rPr>
              <w:t>Асари энергияи ҳуҷайра</w:t>
            </w:r>
          </w:p>
        </w:tc>
      </w:tr>
      <w:tr>
        <w:tc>
          <w:tcPr>
            <w:tcW w:type="dxa" w:w="2608"/>
          </w:tcPr>
          <w:p>
            <w:pPr>
              <w:spacing w:line="240" w:lineRule="auto" w:after="0" w:before="0"/>
              <w:ind w:firstLine="0"/>
              <w:jc w:val="left"/>
            </w:pPr>
            <w:r>
              <w:rPr>
                <w:rFonts w:ascii="Times New Roman" w:hAnsi="Times New Roman"/>
                <w:b w:val="0"/>
                <w:sz w:val="24"/>
              </w:rPr>
              <w:t>GTP</w:t>
            </w:r>
          </w:p>
        </w:tc>
        <w:tc>
          <w:tcPr>
            <w:tcW w:type="dxa" w:w="2608"/>
          </w:tcPr>
          <w:p>
            <w:pPr>
              <w:spacing w:line="240" w:lineRule="auto" w:after="0" w:before="0"/>
              <w:ind w:firstLine="0"/>
              <w:jc w:val="left"/>
            </w:pPr>
            <w:r>
              <w:rPr>
                <w:rFonts w:ascii="Times New Roman" w:hAnsi="Times New Roman"/>
                <w:b w:val="0"/>
                <w:sz w:val="24"/>
              </w:rPr>
              <w:t>Гуанин (пурин)</w:t>
            </w:r>
          </w:p>
        </w:tc>
        <w:tc>
          <w:tcPr>
            <w:tcW w:type="dxa" w:w="3288"/>
          </w:tcPr>
          <w:p>
            <w:pPr>
              <w:spacing w:line="240" w:lineRule="auto" w:after="0" w:before="0"/>
              <w:ind w:firstLine="0"/>
              <w:jc w:val="left"/>
            </w:pPr>
            <w:r>
              <w:rPr>
                <w:rFonts w:ascii="Times New Roman" w:hAnsi="Times New Roman"/>
                <w:b w:val="0"/>
                <w:sz w:val="24"/>
              </w:rPr>
              <w:t>Синтези сафед ва сигнали G-сафедҳо</w:t>
            </w:r>
          </w:p>
        </w:tc>
      </w:tr>
      <w:tr>
        <w:tc>
          <w:tcPr>
            <w:tcW w:type="dxa" w:w="2608"/>
          </w:tcPr>
          <w:p>
            <w:pPr>
              <w:spacing w:line="240" w:lineRule="auto" w:after="0" w:before="0"/>
              <w:ind w:firstLine="0"/>
              <w:jc w:val="left"/>
            </w:pPr>
            <w:r>
              <w:rPr>
                <w:rFonts w:ascii="Times New Roman" w:hAnsi="Times New Roman"/>
                <w:b w:val="0"/>
                <w:sz w:val="24"/>
              </w:rPr>
              <w:t>cAMP</w:t>
            </w:r>
          </w:p>
        </w:tc>
        <w:tc>
          <w:tcPr>
            <w:tcW w:type="dxa" w:w="2608"/>
          </w:tcPr>
          <w:p>
            <w:pPr>
              <w:spacing w:line="240" w:lineRule="auto" w:after="0" w:before="0"/>
              <w:ind w:firstLine="0"/>
              <w:jc w:val="left"/>
            </w:pPr>
            <w:r>
              <w:rPr>
                <w:rFonts w:ascii="Times New Roman" w:hAnsi="Times New Roman"/>
                <w:b w:val="0"/>
                <w:sz w:val="24"/>
              </w:rPr>
              <w:t>Аденин (пурин)</w:t>
            </w:r>
          </w:p>
        </w:tc>
        <w:tc>
          <w:tcPr>
            <w:tcW w:type="dxa" w:w="3288"/>
          </w:tcPr>
          <w:p>
            <w:pPr>
              <w:spacing w:line="240" w:lineRule="auto" w:after="0" w:before="0"/>
              <w:ind w:firstLine="0"/>
              <w:jc w:val="left"/>
            </w:pPr>
            <w:r>
              <w:rPr>
                <w:rFonts w:ascii="Times New Roman" w:hAnsi="Times New Roman"/>
                <w:b w:val="0"/>
                <w:sz w:val="24"/>
              </w:rPr>
              <w:t>Пайррави дуюми ҳормонҳо</w:t>
            </w:r>
          </w:p>
        </w:tc>
      </w:tr>
      <w:tr>
        <w:tc>
          <w:tcPr>
            <w:tcW w:type="dxa" w:w="2608"/>
          </w:tcPr>
          <w:p>
            <w:pPr>
              <w:spacing w:line="240" w:lineRule="auto" w:after="0" w:before="0"/>
              <w:ind w:firstLine="0"/>
              <w:jc w:val="left"/>
            </w:pPr>
            <w:r>
              <w:rPr>
                <w:rFonts w:ascii="Times New Roman" w:hAnsi="Times New Roman"/>
                <w:b w:val="0"/>
                <w:sz w:val="24"/>
              </w:rPr>
              <w:t>NAD ва FAD</w:t>
            </w:r>
          </w:p>
        </w:tc>
        <w:tc>
          <w:tcPr>
            <w:tcW w:type="dxa" w:w="2608"/>
          </w:tcPr>
          <w:p>
            <w:pPr>
              <w:spacing w:line="240" w:lineRule="auto" w:after="0" w:before="0"/>
              <w:ind w:firstLine="0"/>
              <w:jc w:val="left"/>
            </w:pPr>
            <w:r>
              <w:rPr>
                <w:rFonts w:ascii="Times New Roman" w:hAnsi="Times New Roman"/>
                <w:b w:val="0"/>
                <w:sz w:val="24"/>
              </w:rPr>
              <w:t>Аденин (пурин)</w:t>
            </w:r>
          </w:p>
        </w:tc>
        <w:tc>
          <w:tcPr>
            <w:tcW w:type="dxa" w:w="3288"/>
          </w:tcPr>
          <w:p>
            <w:pPr>
              <w:spacing w:line="240" w:lineRule="auto" w:after="0" w:before="0"/>
              <w:ind w:firstLine="0"/>
              <w:jc w:val="left"/>
            </w:pPr>
            <w:r>
              <w:rPr>
                <w:rFonts w:ascii="Times New Roman" w:hAnsi="Times New Roman"/>
                <w:b w:val="0"/>
                <w:sz w:val="24"/>
              </w:rPr>
              <w:t>Коэнзимҳои оксидшавӣ</w:t>
            </w:r>
          </w:p>
        </w:tc>
      </w:tr>
      <w:tr>
        <w:tc>
          <w:tcPr>
            <w:tcW w:type="dxa" w:w="2608"/>
          </w:tcPr>
          <w:p>
            <w:pPr>
              <w:spacing w:line="240" w:lineRule="auto" w:after="0" w:before="0"/>
              <w:ind w:firstLine="0"/>
              <w:jc w:val="left"/>
            </w:pPr>
            <w:r>
              <w:rPr>
                <w:rFonts w:ascii="Times New Roman" w:hAnsi="Times New Roman"/>
                <w:b w:val="0"/>
                <w:sz w:val="24"/>
              </w:rPr>
              <w:t>Коэнзими А</w:t>
            </w:r>
          </w:p>
        </w:tc>
        <w:tc>
          <w:tcPr>
            <w:tcW w:type="dxa" w:w="2608"/>
          </w:tcPr>
          <w:p>
            <w:pPr>
              <w:spacing w:line="240" w:lineRule="auto" w:after="0" w:before="0"/>
              <w:ind w:firstLine="0"/>
              <w:jc w:val="left"/>
            </w:pPr>
            <w:r>
              <w:rPr>
                <w:rFonts w:ascii="Times New Roman" w:hAnsi="Times New Roman"/>
                <w:b w:val="0"/>
                <w:sz w:val="24"/>
              </w:rPr>
              <w:t>Аденин (пурин)</w:t>
            </w:r>
          </w:p>
        </w:tc>
        <w:tc>
          <w:tcPr>
            <w:tcW w:type="dxa" w:w="3288"/>
          </w:tcPr>
          <w:p>
            <w:pPr>
              <w:spacing w:line="240" w:lineRule="auto" w:after="0" w:before="0"/>
              <w:ind w:firstLine="0"/>
              <w:jc w:val="left"/>
            </w:pPr>
            <w:r>
              <w:rPr>
                <w:rFonts w:ascii="Times New Roman" w:hAnsi="Times New Roman"/>
                <w:b w:val="0"/>
                <w:sz w:val="24"/>
              </w:rPr>
              <w:t>Нақлиёти ацил-гурӯҳҳо</w:t>
            </w:r>
          </w:p>
        </w:tc>
      </w:tr>
      <w:tr>
        <w:tc>
          <w:tcPr>
            <w:tcW w:type="dxa" w:w="2608"/>
          </w:tcPr>
          <w:p>
            <w:pPr>
              <w:spacing w:line="240" w:lineRule="auto" w:after="0" w:before="0"/>
              <w:ind w:firstLine="0"/>
              <w:jc w:val="left"/>
            </w:pPr>
            <w:r>
              <w:rPr>
                <w:rFonts w:ascii="Times New Roman" w:hAnsi="Times New Roman"/>
                <w:b w:val="0"/>
                <w:sz w:val="24"/>
              </w:rPr>
              <w:t>UDP-глюкоза</w:t>
            </w:r>
          </w:p>
        </w:tc>
        <w:tc>
          <w:tcPr>
            <w:tcW w:type="dxa" w:w="2608"/>
          </w:tcPr>
          <w:p>
            <w:pPr>
              <w:spacing w:line="240" w:lineRule="auto" w:after="0" w:before="0"/>
              <w:ind w:firstLine="0"/>
              <w:jc w:val="left"/>
            </w:pPr>
            <w:r>
              <w:rPr>
                <w:rFonts w:ascii="Times New Roman" w:hAnsi="Times New Roman"/>
                <w:b w:val="0"/>
                <w:sz w:val="24"/>
              </w:rPr>
              <w:t>Урацил (пиримидин)</w:t>
            </w:r>
          </w:p>
        </w:tc>
        <w:tc>
          <w:tcPr>
            <w:tcW w:type="dxa" w:w="3288"/>
          </w:tcPr>
          <w:p>
            <w:pPr>
              <w:spacing w:line="240" w:lineRule="auto" w:after="0" w:before="0"/>
              <w:ind w:firstLine="0"/>
              <w:jc w:val="left"/>
            </w:pPr>
            <w:r>
              <w:rPr>
                <w:rFonts w:ascii="Times New Roman" w:hAnsi="Times New Roman"/>
                <w:b w:val="0"/>
                <w:sz w:val="24"/>
              </w:rPr>
              <w:t>Синтези гликоген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Пурин ва пиримидин бо роҳҳои гуногун синтез мешаванд. Атомҳои ҳалқаи пурин аз шаш манба меоянд [1, 546-б.]. Глицин сехта атом медиҳад. Глутамин ду азот, аспартат як азот, диоксиди карбон як карбон медиҳанд [2, 296-б.]. Ду карбон аз N10-формил-тетрагидрофолат меоянд. Ин тақсимот асоси ҷадвали 1.2 мебошад.</w:t>
      </w:r>
    </w:p>
    <w:p>
      <w:pPr>
        <w:spacing w:line="360" w:lineRule="auto" w:after="0"/>
        <w:ind w:firstLine="709"/>
        <w:jc w:val="both"/>
      </w:pPr>
      <w:r>
        <w:rPr>
          <w:rFonts w:ascii="Times New Roman" w:hAnsi="Times New Roman"/>
          <w:b w:val="0"/>
          <w:i w:val="0"/>
          <w:sz w:val="28"/>
        </w:rPr>
        <w:t>Пурин ва пиримидин сохтори фарқ доранд [1, 542-б.]. Ҳалқаи пурин дугона аст [12, 514-б.]. Пиримидин якҳалқа аст [3, 432-б.]. Ҷадвал ин фарқро нишон медиҳад [5, 186-б.]. Маводи кор онро шарҳ медиҳад [5, 192-б.]. Ин заминаи классификатсия мебошад.</w:t>
      </w:r>
    </w:p>
    <w:p>
      <w:pPr>
        <w:spacing w:line="360" w:lineRule="auto" w:after="0"/>
        <w:ind w:firstLine="709"/>
        <w:jc w:val="both"/>
      </w:pPr>
      <w:r>
        <w:rPr>
          <w:rFonts w:ascii="Times New Roman" w:hAnsi="Times New Roman"/>
          <w:b w:val="0"/>
          <w:i w:val="0"/>
          <w:sz w:val="28"/>
        </w:rPr>
        <w:t>Ҳар манбаи атом ба танзими синтез пайваст аст. Амидаи глутамин аз ҳосили мубодила меояд [2, 296-б.]. Дар бемориҳои вазнин он кам мешавад. Синтези пурин суст мегардад [3, 436-б.]. Фолат манбаи формил-гурӯҳ мебошад [15, 322-б.]. Камбудии он ҳалқаро намесозад.</w:t>
      </w:r>
    </w:p>
    <w:p>
      <w:pPr>
        <w:spacing w:line="360" w:lineRule="auto" w:after="0"/>
        <w:ind w:firstLine="709"/>
        <w:jc w:val="both"/>
      </w:pPr>
      <w:r>
        <w:rPr>
          <w:rFonts w:ascii="Times New Roman" w:hAnsi="Times New Roman"/>
          <w:b w:val="0"/>
          <w:i w:val="0"/>
          <w:sz w:val="28"/>
        </w:rPr>
        <w:t>Ҳалқаи пиримидин сехта атом дорад. N1, C4, C5 ва C6 аз аспартат меоянд [1, 552-б.]. N3 аз амидаи глутамин аст. C2 аз диоксиди карбон мебошад [2, 300-б.]. Синтез нисбатан содда мегузарад. Арзиши энергия камтар аст.</w:t>
      </w:r>
    </w:p>
    <w:p>
      <w:pPr>
        <w:spacing w:line="360" w:lineRule="auto" w:after="0"/>
        <w:ind w:firstLine="709"/>
        <w:jc w:val="both"/>
      </w:pPr>
      <w:r>
        <w:rPr>
          <w:rFonts w:ascii="Times New Roman" w:hAnsi="Times New Roman"/>
          <w:b w:val="0"/>
          <w:i w:val="0"/>
          <w:sz w:val="28"/>
        </w:rPr>
        <w:t>Нуклеозидҳо ва нуклеотидҳо ҳамдигарро пур мекунанд. Нуклеозид бе фосфат аст [1, 542-б.]. Нуклеотид бо як ё чанд фосфат мемонад. Дар ДНК дезоксинуклеотидҳо ҳастанд [2, 294-б.]. Дар РНК рибонуклеотидҳо ҳастанд. Ҳар яке нақши худро дорад.</w:t>
      </w:r>
    </w:p>
    <w:p>
      <w:pPr>
        <w:spacing w:line="360" w:lineRule="auto" w:after="0"/>
        <w:ind w:firstLine="709"/>
        <w:jc w:val="both"/>
      </w:pPr>
      <w:r>
        <w:rPr>
          <w:rFonts w:ascii="Times New Roman" w:hAnsi="Times New Roman"/>
          <w:b w:val="0"/>
          <w:i w:val="0"/>
          <w:sz w:val="28"/>
        </w:rPr>
        <w:t>Нуклеотидҳои озод захираи калон доранд. ATP зиёдтарин нуклеотиди ҳуҷайра аст [3, 432-б.]. Дар мушак то 5 ммол/л мерасад [1, 542-б.]. Дар хун сатҳи он паст мебошад. Назорати ATP барои ҳаёт зарур аст. Таҷзияи он ба ADP ва AMP мерасад.</w:t>
      </w:r>
    </w:p>
    <w:p>
      <w:pPr>
        <w:spacing w:line="360" w:lineRule="auto" w:after="0"/>
        <w:ind w:firstLine="709"/>
        <w:jc w:val="both"/>
      </w:pPr>
      <w:r>
        <w:rPr>
          <w:rFonts w:ascii="Times New Roman" w:hAnsi="Times New Roman"/>
          <w:b w:val="0"/>
          <w:i w:val="0"/>
          <w:sz w:val="28"/>
        </w:rPr>
        <w:t>ATP манбаи асосии энергия аст [12, 514-б.]. Занҷири фосфат онро ба ADP мебарад [1, 548-б.]. AMP натиҷаи дуюм аст [3, 436-б.]. Ҳарду нуклеотид дар мубодила мегарданд [12, 516-б.]. Маводи кор ин занҷирро кушояд [5, 192-б.]. Ин пайвасти энергия ва мубодила мебошад.</w:t>
      </w:r>
    </w:p>
    <w:p>
      <w:pPr>
        <w:spacing w:line="240" w:lineRule="auto" w:after="0"/>
        <w:ind w:firstLine="0"/>
        <w:jc w:val="center"/>
      </w:pPr>
      <w:r>
        <w:rPr>
          <w:rFonts w:ascii="Times New Roman" w:hAnsi="Times New Roman"/>
          <w:b/>
          <w:i w:val="0"/>
          <w:sz w:val="24"/>
        </w:rPr>
        <w:t>Ҷадвали 1.2 — Манбаи атомҳои ҳалқаи пурин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Атомҳо</w:t>
            </w:r>
          </w:p>
        </w:tc>
        <w:tc>
          <w:tcPr>
            <w:tcW w:type="dxa" w:w="2721"/>
            <w:shd w:val="clear" w:fill="EDEDED"/>
          </w:tcPr>
          <w:p>
            <w:pPr>
              <w:spacing w:line="240" w:lineRule="auto" w:after="0" w:before="0"/>
              <w:ind w:firstLine="0"/>
              <w:jc w:val="left"/>
            </w:pPr>
            <w:r>
              <w:rPr>
                <w:rFonts w:ascii="Times New Roman" w:hAnsi="Times New Roman"/>
                <w:b/>
                <w:sz w:val="24"/>
              </w:rPr>
              <w:t>Манбаъ</w:t>
            </w:r>
          </w:p>
        </w:tc>
        <w:tc>
          <w:tcPr>
            <w:tcW w:type="dxa" w:w="3742"/>
            <w:shd w:val="clear" w:fill="EDEDED"/>
          </w:tcPr>
          <w:p>
            <w:pPr>
              <w:spacing w:line="240" w:lineRule="auto" w:after="0" w:before="0"/>
              <w:ind w:firstLine="0"/>
              <w:jc w:val="left"/>
            </w:pPr>
            <w:r>
              <w:rPr>
                <w:rFonts w:ascii="Times New Roman" w:hAnsi="Times New Roman"/>
                <w:b/>
                <w:sz w:val="24"/>
              </w:rPr>
              <w:t>Шарҳ</w:t>
            </w:r>
          </w:p>
        </w:tc>
      </w:tr>
      <w:tr>
        <w:tc>
          <w:tcPr>
            <w:tcW w:type="dxa" w:w="2041"/>
          </w:tcPr>
          <w:p>
            <w:pPr>
              <w:spacing w:line="240" w:lineRule="auto" w:after="0" w:before="0"/>
              <w:ind w:firstLine="0"/>
              <w:jc w:val="left"/>
            </w:pPr>
            <w:r>
              <w:rPr>
                <w:rFonts w:ascii="Times New Roman" w:hAnsi="Times New Roman"/>
                <w:b w:val="0"/>
                <w:sz w:val="24"/>
              </w:rPr>
              <w:t>N1</w:t>
            </w:r>
          </w:p>
        </w:tc>
        <w:tc>
          <w:tcPr>
            <w:tcW w:type="dxa" w:w="2721"/>
          </w:tcPr>
          <w:p>
            <w:pPr>
              <w:spacing w:line="240" w:lineRule="auto" w:after="0" w:before="0"/>
              <w:ind w:firstLine="0"/>
              <w:jc w:val="left"/>
            </w:pPr>
            <w:r>
              <w:rPr>
                <w:rFonts w:ascii="Times New Roman" w:hAnsi="Times New Roman"/>
                <w:b w:val="0"/>
                <w:sz w:val="24"/>
              </w:rPr>
              <w:t>Аспартат</w:t>
            </w:r>
          </w:p>
        </w:tc>
        <w:tc>
          <w:tcPr>
            <w:tcW w:type="dxa" w:w="3742"/>
          </w:tcPr>
          <w:p>
            <w:pPr>
              <w:spacing w:line="240" w:lineRule="auto" w:after="0" w:before="0"/>
              <w:ind w:firstLine="0"/>
              <w:jc w:val="left"/>
            </w:pPr>
            <w:r>
              <w:rPr>
                <w:rFonts w:ascii="Times New Roman" w:hAnsi="Times New Roman"/>
                <w:b w:val="0"/>
                <w:sz w:val="24"/>
              </w:rPr>
              <w:t>Азот бо пайвасти амида</w:t>
            </w:r>
          </w:p>
        </w:tc>
      </w:tr>
      <w:tr>
        <w:tc>
          <w:tcPr>
            <w:tcW w:type="dxa" w:w="2041"/>
          </w:tcPr>
          <w:p>
            <w:pPr>
              <w:spacing w:line="240" w:lineRule="auto" w:after="0" w:before="0"/>
              <w:ind w:firstLine="0"/>
              <w:jc w:val="left"/>
            </w:pPr>
            <w:r>
              <w:rPr>
                <w:rFonts w:ascii="Times New Roman" w:hAnsi="Times New Roman"/>
                <w:b w:val="0"/>
                <w:sz w:val="24"/>
              </w:rPr>
              <w:t>C2 ва C8</w:t>
            </w:r>
          </w:p>
        </w:tc>
        <w:tc>
          <w:tcPr>
            <w:tcW w:type="dxa" w:w="2721"/>
          </w:tcPr>
          <w:p>
            <w:pPr>
              <w:spacing w:line="240" w:lineRule="auto" w:after="0" w:before="0"/>
              <w:ind w:firstLine="0"/>
              <w:jc w:val="left"/>
            </w:pPr>
            <w:r>
              <w:rPr>
                <w:rFonts w:ascii="Times New Roman" w:hAnsi="Times New Roman"/>
                <w:b w:val="0"/>
                <w:sz w:val="24"/>
              </w:rPr>
              <w:t>N10-формил-THF</w:t>
            </w:r>
          </w:p>
        </w:tc>
        <w:tc>
          <w:tcPr>
            <w:tcW w:type="dxa" w:w="3742"/>
          </w:tcPr>
          <w:p>
            <w:pPr>
              <w:spacing w:line="240" w:lineRule="auto" w:after="0" w:before="0"/>
              <w:ind w:firstLine="0"/>
              <w:jc w:val="left"/>
            </w:pPr>
            <w:r>
              <w:rPr>
                <w:rFonts w:ascii="Times New Roman" w:hAnsi="Times New Roman"/>
                <w:b w:val="0"/>
                <w:sz w:val="24"/>
              </w:rPr>
              <w:t>Витамини фолат [1, 548-б.]</w:t>
            </w:r>
          </w:p>
        </w:tc>
      </w:tr>
      <w:tr>
        <w:tc>
          <w:tcPr>
            <w:tcW w:type="dxa" w:w="2041"/>
          </w:tcPr>
          <w:p>
            <w:pPr>
              <w:spacing w:line="240" w:lineRule="auto" w:after="0" w:before="0"/>
              <w:ind w:firstLine="0"/>
              <w:jc w:val="left"/>
            </w:pPr>
            <w:r>
              <w:rPr>
                <w:rFonts w:ascii="Times New Roman" w:hAnsi="Times New Roman"/>
                <w:b w:val="0"/>
                <w:sz w:val="24"/>
              </w:rPr>
              <w:t>N3 ва N9</w:t>
            </w:r>
          </w:p>
        </w:tc>
        <w:tc>
          <w:tcPr>
            <w:tcW w:type="dxa" w:w="2721"/>
          </w:tcPr>
          <w:p>
            <w:pPr>
              <w:spacing w:line="240" w:lineRule="auto" w:after="0" w:before="0"/>
              <w:ind w:firstLine="0"/>
              <w:jc w:val="left"/>
            </w:pPr>
            <w:r>
              <w:rPr>
                <w:rFonts w:ascii="Times New Roman" w:hAnsi="Times New Roman"/>
                <w:b w:val="0"/>
                <w:sz w:val="24"/>
              </w:rPr>
              <w:t>Глутамин (амида)</w:t>
            </w:r>
          </w:p>
        </w:tc>
        <w:tc>
          <w:tcPr>
            <w:tcW w:type="dxa" w:w="3742"/>
          </w:tcPr>
          <w:p>
            <w:pPr>
              <w:spacing w:line="240" w:lineRule="auto" w:after="0" w:before="0"/>
              <w:ind w:firstLine="0"/>
              <w:jc w:val="left"/>
            </w:pPr>
            <w:r>
              <w:rPr>
                <w:rFonts w:ascii="Times New Roman" w:hAnsi="Times New Roman"/>
                <w:b w:val="0"/>
                <w:sz w:val="24"/>
              </w:rPr>
              <w:t>Ду атом аз як манба</w:t>
            </w:r>
          </w:p>
        </w:tc>
      </w:tr>
      <w:tr>
        <w:tc>
          <w:tcPr>
            <w:tcW w:type="dxa" w:w="2041"/>
          </w:tcPr>
          <w:p>
            <w:pPr>
              <w:spacing w:line="240" w:lineRule="auto" w:after="0" w:before="0"/>
              <w:ind w:firstLine="0"/>
              <w:jc w:val="left"/>
            </w:pPr>
            <w:r>
              <w:rPr>
                <w:rFonts w:ascii="Times New Roman" w:hAnsi="Times New Roman"/>
                <w:b w:val="0"/>
                <w:sz w:val="24"/>
              </w:rPr>
              <w:t>C4, C5 ва N7</w:t>
            </w:r>
          </w:p>
        </w:tc>
        <w:tc>
          <w:tcPr>
            <w:tcW w:type="dxa" w:w="2721"/>
          </w:tcPr>
          <w:p>
            <w:pPr>
              <w:spacing w:line="240" w:lineRule="auto" w:after="0" w:before="0"/>
              <w:ind w:firstLine="0"/>
              <w:jc w:val="left"/>
            </w:pPr>
            <w:r>
              <w:rPr>
                <w:rFonts w:ascii="Times New Roman" w:hAnsi="Times New Roman"/>
                <w:b w:val="0"/>
                <w:sz w:val="24"/>
              </w:rPr>
              <w:t>Глицин</w:t>
            </w:r>
          </w:p>
        </w:tc>
        <w:tc>
          <w:tcPr>
            <w:tcW w:type="dxa" w:w="3742"/>
          </w:tcPr>
          <w:p>
            <w:pPr>
              <w:spacing w:line="240" w:lineRule="auto" w:after="0" w:before="0"/>
              <w:ind w:firstLine="0"/>
              <w:jc w:val="left"/>
            </w:pPr>
            <w:r>
              <w:rPr>
                <w:rFonts w:ascii="Times New Roman" w:hAnsi="Times New Roman"/>
                <w:b w:val="0"/>
                <w:sz w:val="24"/>
              </w:rPr>
              <w:t>Сехта атом якбоя</w:t>
            </w:r>
          </w:p>
        </w:tc>
      </w:tr>
      <w:tr>
        <w:tc>
          <w:tcPr>
            <w:tcW w:type="dxa" w:w="2041"/>
          </w:tcPr>
          <w:p>
            <w:pPr>
              <w:spacing w:line="240" w:lineRule="auto" w:after="0" w:before="0"/>
              <w:ind w:firstLine="0"/>
              <w:jc w:val="left"/>
            </w:pPr>
            <w:r>
              <w:rPr>
                <w:rFonts w:ascii="Times New Roman" w:hAnsi="Times New Roman"/>
                <w:b w:val="0"/>
                <w:sz w:val="24"/>
              </w:rPr>
              <w:t>C6</w:t>
            </w:r>
          </w:p>
        </w:tc>
        <w:tc>
          <w:tcPr>
            <w:tcW w:type="dxa" w:w="2721"/>
          </w:tcPr>
          <w:p>
            <w:pPr>
              <w:spacing w:line="240" w:lineRule="auto" w:after="0" w:before="0"/>
              <w:ind w:firstLine="0"/>
              <w:jc w:val="left"/>
            </w:pPr>
            <w:r>
              <w:rPr>
                <w:rFonts w:ascii="Times New Roman" w:hAnsi="Times New Roman"/>
                <w:b w:val="0"/>
                <w:sz w:val="24"/>
              </w:rPr>
              <w:t>CO2</w:t>
            </w:r>
          </w:p>
        </w:tc>
        <w:tc>
          <w:tcPr>
            <w:tcW w:type="dxa" w:w="3742"/>
          </w:tcPr>
          <w:p>
            <w:pPr>
              <w:spacing w:line="240" w:lineRule="auto" w:after="0" w:before="0"/>
              <w:ind w:firstLine="0"/>
              <w:jc w:val="left"/>
            </w:pPr>
            <w:r>
              <w:rPr>
                <w:rFonts w:ascii="Times New Roman" w:hAnsi="Times New Roman"/>
                <w:b w:val="0"/>
                <w:sz w:val="24"/>
              </w:rPr>
              <w:t>Реаксияи карбоксилатсия</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Адади атомҳои ҳалқаи пурин аз ҳар манба (аз Ҷадвали 1.2)</w:t>
      </w:r>
    </w:p>
    <w:p>
      <w:pPr>
        <w:spacing w:line="360" w:lineRule="auto" w:after="0"/>
        <w:ind w:firstLine="709"/>
        <w:jc w:val="both"/>
      </w:pPr>
      <w:r>
        <w:rPr>
          <w:rFonts w:ascii="Times New Roman" w:hAnsi="Times New Roman"/>
          <w:b w:val="0"/>
          <w:i w:val="0"/>
          <w:sz w:val="28"/>
        </w:rPr>
        <w:t>PRPP асоси синтези ҳарду гурӯҳ мебошад. Он аз рибоза-5-фосфат бо пайвасти пирофосфат ҳосил мешавад [3, 434-б.]. Ферменти PRPP синтетаза корро иҷро мекунад. PRPP дар синтези пурин, пиримидин ва роҳи шаттл корбарӣ дорад [1, 552-б.]. Фаъолияти он бо ATP ва ADP танзим мегардад. Камбудии фермент сатҳи нуклеотидҳоро мепастонад.</w:t>
      </w:r>
    </w:p>
    <w:p>
      <w:pPr>
        <w:spacing w:line="360" w:lineRule="auto" w:after="0"/>
        <w:ind w:firstLine="709"/>
        <w:jc w:val="both"/>
      </w:pPr>
      <w:r>
        <w:rPr>
          <w:rFonts w:ascii="Times New Roman" w:hAnsi="Times New Roman"/>
          <w:b w:val="0"/>
          <w:i w:val="0"/>
          <w:sz w:val="28"/>
        </w:rPr>
        <w:t>Ферментҳо суръати синтезро муайян мекунанд [12, 516-б.]. Камбудӣ сатҳи ДНК-ро мезанад [1, 552-б.]. Тақсимшавии ҳуҷайра суст мешавад [16, 144-б.]. Маводи кор инро тавсиф мекунад [3, 440-б.]. Ин пайвасти фермент ва ҳаёти ҳуҷайра мебошад.</w:t>
      </w:r>
    </w:p>
    <w:p>
      <w:pPr>
        <w:spacing w:line="360" w:lineRule="auto" w:after="0"/>
        <w:ind w:firstLine="709"/>
        <w:jc w:val="both"/>
      </w:pPr>
      <w:r>
        <w:rPr>
          <w:rFonts w:ascii="Times New Roman" w:hAnsi="Times New Roman"/>
          <w:b w:val="0"/>
          <w:i w:val="0"/>
          <w:sz w:val="28"/>
        </w:rPr>
        <w:t>PRPP дар роҳи шаттл низ корбарӣ дорад. Базаи тайёр ба PRPP пайваст мешавад [3, 436-б.]. Бо ҳамин нуклеотиди нав ҳосил мегардад. Ин пайвасти ду роҳро кушояд [16, 144-б.]. Камбудии HGPRT PRPP-ро меафзояд. Аз ин сабаб синтези de novo зиёд мегардад.</w:t>
      </w:r>
    </w:p>
    <w:p>
      <w:pPr>
        <w:spacing w:line="360" w:lineRule="auto" w:after="0"/>
        <w:ind w:firstLine="709"/>
        <w:jc w:val="both"/>
      </w:pPr>
      <w:r>
        <w:rPr>
          <w:rFonts w:ascii="Times New Roman" w:hAnsi="Times New Roman"/>
          <w:b w:val="0"/>
          <w:i w:val="0"/>
          <w:sz w:val="28"/>
        </w:rPr>
        <w:t>Дар ҳуҷайраҳои нав Talent синтез фаъол аст [16, 144-б.]. PRPP нуқтаи оғоз аст [12, 516-б.]. Ҳуҷайраи гулӯлага базаҳоро талаб мекунад [1, 548-б.]. Маводи кор инро нишон медиҳад [3, 436-б.]. Ин пайвасти тақсим ва синтез мебошад.</w:t>
      </w:r>
    </w:p>
    <w:p>
      <w:pPr>
        <w:spacing w:line="360" w:lineRule="auto" w:after="0"/>
        <w:ind w:firstLine="709"/>
        <w:jc w:val="both"/>
      </w:pPr>
      <w:r>
        <w:rPr>
          <w:rFonts w:ascii="Times New Roman" w:hAnsi="Times New Roman"/>
          <w:b w:val="0"/>
          <w:i w:val="0"/>
          <w:sz w:val="28"/>
        </w:rPr>
        <w:t>Дар бофтаҳои гуногун нисбати роҳҳо фарқ мекунад. Ҷигар асоси de novo мебошад [1, 546-б.]. Мағз ва лимфосит бештар шаттлро истифода мебаранд [16, 144-б.]. Эпителии рӯда роҳи омехта дорад [3, 436-б.]. Ин фарқ доруҳоро нигаҳон мекунад. Микофенолат лимфоситро ҳадаф мекунад.</w:t>
      </w:r>
    </w:p>
    <w:p>
      <w:pPr>
        <w:spacing w:line="360" w:lineRule="auto" w:after="0"/>
        <w:ind w:firstLine="709"/>
        <w:jc w:val="both"/>
      </w:pPr>
      <w:r>
        <w:rPr>
          <w:rFonts w:ascii="Times New Roman" w:hAnsi="Times New Roman"/>
          <w:b w:val="0"/>
          <w:i w:val="0"/>
          <w:sz w:val="28"/>
        </w:rPr>
        <w:t>Даруҳои иммуносупрессив шаттлро мекӯшонанд [9, 8-б.]. Микофенолат IMP дегидрогеназаро бармедорад [3, 436-б.]. Лимфосит бе шаттл зиндагӣ намекунад [16, 148-б.]. Дар трансплантология истифода мешавад [9, 4-б.]. Маводи кор механизми онро медиҳад [12, 518-б.]. Ин пайвасти мубодила ва трансплантология мебошад.</w:t>
      </w:r>
    </w:p>
    <w:p>
      <w:pPr>
        <w:spacing w:line="360" w:lineRule="auto" w:after="0"/>
        <w:ind w:firstLine="709"/>
        <w:jc w:val="left"/>
      </w:pPr>
      <w:r>
        <w:rPr>
          <w:rFonts w:ascii="Times New Roman" w:hAnsi="Times New Roman"/>
          <w:b/>
          <w:i w:val="0"/>
          <w:sz w:val="28"/>
        </w:rPr>
        <w:t>1.2. Синтези de novo ва роҳи шаттл</w:t>
      </w:r>
    </w:p>
    <w:p>
      <w:pPr>
        <w:spacing w:line="360" w:lineRule="auto" w:after="0"/>
        <w:ind w:firstLine="709"/>
        <w:jc w:val="both"/>
      </w:pPr>
      <w:r>
        <w:rPr>
          <w:rFonts w:ascii="Times New Roman" w:hAnsi="Times New Roman"/>
          <w:b w:val="0"/>
          <w:i w:val="0"/>
          <w:sz w:val="28"/>
        </w:rPr>
        <w:t>Синтези de novo ҳалқаро аз сифр месозад. Қадами аввал интиқоли амидаи глутамин ба PRPP аст [1, 546-б.]. Ферменти амидофосфорибозилтрансфераза ин қадамро иҷро мекунад. Ин фермент ҷои асосии танзим мебошад. AMP ва GMP бо фидбеки манфӣ онро меистонанд [2, 298-б.]. Бо ин роҳ сарфи энергия идора мешавад.</w:t>
      </w:r>
    </w:p>
    <w:p>
      <w:pPr>
        <w:spacing w:line="360" w:lineRule="auto" w:after="0"/>
        <w:ind w:firstLine="709"/>
        <w:jc w:val="both"/>
      </w:pPr>
      <w:r>
        <w:rPr>
          <w:rFonts w:ascii="Times New Roman" w:hAnsi="Times New Roman"/>
          <w:b w:val="0"/>
          <w:i w:val="0"/>
          <w:sz w:val="28"/>
        </w:rPr>
        <w:t>Фидбеки манфӣ сохтори махсус дорад. Амидаи глутамин ҷои пайвасти такрорӣ аст [1, 546-б.]. AMP ва GMP ҳар кадом ба як ҷо мепайванданд. Таъсири якҷоя қавӣ мегардад [2, 298-б.]. Дар камбудии яке фидбек суст мешавад. Синтез идома меёбад. Ин механизми классикии танзим аст.</w:t>
      </w:r>
    </w:p>
    <w:p>
      <w:pPr>
        <w:spacing w:line="360" w:lineRule="auto" w:after="0"/>
        <w:ind w:firstLine="709"/>
        <w:jc w:val="both"/>
      </w:pPr>
      <w:r>
        <w:rPr>
          <w:rFonts w:ascii="Times New Roman" w:hAnsi="Times New Roman"/>
          <w:b w:val="0"/>
          <w:i w:val="0"/>
          <w:sz w:val="28"/>
        </w:rPr>
        <w:t>Фидбек танзими суръатро таъмин мекунад [12, 516-б.]. ATP ва GTP суръатро паст мекунанд [12, 514-б.]. PRPP суръатро мебардорад [12, 518-б.]. Ҳалқаи танзим дар ҳар роҳ мавҷуд аст [12, 514-б.]. Маводи кор онро нақша мекунад [5, 192-б.]. Ин механизм дар дарсҳои минбаъда меояд.</w:t>
      </w:r>
    </w:p>
    <w:p>
      <w:pPr>
        <w:spacing w:line="360" w:lineRule="auto" w:after="0"/>
        <w:ind w:firstLine="709"/>
        <w:jc w:val="both"/>
      </w:pPr>
      <w:r>
        <w:rPr>
          <w:rFonts w:ascii="Times New Roman" w:hAnsi="Times New Roman"/>
          <w:b w:val="0"/>
          <w:i w:val="0"/>
          <w:sz w:val="28"/>
        </w:rPr>
        <w:t>Микофенолат дорӯи иммунопресивӣ мебошад. Он IMP дегидрогеназаро манъ мекунад [17, 614-б.]. Лимфосит GMP-и дохилӣ кам мешавад. Синтези ДНК меистонад [15, 322-б.]. Аз ин сабаб дар трансплантатсия корбарӣ дорад [14, 32-б.]. Ин пайвасти биохимия ва фармакология аст.</w:t>
      </w:r>
    </w:p>
    <w:p>
      <w:pPr>
        <w:spacing w:line="360" w:lineRule="auto" w:after="0"/>
        <w:ind w:firstLine="709"/>
        <w:jc w:val="both"/>
      </w:pPr>
      <w:r>
        <w:rPr>
          <w:rFonts w:ascii="Times New Roman" w:hAnsi="Times New Roman"/>
          <w:b w:val="0"/>
          <w:i w:val="0"/>
          <w:sz w:val="28"/>
        </w:rPr>
        <w:t>Ҳалқа дар якҷояшавӣ ба IMP мепайвастад. Синтези он шаш пайвасти фосфатӣ мехӯрад [1, 548-б.]. IMP марҳилаи шоха мебошад. Аз он ба самти AMP ва ба самти GMP роҳ меравад [2, 298-б.]. Барои GMP глуатамин, барои AMP аспартат лозим аст. Аз ин сабаб баланси ҳарду нуклеотид муҳим аст.</w:t>
      </w:r>
    </w:p>
    <w:p>
      <w:pPr>
        <w:spacing w:line="360" w:lineRule="auto" w:after="0"/>
        <w:ind w:firstLine="709"/>
        <w:jc w:val="both"/>
      </w:pPr>
      <w:r>
        <w:rPr>
          <w:rFonts w:ascii="Times New Roman" w:hAnsi="Times New Roman"/>
          <w:b w:val="0"/>
          <w:i w:val="0"/>
          <w:sz w:val="28"/>
        </w:rPr>
        <w:t>Баланси AMP ва GMP бо кросс-танзим нигоҳ дошта мешавад. Барои сохтани AMP GTP лозим аст [1, 548-б.]. Барои GMP ATP лозим мегардад. Бо ин роҳ ҳар яке дигарро идора мекунад. Захираи ҳарду мӯътадил мемонад [2, 298-б.]. Осеби баланс синтези ДНК-ро вайрон мекунад.</w:t>
      </w:r>
    </w:p>
    <w:p>
      <w:pPr>
        <w:spacing w:line="360" w:lineRule="auto" w:after="0"/>
        <w:ind w:firstLine="709"/>
        <w:jc w:val="both"/>
      </w:pPr>
      <w:r>
        <w:rPr>
          <w:rFonts w:ascii="Times New Roman" w:hAnsi="Times New Roman"/>
          <w:b w:val="0"/>
          <w:i w:val="0"/>
          <w:sz w:val="28"/>
        </w:rPr>
        <w:t>Нисбати пурин ба пиримидин дар ДНК мӯътадил аст. Аденин ба тимин ва гуанин ба ситозин мутобиқ мешавад [1, 544-б.]. Бо ин қоида сохтори дубил мекунад [2, 294-б.]. Осеби баланси нуклеотидҳо хатогӣ меоварад [12, 516-б.]. Ташхиси мутатсияҳо ба ҳамин асост. Банди 2 таҷзияро меомӯзад.</w:t>
      </w:r>
    </w:p>
    <w:p>
      <w:pPr>
        <w:spacing w:line="240" w:lineRule="auto" w:after="0"/>
        <w:ind w:firstLine="0"/>
        <w:jc w:val="center"/>
      </w:pPr>
      <w:r>
        <w:rPr>
          <w:rFonts w:ascii="Times New Roman" w:hAnsi="Times New Roman"/>
          <w:b/>
          <w:i w:val="0"/>
          <w:sz w:val="24"/>
        </w:rPr>
        <w:t>Ҷадвали 1.3 — Фарқи синтези de novo ва роҳи шаттл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Хусусият</w:t>
            </w:r>
          </w:p>
        </w:tc>
        <w:tc>
          <w:tcPr>
            <w:tcW w:type="dxa" w:w="2948"/>
            <w:shd w:val="clear" w:fill="EDEDED"/>
          </w:tcPr>
          <w:p>
            <w:pPr>
              <w:spacing w:line="240" w:lineRule="auto" w:after="0" w:before="0"/>
              <w:ind w:firstLine="0"/>
              <w:jc w:val="left"/>
            </w:pPr>
            <w:r>
              <w:rPr>
                <w:rFonts w:ascii="Times New Roman" w:hAnsi="Times New Roman"/>
                <w:b/>
                <w:sz w:val="24"/>
              </w:rPr>
              <w:t>De novo</w:t>
            </w:r>
          </w:p>
        </w:tc>
        <w:tc>
          <w:tcPr>
            <w:tcW w:type="dxa" w:w="3061"/>
            <w:shd w:val="clear" w:fill="EDEDED"/>
          </w:tcPr>
          <w:p>
            <w:pPr>
              <w:spacing w:line="240" w:lineRule="auto" w:after="0" w:before="0"/>
              <w:ind w:firstLine="0"/>
              <w:jc w:val="left"/>
            </w:pPr>
            <w:r>
              <w:rPr>
                <w:rFonts w:ascii="Times New Roman" w:hAnsi="Times New Roman"/>
                <w:b/>
                <w:sz w:val="24"/>
              </w:rPr>
              <w:t>Шаттл (азнавистифода)</w:t>
            </w:r>
          </w:p>
        </w:tc>
      </w:tr>
      <w:tr>
        <w:tc>
          <w:tcPr>
            <w:tcW w:type="dxa" w:w="2494"/>
          </w:tcPr>
          <w:p>
            <w:pPr>
              <w:spacing w:line="240" w:lineRule="auto" w:after="0" w:before="0"/>
              <w:ind w:firstLine="0"/>
              <w:jc w:val="left"/>
            </w:pPr>
            <w:r>
              <w:rPr>
                <w:rFonts w:ascii="Times New Roman" w:hAnsi="Times New Roman"/>
                <w:b w:val="0"/>
                <w:sz w:val="24"/>
              </w:rPr>
              <w:t>Ҷой</w:t>
            </w:r>
          </w:p>
        </w:tc>
        <w:tc>
          <w:tcPr>
            <w:tcW w:type="dxa" w:w="2948"/>
          </w:tcPr>
          <w:p>
            <w:pPr>
              <w:spacing w:line="240" w:lineRule="auto" w:after="0" w:before="0"/>
              <w:ind w:firstLine="0"/>
              <w:jc w:val="left"/>
            </w:pPr>
            <w:r>
              <w:rPr>
                <w:rFonts w:ascii="Times New Roman" w:hAnsi="Times New Roman"/>
                <w:b w:val="0"/>
                <w:sz w:val="24"/>
              </w:rPr>
              <w:t>Бофтаҳои ҳуҷайра</w:t>
            </w:r>
          </w:p>
        </w:tc>
        <w:tc>
          <w:tcPr>
            <w:tcW w:type="dxa" w:w="3061"/>
          </w:tcPr>
          <w:p>
            <w:pPr>
              <w:spacing w:line="240" w:lineRule="auto" w:after="0" w:before="0"/>
              <w:ind w:firstLine="0"/>
              <w:jc w:val="left"/>
            </w:pPr>
            <w:r>
              <w:rPr>
                <w:rFonts w:ascii="Times New Roman" w:hAnsi="Times New Roman"/>
                <w:b w:val="0"/>
                <w:sz w:val="24"/>
              </w:rPr>
              <w:t>Ҷигар ва бофтаҳои гуногун</w:t>
            </w:r>
          </w:p>
        </w:tc>
      </w:tr>
      <w:tr>
        <w:tc>
          <w:tcPr>
            <w:tcW w:type="dxa" w:w="2494"/>
          </w:tcPr>
          <w:p>
            <w:pPr>
              <w:spacing w:line="240" w:lineRule="auto" w:after="0" w:before="0"/>
              <w:ind w:firstLine="0"/>
              <w:jc w:val="left"/>
            </w:pPr>
            <w:r>
              <w:rPr>
                <w:rFonts w:ascii="Times New Roman" w:hAnsi="Times New Roman"/>
                <w:b w:val="0"/>
                <w:sz w:val="24"/>
              </w:rPr>
              <w:t>Манбаи ҳалқа</w:t>
            </w:r>
          </w:p>
        </w:tc>
        <w:tc>
          <w:tcPr>
            <w:tcW w:type="dxa" w:w="2948"/>
          </w:tcPr>
          <w:p>
            <w:pPr>
              <w:spacing w:line="240" w:lineRule="auto" w:after="0" w:before="0"/>
              <w:ind w:firstLine="0"/>
              <w:jc w:val="left"/>
            </w:pPr>
            <w:r>
              <w:rPr>
                <w:rFonts w:ascii="Times New Roman" w:hAnsi="Times New Roman"/>
                <w:b w:val="0"/>
                <w:sz w:val="24"/>
              </w:rPr>
              <w:t>Атомҳои содда [1, 546-б.]</w:t>
            </w:r>
          </w:p>
        </w:tc>
        <w:tc>
          <w:tcPr>
            <w:tcW w:type="dxa" w:w="3061"/>
          </w:tcPr>
          <w:p>
            <w:pPr>
              <w:spacing w:line="240" w:lineRule="auto" w:after="0" w:before="0"/>
              <w:ind w:firstLine="0"/>
              <w:jc w:val="left"/>
            </w:pPr>
            <w:r>
              <w:rPr>
                <w:rFonts w:ascii="Times New Roman" w:hAnsi="Times New Roman"/>
                <w:b w:val="0"/>
                <w:sz w:val="24"/>
              </w:rPr>
              <w:t>Базаи тайёр (гипоксантин, гуанин)</w:t>
            </w:r>
          </w:p>
        </w:tc>
      </w:tr>
      <w:tr>
        <w:tc>
          <w:tcPr>
            <w:tcW w:type="dxa" w:w="2494"/>
          </w:tcPr>
          <w:p>
            <w:pPr>
              <w:spacing w:line="240" w:lineRule="auto" w:after="0" w:before="0"/>
              <w:ind w:firstLine="0"/>
              <w:jc w:val="left"/>
            </w:pPr>
            <w:r>
              <w:rPr>
                <w:rFonts w:ascii="Times New Roman" w:hAnsi="Times New Roman"/>
                <w:b w:val="0"/>
                <w:sz w:val="24"/>
              </w:rPr>
              <w:t>Арзиши энергия</w:t>
            </w:r>
          </w:p>
        </w:tc>
        <w:tc>
          <w:tcPr>
            <w:tcW w:type="dxa" w:w="2948"/>
          </w:tcPr>
          <w:p>
            <w:pPr>
              <w:spacing w:line="240" w:lineRule="auto" w:after="0" w:before="0"/>
              <w:ind w:firstLine="0"/>
              <w:jc w:val="left"/>
            </w:pPr>
            <w:r>
              <w:rPr>
                <w:rFonts w:ascii="Times New Roman" w:hAnsi="Times New Roman"/>
                <w:b w:val="0"/>
                <w:sz w:val="24"/>
              </w:rPr>
              <w:t>6 пайвасти фосфатӣ</w:t>
            </w:r>
          </w:p>
        </w:tc>
        <w:tc>
          <w:tcPr>
            <w:tcW w:type="dxa" w:w="3061"/>
          </w:tcPr>
          <w:p>
            <w:pPr>
              <w:spacing w:line="240" w:lineRule="auto" w:after="0" w:before="0"/>
              <w:ind w:firstLine="0"/>
              <w:jc w:val="left"/>
            </w:pPr>
            <w:r>
              <w:rPr>
                <w:rFonts w:ascii="Times New Roman" w:hAnsi="Times New Roman"/>
                <w:b w:val="0"/>
                <w:sz w:val="24"/>
              </w:rPr>
              <w:t>1 пайвасти фосфатӣ</w:t>
            </w:r>
          </w:p>
        </w:tc>
      </w:tr>
      <w:tr>
        <w:tc>
          <w:tcPr>
            <w:tcW w:type="dxa" w:w="2494"/>
          </w:tcPr>
          <w:p>
            <w:pPr>
              <w:spacing w:line="240" w:lineRule="auto" w:after="0" w:before="0"/>
              <w:ind w:firstLine="0"/>
              <w:jc w:val="left"/>
            </w:pPr>
            <w:r>
              <w:rPr>
                <w:rFonts w:ascii="Times New Roman" w:hAnsi="Times New Roman"/>
                <w:b w:val="0"/>
                <w:sz w:val="24"/>
              </w:rPr>
              <w:t>Ферменти калидӣ</w:t>
            </w:r>
          </w:p>
        </w:tc>
        <w:tc>
          <w:tcPr>
            <w:tcW w:type="dxa" w:w="2948"/>
          </w:tcPr>
          <w:p>
            <w:pPr>
              <w:spacing w:line="240" w:lineRule="auto" w:after="0" w:before="0"/>
              <w:ind w:firstLine="0"/>
              <w:jc w:val="left"/>
            </w:pPr>
            <w:r>
              <w:rPr>
                <w:rFonts w:ascii="Times New Roman" w:hAnsi="Times New Roman"/>
                <w:b w:val="0"/>
                <w:sz w:val="24"/>
              </w:rPr>
              <w:t>Амидотрансферазаи PRPP</w:t>
            </w:r>
          </w:p>
        </w:tc>
        <w:tc>
          <w:tcPr>
            <w:tcW w:type="dxa" w:w="3061"/>
          </w:tcPr>
          <w:p>
            <w:pPr>
              <w:spacing w:line="240" w:lineRule="auto" w:after="0" w:before="0"/>
              <w:ind w:firstLine="0"/>
              <w:jc w:val="left"/>
            </w:pPr>
            <w:r>
              <w:rPr>
                <w:rFonts w:ascii="Times New Roman" w:hAnsi="Times New Roman"/>
                <w:b w:val="0"/>
                <w:sz w:val="24"/>
              </w:rPr>
              <w:t>HGPRT ва APRT [3, 436-б.]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Роҳи шаттл базаҳои тайёрро баргардонад мекунад. Ферменти HGPRT гипоксантин ва гуанинро ба IMP ва GMP табдил медиҳад [3, 436-б.]. APRT аденинро ба AMP табдил медиҳад. Дар ҳуҷайра базаҳои таҷзияшуда бо ин роҳ захира мешаванд [16, 144-б.]. Ин роҳ барои мағз ва қонуни хун муҳим аст. Камбудии HGPRT ба бемории Леш-Нихан меоварад [9, 4-б.].</w:t>
      </w:r>
    </w:p>
    <w:p>
      <w:pPr>
        <w:spacing w:line="360" w:lineRule="auto" w:after="0"/>
        <w:ind w:firstLine="709"/>
        <w:jc w:val="both"/>
      </w:pPr>
      <w:r>
        <w:rPr>
          <w:rFonts w:ascii="Times New Roman" w:hAnsi="Times New Roman"/>
          <w:b w:val="0"/>
          <w:i w:val="0"/>
          <w:sz w:val="28"/>
        </w:rPr>
        <w:t>Дар бофтаҳои зудтақсимшаванда шаттл муҳим аст. Ҳуҷайраи лимфоид базаҳоро баргардонад мекунад [12, 518-б.]. Осеби фермент онҳоро беҳимоя мегузорад [9, 8-б.]. Бо ҳамин иммунодефицит меояд [18, 344-б.]. Ин пайвасти шаттл ва бехатарии антитела мебошад [12, 516-б.]. Ин пайвасти мубодила ва иммунитет мебошад.</w:t>
      </w:r>
    </w:p>
    <w:p>
      <w:pPr>
        <w:spacing w:line="360" w:lineRule="auto" w:after="0"/>
        <w:ind w:firstLine="709"/>
        <w:jc w:val="both"/>
      </w:pPr>
      <w:r>
        <w:rPr>
          <w:rFonts w:ascii="Times New Roman" w:hAnsi="Times New Roman"/>
          <w:b w:val="0"/>
          <w:i w:val="0"/>
          <w:sz w:val="28"/>
        </w:rPr>
        <w:t>Мисоли 1. Барои як IMP синтези de novo шаш пайвасти фосфатӣ мехӯрад [1, 548-б.]. Дар роҳи шаттл як пайвасти фосфатӣ кофист [3, 436-б.]. Захира панҷ пайвасти фосфатӣ мегардад. Нисбат 5 / 6 = 83 фоиз мегардад. Бо ҳамин сарфи энергияи ҳуҷайра кам мешавад.</w:t>
      </w:r>
    </w:p>
    <w:p>
      <w:pPr>
        <w:spacing w:line="360" w:lineRule="auto" w:after="0"/>
        <w:ind w:firstLine="709"/>
        <w:jc w:val="both"/>
      </w:pPr>
      <w:r>
        <w:rPr>
          <w:rFonts w:ascii="Times New Roman" w:hAnsi="Times New Roman"/>
          <w:b w:val="0"/>
          <w:i w:val="0"/>
          <w:sz w:val="28"/>
        </w:rPr>
        <w:t>Дар бофтаҳои ғайриҷигарӣ шаттл бартарӣ медиҳад. Мағз қувваи кам дорад [1, 548-б.]. Лимфосит тақсимшавии зуд талаб мекунад [16, 144-б.]. Бо ҳамин шаттл барои онҳо муҳим аст. Осеби HGPPT хусусан онҳоро мезанад [9, 8-б.]. Ин фарқи бофтаҳоро кушояд. Ин бартарии шаттлро кушояд.</w:t>
      </w:r>
    </w:p>
    <w:p>
      <w:pPr>
        <w:spacing w:line="360" w:lineRule="auto" w:after="0"/>
        <w:ind w:firstLine="709"/>
        <w:jc w:val="both"/>
      </w:pPr>
      <w:r>
        <w:rPr>
          <w:rFonts w:ascii="Times New Roman" w:hAnsi="Times New Roman"/>
          <w:b w:val="0"/>
          <w:i w:val="0"/>
          <w:sz w:val="28"/>
        </w:rPr>
        <w:t>Мисоли 2. Пурини ғизо ба сатҳи МК меафзояд. 100 г ҷигар тақрибан 240 мг пурин дорад [19, 624-б.]. Дар таҷзия то 180 мг кислотаи пурчинда ҳосил мегардад. Меъори ҳосилшавӣ тақрибан 750 мг дар рӯз аст [20, 6-б.]. Ҷигари ҳаррӯза ҳиссаи бузурги онро медиҳад. Барои беморони подагра маҳдудияти он лозим аст [13, 8-б.].</w:t>
      </w:r>
    </w:p>
    <w:p>
      <w:pPr>
        <w:spacing w:line="360" w:lineRule="auto" w:after="0"/>
        <w:ind w:firstLine="709"/>
        <w:jc w:val="both"/>
      </w:pPr>
      <w:r>
        <w:rPr>
          <w:rFonts w:ascii="Times New Roman" w:hAnsi="Times New Roman"/>
          <w:b w:val="0"/>
          <w:i w:val="0"/>
          <w:sz w:val="28"/>
        </w:rPr>
        <w:t>Гӯшти сурх бештар пурин дорад [19, 624-б.]. Ҳафтаигӣ як бор кофист [14, 34-б.]. Гӯшти сафед афзалият дорад [19, 626-б.]. Тавсияи клиникӣ ҳамин аст [13, 8-б.]. Маводи кор тавсияро пуштибонӣ мекунад [5, 192-б.]. Ин тавсияи ошхона мебошад.</w:t>
      </w:r>
    </w:p>
    <w:p>
      <w:pPr>
        <w:spacing w:line="360" w:lineRule="auto" w:after="0"/>
        <w:ind w:firstLine="709"/>
        <w:jc w:val="both"/>
      </w:pPr>
      <w:r>
        <w:rPr>
          <w:rFonts w:ascii="Times New Roman" w:hAnsi="Times New Roman"/>
          <w:b w:val="0"/>
          <w:i w:val="0"/>
          <w:sz w:val="28"/>
        </w:rPr>
        <w:t>Зиҷи гӯшт пурини зиёд мебарад [19, 626-б.]. Дар зиҷ 100 мг пурин меравад. Аз ин сабаб зиҷро нӯшида мешаванд [19, 628-б.]. Тавсияи ошхонаи оилавӣ содда аст [14, 34-б.]. Ҳар маҳсулотро дуруст тайёр мекунанд. Ин усули соддаи профилактика мебошад.</w:t>
      </w:r>
    </w:p>
    <w:p>
      <w:pPr>
        <w:spacing w:line="360" w:lineRule="auto" w:after="0"/>
        <w:ind w:firstLine="709"/>
        <w:jc w:val="both"/>
      </w:pPr>
      <w:r>
        <w:rPr>
          <w:rFonts w:ascii="Times New Roman" w:hAnsi="Times New Roman"/>
          <w:b w:val="0"/>
          <w:i w:val="0"/>
          <w:sz w:val="28"/>
        </w:rPr>
        <w:t>Захираи пурин дар маҳсулот фарқ дорад. Гӯшти дохилӣ ва ҷигар бештари онро доранд [19, 624-б.]. Сардиан ва анчоус низ серпурин мебошанд. Лӯбиё ва ҷавда пурини миёна доранд. Шир ва ғалла кам мебошанд [19, 626-б.]. Ҷадвали 1.7 ва Замимаи Б ин тақсимро медиҳанд.</w:t>
      </w:r>
    </w:p>
    <w:p>
      <w:pPr>
        <w:spacing w:line="360" w:lineRule="auto" w:after="0"/>
        <w:ind w:firstLine="709"/>
        <w:jc w:val="both"/>
      </w:pPr>
      <w:r>
        <w:rPr>
          <w:rFonts w:ascii="Times New Roman" w:hAnsi="Times New Roman"/>
          <w:b w:val="0"/>
          <w:i w:val="0"/>
          <w:sz w:val="28"/>
        </w:rPr>
        <w:t>Пухтани маҳсулот пуринро мекӯшонад. Қисми пурин ба зижияи пухтан меравад [19, 626-б.]. Зиҷи гӯшт пурини зиёд мебарад. Аз ин сабаб зиҷ дар подагра тавсия мешавад [19, 628-б.]. Ҷӯшони лӯбиё ҳам пуринро мекӯшонад [19, 626-б.]. Тарҳи ошхонаи оилавӣ мутобиқ мегардад.</w:t>
      </w:r>
    </w:p>
    <w:p>
      <w:pPr>
        <w:spacing w:line="360" w:lineRule="auto" w:after="0"/>
        <w:ind w:firstLine="709"/>
        <w:jc w:val="both"/>
      </w:pPr>
      <w:r>
        <w:rPr>
          <w:rFonts w:ascii="Times New Roman" w:hAnsi="Times New Roman"/>
          <w:b w:val="0"/>
          <w:i w:val="0"/>
          <w:sz w:val="28"/>
        </w:rPr>
        <w:t>Фруктоза мубодилаи пуринро меафзояд. ATP-и ҷигар зуд сарф мешавад [20, 12-б.]. Ширинӣҳои серфруктоза хатарнок мебошанд [19, 630-б.]. Питияҳои ширин манъ мешаванд [13, 8-б.]. Ин маводи ғизоии муосир аст [14, 34-б.].</w:t>
      </w:r>
    </w:p>
    <w:p>
      <w:pPr>
        <w:spacing w:line="360" w:lineRule="auto" w:after="0"/>
        <w:ind w:firstLine="709"/>
        <w:jc w:val="both"/>
      </w:pPr>
      <w:r>
        <w:rPr>
          <w:rFonts w:ascii="Times New Roman" w:hAnsi="Times New Roman"/>
          <w:b w:val="0"/>
          <w:i w:val="0"/>
          <w:sz w:val="28"/>
        </w:rPr>
        <w:t>Дар бозор маҳсулоти ширин зиёд аст. Питияҳои газдор серфруктоза мебошанд [19, 630-б.]. Хонандаро аз он огоҳ мекунанд [5, 192-б.]. Тарҳи мактабӣ онҳоро мекӯшонад [14, 34-б.]. Ин пайвасти мубодила ва гигиена мебошад [20, 12-б.]. Тавсияи методикӣ дастрас аст. Ин хулосаи амалии мубодила мебошад.</w:t>
      </w:r>
    </w:p>
    <w:p>
      <w:pPr>
        <w:spacing w:line="360" w:lineRule="auto" w:after="0"/>
        <w:ind w:firstLine="709"/>
        <w:jc w:val="both"/>
      </w:pPr>
      <w:r>
        <w:rPr>
          <w:rFonts w:ascii="Times New Roman" w:hAnsi="Times New Roman"/>
          <w:b w:val="0"/>
          <w:i w:val="0"/>
          <w:sz w:val="28"/>
        </w:rPr>
        <w:t>Зиҷи гӯштро дар ошхона истифода мебаранд. Аз сардиан зиҷ зиёд медиҳад [19, 628-б.]. Аз ин сабаб онҳоро пеш аз пухтан мешиянд [19, 626-б.]. Тавсияи ошхонаи оилавӣ ҳамин аст [14, 34-б.]. Маводи дарс инро кушояд [5, 192-б.]. Ин маводи амалии технология мебошад.</w:t>
      </w:r>
    </w:p>
    <w:p>
      <w:pPr>
        <w:spacing w:line="360" w:lineRule="auto" w:after="0"/>
        <w:ind w:firstLine="709"/>
        <w:jc w:val="both"/>
      </w:pPr>
      <w:r>
        <w:rPr>
          <w:rFonts w:ascii="Times New Roman" w:hAnsi="Times New Roman"/>
          <w:b w:val="0"/>
          <w:i w:val="0"/>
          <w:sz w:val="28"/>
        </w:rPr>
        <w:t>Қаҳва ва чой таъсири мутобиқ доранд. Метилксантинҳо барориши уратро меафзоянд [19, 630-б.]. Натиҷаҳои эпидемиологӣ мусбат мебошанд [16, 156-б.]. Каҳваи мӯътадил иҷозат аст [13, 8-б.]. Спирти этил бошад манъ мешавад [19, 628-б.]. Ин фарқ дар тавсияҳо кушояд.</w:t>
      </w:r>
    </w:p>
    <w:p>
      <w:pPr>
        <w:spacing w:line="360" w:lineRule="auto" w:after="0"/>
        <w:ind w:firstLine="709"/>
        <w:jc w:val="both"/>
      </w:pPr>
      <w:r>
        <w:rPr>
          <w:rFonts w:ascii="Times New Roman" w:hAnsi="Times New Roman"/>
          <w:b w:val="0"/>
          <w:i w:val="0"/>
          <w:sz w:val="28"/>
        </w:rPr>
        <w:t>Дар таҷрибаи ошхона тавсия амалӣ аст. Қаҳваи субҳона иҷозат мебошад [19, 630-б.]. Чойи сабз ҳам корбарӣ дорад [16, 156-б.]. Нӯшидани спирт манъ мешавад [13, 8-б.]. Тавсияҳои содда натиҷа медиҳанд [19, 628-б.]. Ин маводи амалии ғизо мебошад.</w:t>
      </w:r>
    </w:p>
    <w:p>
      <w:pPr>
        <w:spacing w:line="240" w:lineRule="auto" w:after="0"/>
        <w:ind w:firstLine="0"/>
        <w:jc w:val="center"/>
      </w:pPr>
      <w:r>
        <w:rPr>
          <w:rFonts w:ascii="Times New Roman" w:hAnsi="Times New Roman"/>
          <w:b/>
          <w:i w:val="0"/>
          <w:sz w:val="24"/>
        </w:rPr>
        <w:t>Ҷадвали 1.7 — Пурин дар маҳсулот (мг дар 100 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Пурин (мг)</w:t>
            </w:r>
          </w:p>
        </w:tc>
        <w:tc>
          <w:tcPr>
            <w:tcW w:type="dxa" w:w="3175"/>
            <w:shd w:val="clear" w:fill="EDEDED"/>
          </w:tcPr>
          <w:p>
            <w:pPr>
              <w:spacing w:line="240" w:lineRule="auto" w:after="0" w:before="0"/>
              <w:ind w:firstLine="0"/>
              <w:jc w:val="left"/>
            </w:pPr>
            <w:r>
              <w:rPr>
                <w:rFonts w:ascii="Times New Roman" w:hAnsi="Times New Roman"/>
                <w:b/>
                <w:sz w:val="24"/>
              </w:rPr>
              <w:t>Тавсия барои подагра</w:t>
            </w:r>
          </w:p>
        </w:tc>
      </w:tr>
      <w:tr>
        <w:tc>
          <w:tcPr>
            <w:tcW w:type="dxa" w:w="3061"/>
          </w:tcPr>
          <w:p>
            <w:pPr>
              <w:spacing w:line="240" w:lineRule="auto" w:after="0" w:before="0"/>
              <w:ind w:firstLine="0"/>
              <w:jc w:val="left"/>
            </w:pPr>
            <w:r>
              <w:rPr>
                <w:rFonts w:ascii="Times New Roman" w:hAnsi="Times New Roman"/>
                <w:b w:val="0"/>
                <w:sz w:val="24"/>
              </w:rPr>
              <w:t>Ҷигар</w:t>
            </w:r>
          </w:p>
        </w:tc>
        <w:tc>
          <w:tcPr>
            <w:tcW w:type="dxa" w:w="2268"/>
          </w:tcPr>
          <w:p>
            <w:pPr>
              <w:spacing w:line="240" w:lineRule="auto" w:after="0" w:before="0"/>
              <w:ind w:firstLine="0"/>
              <w:jc w:val="left"/>
            </w:pPr>
            <w:r>
              <w:rPr>
                <w:rFonts w:ascii="Times New Roman" w:hAnsi="Times New Roman"/>
                <w:b w:val="0"/>
                <w:sz w:val="24"/>
              </w:rPr>
              <w:t>240</w:t>
            </w:r>
          </w:p>
        </w:tc>
        <w:tc>
          <w:tcPr>
            <w:tcW w:type="dxa" w:w="3175"/>
          </w:tcPr>
          <w:p>
            <w:pPr>
              <w:spacing w:line="240" w:lineRule="auto" w:after="0" w:before="0"/>
              <w:ind w:firstLine="0"/>
              <w:jc w:val="left"/>
            </w:pPr>
            <w:r>
              <w:rPr>
                <w:rFonts w:ascii="Times New Roman" w:hAnsi="Times New Roman"/>
                <w:b w:val="0"/>
                <w:sz w:val="24"/>
              </w:rPr>
              <w:t>Маҳдудкунии қавӣ [19, 624-б.]</w:t>
            </w:r>
          </w:p>
        </w:tc>
      </w:tr>
      <w:tr>
        <w:tc>
          <w:tcPr>
            <w:tcW w:type="dxa" w:w="3061"/>
          </w:tcPr>
          <w:p>
            <w:pPr>
              <w:spacing w:line="240" w:lineRule="auto" w:after="0" w:before="0"/>
              <w:ind w:firstLine="0"/>
              <w:jc w:val="left"/>
            </w:pPr>
            <w:r>
              <w:rPr>
                <w:rFonts w:ascii="Times New Roman" w:hAnsi="Times New Roman"/>
                <w:b w:val="0"/>
                <w:sz w:val="24"/>
              </w:rPr>
              <w:t>Гурда</w:t>
            </w:r>
          </w:p>
        </w:tc>
        <w:tc>
          <w:tcPr>
            <w:tcW w:type="dxa" w:w="2268"/>
          </w:tcPr>
          <w:p>
            <w:pPr>
              <w:spacing w:line="240" w:lineRule="auto" w:after="0" w:before="0"/>
              <w:ind w:firstLine="0"/>
              <w:jc w:val="left"/>
            </w:pPr>
            <w:r>
              <w:rPr>
                <w:rFonts w:ascii="Times New Roman" w:hAnsi="Times New Roman"/>
                <w:b w:val="0"/>
                <w:sz w:val="24"/>
              </w:rPr>
              <w:t>210</w:t>
            </w:r>
          </w:p>
        </w:tc>
        <w:tc>
          <w:tcPr>
            <w:tcW w:type="dxa" w:w="3175"/>
          </w:tcPr>
          <w:p>
            <w:pPr>
              <w:spacing w:line="240" w:lineRule="auto" w:after="0" w:before="0"/>
              <w:ind w:firstLine="0"/>
              <w:jc w:val="left"/>
            </w:pPr>
            <w:r>
              <w:rPr>
                <w:rFonts w:ascii="Times New Roman" w:hAnsi="Times New Roman"/>
                <w:b w:val="0"/>
                <w:sz w:val="24"/>
              </w:rPr>
              <w:t>Маҳдудкунии қавӣ</w:t>
            </w:r>
          </w:p>
        </w:tc>
      </w:tr>
      <w:tr>
        <w:tc>
          <w:tcPr>
            <w:tcW w:type="dxa" w:w="3061"/>
          </w:tcPr>
          <w:p>
            <w:pPr>
              <w:spacing w:line="240" w:lineRule="auto" w:after="0" w:before="0"/>
              <w:ind w:firstLine="0"/>
              <w:jc w:val="left"/>
            </w:pPr>
            <w:r>
              <w:rPr>
                <w:rFonts w:ascii="Times New Roman" w:hAnsi="Times New Roman"/>
                <w:b w:val="0"/>
                <w:sz w:val="24"/>
              </w:rPr>
              <w:t>Сардиан</w:t>
            </w:r>
          </w:p>
        </w:tc>
        <w:tc>
          <w:tcPr>
            <w:tcW w:type="dxa" w:w="2268"/>
          </w:tcPr>
          <w:p>
            <w:pPr>
              <w:spacing w:line="240" w:lineRule="auto" w:after="0" w:before="0"/>
              <w:ind w:firstLine="0"/>
              <w:jc w:val="left"/>
            </w:pPr>
            <w:r>
              <w:rPr>
                <w:rFonts w:ascii="Times New Roman" w:hAnsi="Times New Roman"/>
                <w:b w:val="0"/>
                <w:sz w:val="24"/>
              </w:rPr>
              <w:t>180</w:t>
            </w:r>
          </w:p>
        </w:tc>
        <w:tc>
          <w:tcPr>
            <w:tcW w:type="dxa" w:w="3175"/>
          </w:tcPr>
          <w:p>
            <w:pPr>
              <w:spacing w:line="240" w:lineRule="auto" w:after="0" w:before="0"/>
              <w:ind w:firstLine="0"/>
              <w:jc w:val="left"/>
            </w:pPr>
            <w:r>
              <w:rPr>
                <w:rFonts w:ascii="Times New Roman" w:hAnsi="Times New Roman"/>
                <w:b w:val="0"/>
                <w:sz w:val="24"/>
              </w:rPr>
              <w:t>Ҳафтаигӣ маҳдуд</w:t>
            </w:r>
          </w:p>
        </w:tc>
      </w:tr>
      <w:tr>
        <w:tc>
          <w:tcPr>
            <w:tcW w:type="dxa" w:w="3061"/>
          </w:tcPr>
          <w:p>
            <w:pPr>
              <w:spacing w:line="240" w:lineRule="auto" w:after="0" w:before="0"/>
              <w:ind w:firstLine="0"/>
              <w:jc w:val="left"/>
            </w:pPr>
            <w:r>
              <w:rPr>
                <w:rFonts w:ascii="Times New Roman" w:hAnsi="Times New Roman"/>
                <w:b w:val="0"/>
                <w:sz w:val="24"/>
              </w:rPr>
              <w:t>Гӯшти ҳут</w:t>
            </w:r>
          </w:p>
        </w:tc>
        <w:tc>
          <w:tcPr>
            <w:tcW w:type="dxa" w:w="2268"/>
          </w:tcPr>
          <w:p>
            <w:pPr>
              <w:spacing w:line="240" w:lineRule="auto" w:after="0" w:before="0"/>
              <w:ind w:firstLine="0"/>
              <w:jc w:val="left"/>
            </w:pPr>
            <w:r>
              <w:rPr>
                <w:rFonts w:ascii="Times New Roman" w:hAnsi="Times New Roman"/>
                <w:b w:val="0"/>
                <w:sz w:val="24"/>
              </w:rPr>
              <w:t>110</w:t>
            </w:r>
          </w:p>
        </w:tc>
        <w:tc>
          <w:tcPr>
            <w:tcW w:type="dxa" w:w="3175"/>
          </w:tcPr>
          <w:p>
            <w:pPr>
              <w:spacing w:line="240" w:lineRule="auto" w:after="0" w:before="0"/>
              <w:ind w:firstLine="0"/>
              <w:jc w:val="left"/>
            </w:pPr>
            <w:r>
              <w:rPr>
                <w:rFonts w:ascii="Times New Roman" w:hAnsi="Times New Roman"/>
                <w:b w:val="0"/>
                <w:sz w:val="24"/>
              </w:rPr>
              <w:t>Дар меъор</w:t>
            </w:r>
          </w:p>
        </w:tc>
      </w:tr>
      <w:tr>
        <w:tc>
          <w:tcPr>
            <w:tcW w:type="dxa" w:w="3061"/>
          </w:tcPr>
          <w:p>
            <w:pPr>
              <w:spacing w:line="240" w:lineRule="auto" w:after="0" w:before="0"/>
              <w:ind w:firstLine="0"/>
              <w:jc w:val="left"/>
            </w:pPr>
            <w:r>
              <w:rPr>
                <w:rFonts w:ascii="Times New Roman" w:hAnsi="Times New Roman"/>
                <w:b w:val="0"/>
                <w:sz w:val="24"/>
              </w:rPr>
              <w:t>Лӯбиё</w:t>
            </w:r>
          </w:p>
        </w:tc>
        <w:tc>
          <w:tcPr>
            <w:tcW w:type="dxa" w:w="2268"/>
          </w:tcPr>
          <w:p>
            <w:pPr>
              <w:spacing w:line="240" w:lineRule="auto" w:after="0" w:before="0"/>
              <w:ind w:firstLine="0"/>
              <w:jc w:val="left"/>
            </w:pPr>
            <w:r>
              <w:rPr>
                <w:rFonts w:ascii="Times New Roman" w:hAnsi="Times New Roman"/>
                <w:b w:val="0"/>
                <w:sz w:val="24"/>
              </w:rPr>
              <w:t>50</w:t>
            </w:r>
          </w:p>
        </w:tc>
        <w:tc>
          <w:tcPr>
            <w:tcW w:type="dxa" w:w="3175"/>
          </w:tcPr>
          <w:p>
            <w:pPr>
              <w:spacing w:line="240" w:lineRule="auto" w:after="0" w:before="0"/>
              <w:ind w:firstLine="0"/>
              <w:jc w:val="left"/>
            </w:pPr>
            <w:r>
              <w:rPr>
                <w:rFonts w:ascii="Times New Roman" w:hAnsi="Times New Roman"/>
                <w:b w:val="0"/>
                <w:sz w:val="24"/>
              </w:rPr>
              <w:t>Иҷозат ба миқдор [19, 626-б.]</w:t>
            </w:r>
          </w:p>
        </w:tc>
      </w:tr>
      <w:tr>
        <w:tc>
          <w:tcPr>
            <w:tcW w:type="dxa" w:w="3061"/>
          </w:tcPr>
          <w:p>
            <w:pPr>
              <w:spacing w:line="240" w:lineRule="auto" w:after="0" w:before="0"/>
              <w:ind w:firstLine="0"/>
              <w:jc w:val="left"/>
            </w:pPr>
            <w:r>
              <w:rPr>
                <w:rFonts w:ascii="Times New Roman" w:hAnsi="Times New Roman"/>
                <w:b w:val="0"/>
                <w:sz w:val="24"/>
              </w:rPr>
              <w:t>Шир ва ғалла</w:t>
            </w:r>
          </w:p>
        </w:tc>
        <w:tc>
          <w:tcPr>
            <w:tcW w:type="dxa" w:w="2268"/>
          </w:tcPr>
          <w:p>
            <w:pPr>
              <w:spacing w:line="240" w:lineRule="auto" w:after="0" w:before="0"/>
              <w:ind w:firstLine="0"/>
              <w:jc w:val="left"/>
            </w:pPr>
            <w:r>
              <w:rPr>
                <w:rFonts w:ascii="Times New Roman" w:hAnsi="Times New Roman"/>
                <w:b w:val="0"/>
                <w:sz w:val="24"/>
              </w:rPr>
              <w:t>10–20</w:t>
            </w:r>
          </w:p>
        </w:tc>
        <w:tc>
          <w:tcPr>
            <w:tcW w:type="dxa" w:w="3175"/>
          </w:tcPr>
          <w:p>
            <w:pPr>
              <w:spacing w:line="240" w:lineRule="auto" w:after="0" w:before="0"/>
              <w:ind w:firstLine="0"/>
              <w:jc w:val="left"/>
            </w:pPr>
            <w:r>
              <w:rPr>
                <w:rFonts w:ascii="Times New Roman" w:hAnsi="Times New Roman"/>
                <w:b w:val="0"/>
                <w:sz w:val="24"/>
              </w:rPr>
              <w:t>Бе маҳдудият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Синтези пиримидин бо фарқи сохторӣ сурат мегирад. Ҳалқа пеш аз пайвасти ба PRPP сохта мешавад [1, 552-б.]. Карбамоилфосфат синтетазаи II реаксияи аввалро медиҳад. Аспартат ва дигидрооротат минбаъд илова мешаванд [2, 300-б.]. Маҳсулот UMP аст. Аз UMP UTP ва CTP табдил мешаванд [1, 552-б.].</w:t>
      </w:r>
    </w:p>
    <w:p>
      <w:pPr>
        <w:spacing w:line="240" w:lineRule="auto" w:after="0"/>
        <w:ind w:firstLine="0"/>
        <w:jc w:val="center"/>
      </w:pPr>
      <w:r>
        <w:rPr>
          <w:rFonts w:ascii="Times New Roman" w:hAnsi="Times New Roman"/>
          <w:b/>
          <w:i w:val="0"/>
          <w:sz w:val="24"/>
        </w:rPr>
        <w:t>Ҷадвали 1.4 — Синтези пиримидин: марҳилаҳо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948"/>
            <w:shd w:val="clear" w:fill="EDEDED"/>
          </w:tcPr>
          <w:p>
            <w:pPr>
              <w:spacing w:line="240" w:lineRule="auto" w:after="0" w:before="0"/>
              <w:ind w:firstLine="0"/>
              <w:jc w:val="left"/>
            </w:pPr>
            <w:r>
              <w:rPr>
                <w:rFonts w:ascii="Times New Roman" w:hAnsi="Times New Roman"/>
                <w:b/>
                <w:sz w:val="24"/>
              </w:rPr>
              <w:t>Реаксия</w:t>
            </w:r>
          </w:p>
        </w:tc>
        <w:tc>
          <w:tcPr>
            <w:tcW w:type="dxa" w:w="3515"/>
            <w:shd w:val="clear" w:fill="EDEDED"/>
          </w:tcPr>
          <w:p>
            <w:pPr>
              <w:spacing w:line="240" w:lineRule="auto" w:after="0" w:before="0"/>
              <w:ind w:firstLine="0"/>
              <w:jc w:val="left"/>
            </w:pPr>
            <w:r>
              <w:rPr>
                <w:rFonts w:ascii="Times New Roman" w:hAnsi="Times New Roman"/>
                <w:b/>
                <w:sz w:val="24"/>
              </w:rPr>
              <w:t>Фермент</w:t>
            </w:r>
          </w:p>
        </w:tc>
      </w:tr>
      <w:tr>
        <w:tc>
          <w:tcPr>
            <w:tcW w:type="dxa" w:w="2041"/>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Глутамин + CO2 → карбамоилфосфат</w:t>
            </w:r>
          </w:p>
        </w:tc>
        <w:tc>
          <w:tcPr>
            <w:tcW w:type="dxa" w:w="3515"/>
          </w:tcPr>
          <w:p>
            <w:pPr>
              <w:spacing w:line="240" w:lineRule="auto" w:after="0" w:before="0"/>
              <w:ind w:firstLine="0"/>
              <w:jc w:val="left"/>
            </w:pPr>
            <w:r>
              <w:rPr>
                <w:rFonts w:ascii="Times New Roman" w:hAnsi="Times New Roman"/>
                <w:b w:val="0"/>
                <w:sz w:val="24"/>
              </w:rPr>
              <w:t>CPS-II [1, 552-б.]</w:t>
            </w:r>
          </w:p>
        </w:tc>
      </w:tr>
      <w:tr>
        <w:tc>
          <w:tcPr>
            <w:tcW w:type="dxa" w:w="2041"/>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Карбамоилфосфат + аспартат → дигидрооротат</w:t>
            </w:r>
          </w:p>
        </w:tc>
        <w:tc>
          <w:tcPr>
            <w:tcW w:type="dxa" w:w="3515"/>
          </w:tcPr>
          <w:p>
            <w:pPr>
              <w:spacing w:line="240" w:lineRule="auto" w:after="0" w:before="0"/>
              <w:ind w:firstLine="0"/>
              <w:jc w:val="left"/>
            </w:pPr>
            <w:r>
              <w:rPr>
                <w:rFonts w:ascii="Times New Roman" w:hAnsi="Times New Roman"/>
                <w:b w:val="0"/>
                <w:sz w:val="24"/>
              </w:rPr>
              <w:t>Аспартат транскарбамилаза</w:t>
            </w:r>
          </w:p>
        </w:tc>
      </w:tr>
      <w:tr>
        <w:tc>
          <w:tcPr>
            <w:tcW w:type="dxa" w:w="2041"/>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Дигидрооротат → оротат</w:t>
            </w:r>
          </w:p>
        </w:tc>
        <w:tc>
          <w:tcPr>
            <w:tcW w:type="dxa" w:w="3515"/>
          </w:tcPr>
          <w:p>
            <w:pPr>
              <w:spacing w:line="240" w:lineRule="auto" w:after="0" w:before="0"/>
              <w:ind w:firstLine="0"/>
              <w:jc w:val="left"/>
            </w:pPr>
            <w:r>
              <w:rPr>
                <w:rFonts w:ascii="Times New Roman" w:hAnsi="Times New Roman"/>
                <w:b w:val="0"/>
                <w:sz w:val="24"/>
              </w:rPr>
              <w:t>Дигидрооротат дегидрогеназа</w:t>
            </w:r>
          </w:p>
        </w:tc>
      </w:tr>
      <w:tr>
        <w:tc>
          <w:tcPr>
            <w:tcW w:type="dxa" w:w="2041"/>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Оротат + PRPP → ОМП → UMP</w:t>
            </w:r>
          </w:p>
        </w:tc>
        <w:tc>
          <w:tcPr>
            <w:tcW w:type="dxa" w:w="3515"/>
          </w:tcPr>
          <w:p>
            <w:pPr>
              <w:spacing w:line="240" w:lineRule="auto" w:after="0" w:before="0"/>
              <w:ind w:firstLine="0"/>
              <w:jc w:val="left"/>
            </w:pPr>
            <w:r>
              <w:rPr>
                <w:rFonts w:ascii="Times New Roman" w:hAnsi="Times New Roman"/>
                <w:b w:val="0"/>
                <w:sz w:val="24"/>
              </w:rPr>
              <w:t>UMP синтаза [2, 300-б.]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Ду ферменти карбамоилфосфат синтетаза дар бадан кор мекунанд. CPS-I дар митохондрияи ҷигар барои сикли фаввосӣ аст [2, 300-б.]. CPS-II дар цитоплазма барои пиримидин аст. Осеби CPS-I аммониакро меафзояд, вале оротатро не [3, 440-б.]. Осеби сикли фаввосӣ оротатро меафзояд. Ин фарқ дар ташхис кушояд [10, 24-б.].</w:t>
      </w:r>
    </w:p>
    <w:p>
      <w:pPr>
        <w:spacing w:line="360" w:lineRule="auto" w:after="0"/>
        <w:ind w:firstLine="709"/>
        <w:jc w:val="both"/>
      </w:pPr>
      <w:r>
        <w:rPr>
          <w:rFonts w:ascii="Times New Roman" w:hAnsi="Times New Roman"/>
          <w:b w:val="0"/>
          <w:i w:val="0"/>
          <w:sz w:val="28"/>
        </w:rPr>
        <w:t>Осеби OTC дар навзодон зуд нишон медиҳад. Аммониак зуд баланд мегардад [3, 440-б.]. Оротат дар пешоб меафзояд. Вале анемия намегузорад [10, 24-б.]. Табобати фаврӣ азоти бақайдгирӣ медиҳад [3, 442-б.]. Маводи Мавзӯи 5 инро кушода буд.</w:t>
      </w:r>
    </w:p>
    <w:p>
      <w:pPr>
        <w:spacing w:line="360" w:lineRule="auto" w:after="0"/>
        <w:ind w:firstLine="709"/>
        <w:jc w:val="both"/>
      </w:pPr>
      <w:r>
        <w:rPr>
          <w:rFonts w:ascii="Times New Roman" w:hAnsi="Times New Roman"/>
          <w:b w:val="0"/>
          <w:i w:val="0"/>
          <w:sz w:val="28"/>
        </w:rPr>
        <w:t>Танзими CPS-II бо UTP ва PRPP мегузарад. UTP фидбеки манфӣ медиҳад [2, 300-б.]. PRPP фаъолияти онро меафзояд. Бо ин роҳ синтез ба талобат мутобиқ мегардад [1, 552-б.]. Осеби танзим оротатро меафзояд [10, 24-б.]. Ин механизми классикии фидбек аст.</w:t>
      </w:r>
    </w:p>
    <w:p>
      <w:pPr>
        <w:spacing w:line="360" w:lineRule="auto" w:after="0"/>
        <w:ind w:firstLine="709"/>
        <w:jc w:val="both"/>
      </w:pPr>
      <w:r>
        <w:rPr>
          <w:rFonts w:ascii="Times New Roman" w:hAnsi="Times New Roman"/>
          <w:b w:val="0"/>
          <w:i w:val="0"/>
          <w:sz w:val="28"/>
        </w:rPr>
        <w:t>Дар дарсҳо механизмро нақша мекунанд. Танзими CPS-II бо UTP мегузарад [2, 300-б.]. Фидбеки манфӣ ҳалқаи пуршуда мебошад [1, 552-б.]. PRPP фаъолиятро бармегардонад [10, 24-б.]. Маводи кор нақшаро медиҳад [5, 192-б.]. Ин дарси назариявии мубодила мебошад.</w:t>
      </w:r>
    </w:p>
    <w:p>
      <w:pPr>
        <w:spacing w:line="360" w:lineRule="auto" w:after="0"/>
        <w:ind w:firstLine="709"/>
        <w:jc w:val="both"/>
      </w:pPr>
      <w:r>
        <w:rPr>
          <w:rFonts w:ascii="Times New Roman" w:hAnsi="Times New Roman"/>
          <w:b w:val="0"/>
          <w:i w:val="0"/>
          <w:sz w:val="28"/>
        </w:rPr>
        <w:t>Роҳи пиримидин бо митохондрия пайваст аст. Дигидрооротат дегидрогеназа дар дохили митохондрия ҷой дорад [1, 552-б.]. Он бо занҷири нафас пайваст аст [2, 300-б.]. Ин пайвасти синтез ва нафасро кушояд [12, 520-б.]. Осеби занҷир синтезро суст мекунад. Ин мисоли ҳамкории орғанеллҳост.</w:t>
      </w:r>
    </w:p>
    <w:p>
      <w:pPr>
        <w:spacing w:line="360" w:lineRule="auto" w:after="0"/>
        <w:ind w:firstLine="709"/>
        <w:jc w:val="both"/>
      </w:pPr>
      <w:r>
        <w:rPr>
          <w:rFonts w:ascii="Times New Roman" w:hAnsi="Times New Roman"/>
          <w:b w:val="0"/>
          <w:i w:val="0"/>
          <w:sz w:val="28"/>
        </w:rPr>
        <w:t>Осеби митохондрия синтези пиримидинро тағир медиҳад. Занҷири нафас суст мешавад [1, 552-б.]. Дигидрооротат ҷамъ мегардад [2, 300-б.]. Оротати пешоб меафзояд [10, 24-б.]. Ин фарқи ташхисии махсус аст [3, 440-б.]. Ин пайвасти мубодила ва нафас мебошад.</w:t>
      </w:r>
    </w:p>
    <w:p>
      <w:pPr>
        <w:spacing w:line="360" w:lineRule="auto" w:after="0"/>
        <w:ind w:firstLine="709"/>
        <w:jc w:val="both"/>
      </w:pPr>
      <w:r>
        <w:rPr>
          <w:rFonts w:ascii="Times New Roman" w:hAnsi="Times New Roman"/>
          <w:b w:val="0"/>
          <w:i w:val="0"/>
          <w:sz w:val="28"/>
        </w:rPr>
        <w:t>Дар митохондрия дигидрооротат ҳосил мешавад. Занҷири нафас онро оксид мекунад [12, 514-б.]. Осеби нафас синтезро тағир медиҳад [2, 300-б.]. Оротат дар пешоб меафзояд [10, 24-б.]. Маводи кор ин фарқро баён мекунад [3, 440-б.]. Ин пайвасти орғанелл ва мубодила мебошад.</w:t>
      </w:r>
    </w:p>
    <w:p>
      <w:pPr>
        <w:spacing w:line="240" w:lineRule="auto" w:after="0"/>
        <w:ind w:firstLine="0"/>
        <w:jc w:val="center"/>
      </w:pPr>
      <w:r>
        <w:rPr>
          <w:rFonts w:ascii="Times New Roman" w:hAnsi="Times New Roman"/>
          <w:b/>
          <w:i w:val="0"/>
          <w:sz w:val="24"/>
        </w:rPr>
        <w:t>Ҷадвали 1.5 — Фарқи CPS-I ва CPS-II</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Хусусият</w:t>
            </w:r>
          </w:p>
        </w:tc>
        <w:tc>
          <w:tcPr>
            <w:tcW w:type="dxa" w:w="2835"/>
            <w:shd w:val="clear" w:fill="EDEDED"/>
          </w:tcPr>
          <w:p>
            <w:pPr>
              <w:spacing w:line="240" w:lineRule="auto" w:after="0" w:before="0"/>
              <w:ind w:firstLine="0"/>
              <w:jc w:val="left"/>
            </w:pPr>
            <w:r>
              <w:rPr>
                <w:rFonts w:ascii="Times New Roman" w:hAnsi="Times New Roman"/>
                <w:b/>
                <w:sz w:val="24"/>
              </w:rPr>
              <w:t>CPS-I</w:t>
            </w:r>
          </w:p>
        </w:tc>
        <w:tc>
          <w:tcPr>
            <w:tcW w:type="dxa" w:w="3175"/>
            <w:shd w:val="clear" w:fill="EDEDED"/>
          </w:tcPr>
          <w:p>
            <w:pPr>
              <w:spacing w:line="240" w:lineRule="auto" w:after="0" w:before="0"/>
              <w:ind w:firstLine="0"/>
              <w:jc w:val="left"/>
            </w:pPr>
            <w:r>
              <w:rPr>
                <w:rFonts w:ascii="Times New Roman" w:hAnsi="Times New Roman"/>
                <w:b/>
                <w:sz w:val="24"/>
              </w:rPr>
              <w:t>CPS-II</w:t>
            </w:r>
          </w:p>
        </w:tc>
      </w:tr>
      <w:tr>
        <w:tc>
          <w:tcPr>
            <w:tcW w:type="dxa" w:w="2494"/>
          </w:tcPr>
          <w:p>
            <w:pPr>
              <w:spacing w:line="240" w:lineRule="auto" w:after="0" w:before="0"/>
              <w:ind w:firstLine="0"/>
              <w:jc w:val="left"/>
            </w:pPr>
            <w:r>
              <w:rPr>
                <w:rFonts w:ascii="Times New Roman" w:hAnsi="Times New Roman"/>
                <w:b w:val="0"/>
                <w:sz w:val="24"/>
              </w:rPr>
              <w:t>Ҷой</w:t>
            </w:r>
          </w:p>
        </w:tc>
        <w:tc>
          <w:tcPr>
            <w:tcW w:type="dxa" w:w="2835"/>
          </w:tcPr>
          <w:p>
            <w:pPr>
              <w:spacing w:line="240" w:lineRule="auto" w:after="0" w:before="0"/>
              <w:ind w:firstLine="0"/>
              <w:jc w:val="left"/>
            </w:pPr>
            <w:r>
              <w:rPr>
                <w:rFonts w:ascii="Times New Roman" w:hAnsi="Times New Roman"/>
                <w:b w:val="0"/>
                <w:sz w:val="24"/>
              </w:rPr>
              <w:t>Митохондрияи ҷигар</w:t>
            </w:r>
          </w:p>
        </w:tc>
        <w:tc>
          <w:tcPr>
            <w:tcW w:type="dxa" w:w="3175"/>
          </w:tcPr>
          <w:p>
            <w:pPr>
              <w:spacing w:line="240" w:lineRule="auto" w:after="0" w:before="0"/>
              <w:ind w:firstLine="0"/>
              <w:jc w:val="left"/>
            </w:pPr>
            <w:r>
              <w:rPr>
                <w:rFonts w:ascii="Times New Roman" w:hAnsi="Times New Roman"/>
                <w:b w:val="0"/>
                <w:sz w:val="24"/>
              </w:rPr>
              <w:t>Цитоплазма [1, 552-б.]</w:t>
            </w:r>
          </w:p>
        </w:tc>
      </w:tr>
      <w:tr>
        <w:tc>
          <w:tcPr>
            <w:tcW w:type="dxa" w:w="2494"/>
          </w:tcPr>
          <w:p>
            <w:pPr>
              <w:spacing w:line="240" w:lineRule="auto" w:after="0" w:before="0"/>
              <w:ind w:firstLine="0"/>
              <w:jc w:val="left"/>
            </w:pPr>
            <w:r>
              <w:rPr>
                <w:rFonts w:ascii="Times New Roman" w:hAnsi="Times New Roman"/>
                <w:b w:val="0"/>
                <w:sz w:val="24"/>
              </w:rPr>
              <w:t>Манбаи азот</w:t>
            </w:r>
          </w:p>
        </w:tc>
        <w:tc>
          <w:tcPr>
            <w:tcW w:type="dxa" w:w="2835"/>
          </w:tcPr>
          <w:p>
            <w:pPr>
              <w:spacing w:line="240" w:lineRule="auto" w:after="0" w:before="0"/>
              <w:ind w:firstLine="0"/>
              <w:jc w:val="left"/>
            </w:pPr>
            <w:r>
              <w:rPr>
                <w:rFonts w:ascii="Times New Roman" w:hAnsi="Times New Roman"/>
                <w:b w:val="0"/>
                <w:sz w:val="24"/>
              </w:rPr>
              <w:t>Аммониаки озод</w:t>
            </w:r>
          </w:p>
        </w:tc>
        <w:tc>
          <w:tcPr>
            <w:tcW w:type="dxa" w:w="3175"/>
          </w:tcPr>
          <w:p>
            <w:pPr>
              <w:spacing w:line="240" w:lineRule="auto" w:after="0" w:before="0"/>
              <w:ind w:firstLine="0"/>
              <w:jc w:val="left"/>
            </w:pPr>
            <w:r>
              <w:rPr>
                <w:rFonts w:ascii="Times New Roman" w:hAnsi="Times New Roman"/>
                <w:b w:val="0"/>
                <w:sz w:val="24"/>
              </w:rPr>
              <w:t>Амидаи глутамин</w:t>
            </w:r>
          </w:p>
        </w:tc>
      </w:tr>
      <w:tr>
        <w:tc>
          <w:tcPr>
            <w:tcW w:type="dxa" w:w="2494"/>
          </w:tcPr>
          <w:p>
            <w:pPr>
              <w:spacing w:line="240" w:lineRule="auto" w:after="0" w:before="0"/>
              <w:ind w:firstLine="0"/>
              <w:jc w:val="left"/>
            </w:pPr>
            <w:r>
              <w:rPr>
                <w:rFonts w:ascii="Times New Roman" w:hAnsi="Times New Roman"/>
                <w:b w:val="0"/>
                <w:sz w:val="24"/>
              </w:rPr>
              <w:t>Мақсад</w:t>
            </w:r>
          </w:p>
        </w:tc>
        <w:tc>
          <w:tcPr>
            <w:tcW w:type="dxa" w:w="2835"/>
          </w:tcPr>
          <w:p>
            <w:pPr>
              <w:spacing w:line="240" w:lineRule="auto" w:after="0" w:before="0"/>
              <w:ind w:firstLine="0"/>
              <w:jc w:val="left"/>
            </w:pPr>
            <w:r>
              <w:rPr>
                <w:rFonts w:ascii="Times New Roman" w:hAnsi="Times New Roman"/>
                <w:b w:val="0"/>
                <w:sz w:val="24"/>
              </w:rPr>
              <w:t>Сикли фаввосӣ</w:t>
            </w:r>
          </w:p>
        </w:tc>
        <w:tc>
          <w:tcPr>
            <w:tcW w:type="dxa" w:w="3175"/>
          </w:tcPr>
          <w:p>
            <w:pPr>
              <w:spacing w:line="240" w:lineRule="auto" w:after="0" w:before="0"/>
              <w:ind w:firstLine="0"/>
              <w:jc w:val="left"/>
            </w:pPr>
            <w:r>
              <w:rPr>
                <w:rFonts w:ascii="Times New Roman" w:hAnsi="Times New Roman"/>
                <w:b w:val="0"/>
                <w:sz w:val="24"/>
              </w:rPr>
              <w:t>Синтези пиримидин</w:t>
            </w:r>
          </w:p>
        </w:tc>
      </w:tr>
      <w:tr>
        <w:tc>
          <w:tcPr>
            <w:tcW w:type="dxa" w:w="2494"/>
          </w:tcPr>
          <w:p>
            <w:pPr>
              <w:spacing w:line="240" w:lineRule="auto" w:after="0" w:before="0"/>
              <w:ind w:firstLine="0"/>
              <w:jc w:val="left"/>
            </w:pPr>
            <w:r>
              <w:rPr>
                <w:rFonts w:ascii="Times New Roman" w:hAnsi="Times New Roman"/>
                <w:b w:val="0"/>
                <w:sz w:val="24"/>
              </w:rPr>
              <w:t>Танзимгар</w:t>
            </w:r>
          </w:p>
        </w:tc>
        <w:tc>
          <w:tcPr>
            <w:tcW w:type="dxa" w:w="2835"/>
          </w:tcPr>
          <w:p>
            <w:pPr>
              <w:spacing w:line="240" w:lineRule="auto" w:after="0" w:before="0"/>
              <w:ind w:firstLine="0"/>
              <w:jc w:val="left"/>
            </w:pPr>
            <w:r>
              <w:rPr>
                <w:rFonts w:ascii="Times New Roman" w:hAnsi="Times New Roman"/>
                <w:b w:val="0"/>
                <w:sz w:val="24"/>
              </w:rPr>
              <w:t>N-асилглутамат</w:t>
            </w:r>
          </w:p>
        </w:tc>
        <w:tc>
          <w:tcPr>
            <w:tcW w:type="dxa" w:w="3175"/>
          </w:tcPr>
          <w:p>
            <w:pPr>
              <w:spacing w:line="240" w:lineRule="auto" w:after="0" w:before="0"/>
              <w:ind w:firstLine="0"/>
              <w:jc w:val="left"/>
            </w:pPr>
            <w:r>
              <w:rPr>
                <w:rFonts w:ascii="Times New Roman" w:hAnsi="Times New Roman"/>
                <w:b w:val="0"/>
                <w:sz w:val="24"/>
              </w:rPr>
              <w:t>UTP ва PRPP [2, 300-б.]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Витамини фолат дар синтези нуклеотид марказӣ аст. N10-формил-THF барои ҳалқаи пурин лозим аст [1, 548-б.]. ДТМФ синтаза барои тимин кор мекунад. Дорҳои дараҳо бо ин реаксия пайвастанд [15, 322-б.]. Метотрексат дигидрофолат редуктазаро манъ мекунад. 5-фторурацил дТМФ синтазаро манъ мекунад [17, 612-б.]. Ин доруҳо дар онкология корбарӣ доранд.</w:t>
      </w:r>
    </w:p>
    <w:p>
      <w:pPr>
        <w:spacing w:line="240" w:lineRule="auto" w:after="0"/>
        <w:ind w:firstLine="0"/>
        <w:jc w:val="center"/>
      </w:pPr>
      <w:r>
        <w:rPr>
          <w:rFonts w:ascii="Times New Roman" w:hAnsi="Times New Roman"/>
          <w:b/>
          <w:i w:val="0"/>
          <w:sz w:val="24"/>
        </w:rPr>
        <w:t>Ҷадвали 1.6 — Витамини фолат ва дараҳои мубодила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Ферменти ҳадаф</w:t>
            </w:r>
          </w:p>
        </w:tc>
        <w:tc>
          <w:tcPr>
            <w:tcW w:type="dxa" w:w="2608"/>
            <w:shd w:val="clear" w:fill="EDEDED"/>
          </w:tcPr>
          <w:p>
            <w:pPr>
              <w:spacing w:line="240" w:lineRule="auto" w:after="0" w:before="0"/>
              <w:ind w:firstLine="0"/>
              <w:jc w:val="left"/>
            </w:pPr>
            <w:r>
              <w:rPr>
                <w:rFonts w:ascii="Times New Roman" w:hAnsi="Times New Roman"/>
                <w:b/>
                <w:sz w:val="24"/>
              </w:rPr>
              <w:t>Дорӯ</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835"/>
          </w:tcPr>
          <w:p>
            <w:pPr>
              <w:spacing w:line="240" w:lineRule="auto" w:after="0" w:before="0"/>
              <w:ind w:firstLine="0"/>
              <w:jc w:val="left"/>
            </w:pPr>
            <w:r>
              <w:rPr>
                <w:rFonts w:ascii="Times New Roman" w:hAnsi="Times New Roman"/>
                <w:b w:val="0"/>
                <w:sz w:val="24"/>
              </w:rPr>
              <w:t>Дигидрофолат редуктаза</w:t>
            </w:r>
          </w:p>
        </w:tc>
        <w:tc>
          <w:tcPr>
            <w:tcW w:type="dxa" w:w="2608"/>
          </w:tcPr>
          <w:p>
            <w:pPr>
              <w:spacing w:line="240" w:lineRule="auto" w:after="0" w:before="0"/>
              <w:ind w:firstLine="0"/>
              <w:jc w:val="left"/>
            </w:pPr>
            <w:r>
              <w:rPr>
                <w:rFonts w:ascii="Times New Roman" w:hAnsi="Times New Roman"/>
                <w:b w:val="0"/>
                <w:sz w:val="24"/>
              </w:rPr>
              <w:t>Метотрексат</w:t>
            </w:r>
          </w:p>
        </w:tc>
        <w:tc>
          <w:tcPr>
            <w:tcW w:type="dxa" w:w="3061"/>
          </w:tcPr>
          <w:p>
            <w:pPr>
              <w:spacing w:line="240" w:lineRule="auto" w:after="0" w:before="0"/>
              <w:ind w:firstLine="0"/>
              <w:jc w:val="left"/>
            </w:pPr>
            <w:r>
              <w:rPr>
                <w:rFonts w:ascii="Times New Roman" w:hAnsi="Times New Roman"/>
                <w:b w:val="0"/>
                <w:sz w:val="24"/>
              </w:rPr>
              <w:t>Манъи синтези дТМФ [15, 322-б.]</w:t>
            </w:r>
          </w:p>
        </w:tc>
      </w:tr>
      <w:tr>
        <w:tc>
          <w:tcPr>
            <w:tcW w:type="dxa" w:w="2835"/>
          </w:tcPr>
          <w:p>
            <w:pPr>
              <w:spacing w:line="240" w:lineRule="auto" w:after="0" w:before="0"/>
              <w:ind w:firstLine="0"/>
              <w:jc w:val="left"/>
            </w:pPr>
            <w:r>
              <w:rPr>
                <w:rFonts w:ascii="Times New Roman" w:hAnsi="Times New Roman"/>
                <w:b w:val="0"/>
                <w:sz w:val="24"/>
              </w:rPr>
              <w:t>дТМФ синтаза</w:t>
            </w:r>
          </w:p>
        </w:tc>
        <w:tc>
          <w:tcPr>
            <w:tcW w:type="dxa" w:w="2608"/>
          </w:tcPr>
          <w:p>
            <w:pPr>
              <w:spacing w:line="240" w:lineRule="auto" w:after="0" w:before="0"/>
              <w:ind w:firstLine="0"/>
              <w:jc w:val="left"/>
            </w:pPr>
            <w:r>
              <w:rPr>
                <w:rFonts w:ascii="Times New Roman" w:hAnsi="Times New Roman"/>
                <w:b w:val="0"/>
                <w:sz w:val="24"/>
              </w:rPr>
              <w:t>5-фторурацил</w:t>
            </w:r>
          </w:p>
        </w:tc>
        <w:tc>
          <w:tcPr>
            <w:tcW w:type="dxa" w:w="3061"/>
          </w:tcPr>
          <w:p>
            <w:pPr>
              <w:spacing w:line="240" w:lineRule="auto" w:after="0" w:before="0"/>
              <w:ind w:firstLine="0"/>
              <w:jc w:val="left"/>
            </w:pPr>
            <w:r>
              <w:rPr>
                <w:rFonts w:ascii="Times New Roman" w:hAnsi="Times New Roman"/>
                <w:b w:val="0"/>
                <w:sz w:val="24"/>
              </w:rPr>
              <w:t>Манъи сохтани тимин</w:t>
            </w:r>
          </w:p>
        </w:tc>
      </w:tr>
      <w:tr>
        <w:tc>
          <w:tcPr>
            <w:tcW w:type="dxa" w:w="2835"/>
          </w:tcPr>
          <w:p>
            <w:pPr>
              <w:spacing w:line="240" w:lineRule="auto" w:after="0" w:before="0"/>
              <w:ind w:firstLine="0"/>
              <w:jc w:val="left"/>
            </w:pPr>
            <w:r>
              <w:rPr>
                <w:rFonts w:ascii="Times New Roman" w:hAnsi="Times New Roman"/>
                <w:b w:val="0"/>
                <w:sz w:val="24"/>
              </w:rPr>
              <w:t>IMP дегидрогеназа</w:t>
            </w:r>
          </w:p>
        </w:tc>
        <w:tc>
          <w:tcPr>
            <w:tcW w:type="dxa" w:w="2608"/>
          </w:tcPr>
          <w:p>
            <w:pPr>
              <w:spacing w:line="240" w:lineRule="auto" w:after="0" w:before="0"/>
              <w:ind w:firstLine="0"/>
              <w:jc w:val="left"/>
            </w:pPr>
            <w:r>
              <w:rPr>
                <w:rFonts w:ascii="Times New Roman" w:hAnsi="Times New Roman"/>
                <w:b w:val="0"/>
                <w:sz w:val="24"/>
              </w:rPr>
              <w:t>Микофенолат</w:t>
            </w:r>
          </w:p>
        </w:tc>
        <w:tc>
          <w:tcPr>
            <w:tcW w:type="dxa" w:w="3061"/>
          </w:tcPr>
          <w:p>
            <w:pPr>
              <w:spacing w:line="240" w:lineRule="auto" w:after="0" w:before="0"/>
              <w:ind w:firstLine="0"/>
              <w:jc w:val="left"/>
            </w:pPr>
            <w:r>
              <w:rPr>
                <w:rFonts w:ascii="Times New Roman" w:hAnsi="Times New Roman"/>
                <w:b w:val="0"/>
                <w:sz w:val="24"/>
              </w:rPr>
              <w:t>Камкунии GMP [17, 614-б.]</w:t>
            </w:r>
          </w:p>
        </w:tc>
      </w:tr>
      <w:tr>
        <w:tc>
          <w:tcPr>
            <w:tcW w:type="dxa" w:w="2835"/>
          </w:tcPr>
          <w:p>
            <w:pPr>
              <w:spacing w:line="240" w:lineRule="auto" w:after="0" w:before="0"/>
              <w:ind w:firstLine="0"/>
              <w:jc w:val="left"/>
            </w:pPr>
            <w:r>
              <w:rPr>
                <w:rFonts w:ascii="Times New Roman" w:hAnsi="Times New Roman"/>
                <w:b w:val="0"/>
                <w:sz w:val="24"/>
              </w:rPr>
              <w:t>Манбаи THF</w:t>
            </w:r>
          </w:p>
        </w:tc>
        <w:tc>
          <w:tcPr>
            <w:tcW w:type="dxa" w:w="2608"/>
          </w:tcPr>
          <w:p>
            <w:pPr>
              <w:spacing w:line="240" w:lineRule="auto" w:after="0" w:before="0"/>
              <w:ind w:firstLine="0"/>
              <w:jc w:val="left"/>
            </w:pPr>
            <w:r>
              <w:rPr>
                <w:rFonts w:ascii="Times New Roman" w:hAnsi="Times New Roman"/>
                <w:b w:val="0"/>
                <w:sz w:val="24"/>
              </w:rPr>
              <w:t>Фолати ғизоӣ</w:t>
            </w:r>
          </w:p>
        </w:tc>
        <w:tc>
          <w:tcPr>
            <w:tcW w:type="dxa" w:w="3061"/>
          </w:tcPr>
          <w:p>
            <w:pPr>
              <w:spacing w:line="240" w:lineRule="auto" w:after="0" w:before="0"/>
              <w:ind w:firstLine="0"/>
              <w:jc w:val="left"/>
            </w:pPr>
            <w:r>
              <w:rPr>
                <w:rFonts w:ascii="Times New Roman" w:hAnsi="Times New Roman"/>
                <w:b w:val="0"/>
                <w:sz w:val="24"/>
              </w:rPr>
              <w:t>Пешгирии анемия [2, 302-б.]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Талаботи рӯзонаи фолат барои калонсолон 400 мкг аст [15, 322-б.]. Дар ҳомилан он то 600 мкг меафзояд. Камбудии он синтези дТМФ-ро мекӯшад. Мегалобластикӣ анемия нишона мешавад [2, 302-б.]. Аз ин сабаб фолат баъди ҳомилан тавсия мешавад. Ин пайвасти мубодила ва гигиенаи ғизо аст.</w:t>
      </w:r>
    </w:p>
    <w:p>
      <w:pPr>
        <w:spacing w:line="360" w:lineRule="auto" w:after="0"/>
        <w:ind w:firstLine="709"/>
        <w:jc w:val="both"/>
      </w:pPr>
      <w:r>
        <w:rPr>
          <w:rFonts w:ascii="Times New Roman" w:hAnsi="Times New Roman"/>
          <w:b w:val="0"/>
          <w:i w:val="0"/>
          <w:sz w:val="28"/>
        </w:rPr>
        <w:t>Фолат дар ғизо вайрон мешавад. Ҷӯшони дароз витаминро мекӯшонад [15, 322-б.]. Сабзавоти тозатар беҳтар мебошад [5, 190-б.]. Дар хамиртуруш баъзан захира мешавад [11, 188-б.]. Тарҳи ошхонаи мактабӣ ба ҳамин асост [14, 34-б.]. Тавсияҳои гигиенаи ғизо мӯътадил аст.</w:t>
      </w:r>
    </w:p>
    <w:p>
      <w:pPr>
        <w:spacing w:line="360" w:lineRule="auto" w:after="0"/>
        <w:ind w:firstLine="709"/>
        <w:jc w:val="both"/>
      </w:pPr>
      <w:r>
        <w:rPr>
          <w:rFonts w:ascii="Times New Roman" w:hAnsi="Times New Roman"/>
          <w:b w:val="0"/>
          <w:i w:val="0"/>
          <w:sz w:val="28"/>
        </w:rPr>
        <w:t>Дараҳои фолат дар онкология корбарӣ доранд. Метотрексат дар лейкози кӯдакона истифода мешавад [15, 324-б.]. Дозаи мӯътадил ва мувозана зарур аст [17, 612-б.]. Камбудии фолат бо сидна доруҳо тавсия мешавад [5, 190-б.]. Ин маводи фармакология аст [14, 32-б.]. Пайвасти биохимия ва тиббӣ кушояд.</w:t>
      </w:r>
    </w:p>
    <w:p>
      <w:pPr>
        <w:spacing w:line="360" w:lineRule="auto" w:after="0"/>
        <w:ind w:firstLine="709"/>
        <w:jc w:val="both"/>
      </w:pPr>
      <w:r>
        <w:rPr>
          <w:rFonts w:ascii="Times New Roman" w:hAnsi="Times New Roman"/>
          <w:b w:val="0"/>
          <w:i w:val="0"/>
          <w:sz w:val="28"/>
        </w:rPr>
        <w:t>Мисоли 4. Камбудии аденозин дезаминаза ба иммунодефицит меоварад. dATP дар лимфосит ҷамъ мешавад [18, 342-б.]. Ҳуҷайраҳои ҳимоя аз зиёда гузаштан мемиранд. Бемории SCID вазнин ном дорад [18, 344-б.]. Табобат бо ивази магз ё терапияи генӣ мегузарад [18, 348-б.]. Ин мисоли пайвасти биохимия ва иммунология аст.</w:t>
      </w:r>
    </w:p>
    <w:p>
      <w:pPr>
        <w:spacing w:line="360" w:lineRule="auto" w:after="0"/>
        <w:ind w:firstLine="709"/>
        <w:jc w:val="both"/>
      </w:pPr>
      <w:r>
        <w:rPr>
          <w:rFonts w:ascii="Times New Roman" w:hAnsi="Times New Roman"/>
          <w:b w:val="0"/>
          <w:i w:val="0"/>
          <w:sz w:val="28"/>
        </w:rPr>
        <w:t>Ташхиси SCID бо нишондиҳандаҳо мегузарад. Сатҳи аденозин ва dATP меафзояд [18, 344-б.]. Фаъолияти ADA-и хун паст мегардад [18, 342-б.]. Тест генетикӣ тасдиқ мекунад [18, 346-б.]. Ташхиси пешакӣ имкон медиҳад [18, 348-б.]. Ин маводи иммунологияи клиникӣ аст.</w:t>
      </w:r>
    </w:p>
    <w:p>
      <w:pPr>
        <w:spacing w:line="360" w:lineRule="auto" w:after="0"/>
        <w:ind w:firstLine="709"/>
        <w:jc w:val="both"/>
      </w:pPr>
      <w:r>
        <w:rPr>
          <w:rFonts w:ascii="Times New Roman" w:hAnsi="Times New Roman"/>
          <w:b w:val="0"/>
          <w:i w:val="0"/>
          <w:sz w:val="28"/>
        </w:rPr>
        <w:t>SCID дар навзодон фаврӣ муайян мешавад. Камбудии лимфоситҳо нишона аст [18, 344-б.]. Сатҳи аденозин тасдиқ мекунад [18, 342-б.]. Ташхиси пешакӣ ҳаётро наҷот медиҳад [18, 348-б.]. Маводи кор ба он кӯмак мекунад [5, 192-б.]. Ин пайвасти биохимия ва педиатрия мебошад.</w:t>
      </w:r>
    </w:p>
    <w:p>
      <w:pPr>
        <w:spacing w:line="360" w:lineRule="auto" w:after="0"/>
        <w:ind w:firstLine="709"/>
        <w:jc w:val="both"/>
      </w:pPr>
      <w:r>
        <w:rPr>
          <w:rFonts w:ascii="Times New Roman" w:hAnsi="Times New Roman"/>
          <w:b w:val="0"/>
          <w:i w:val="0"/>
          <w:sz w:val="28"/>
        </w:rPr>
        <w:t>Терапияи генӣ барои SCID корбарӣ дорад. Нақлиёти гени ADA ба магзӣ мегузарад [18, 348-б.]. Натиҷаҳо нишон медиҳанд, ки иммунитет баргашт мешавад [18, 350-б.]. Ин яке аз аввалин муваффақиятҳои терапияи генӣ аст [18, 352-б.]. Маводи кор асоси фаҳмиши он аст [12, 518-б.]. Ин самти пешрафтаи тиббӣ мебошад.</w:t>
      </w:r>
    </w:p>
    <w:p>
      <w:pPr>
        <w:spacing w:line="360" w:lineRule="auto" w:after="0"/>
        <w:ind w:firstLine="709"/>
        <w:jc w:val="both"/>
      </w:pPr>
      <w:r>
        <w:rPr>
          <w:rFonts w:ascii="Times New Roman" w:hAnsi="Times New Roman"/>
          <w:b w:val="0"/>
          <w:i w:val="0"/>
          <w:sz w:val="28"/>
        </w:rPr>
        <w:t>Терапияи генӣ арзон мешавад. Дар оянда дар марказҳои минтақавӣ мегузарад [18, 350-б.]. Маълумоти генетикӣ хатарҳоро нишон медиҳад [14, 34-б.]. Маводи кор аз он огоҳӣ медиҳад [12, 518-б.]. Ин ояндаи тиббии муосир аст [16, 156-б.]. Донишҷӯён бояд омода бошанд.</w:t>
      </w:r>
    </w:p>
    <w:p>
      <w:pPr>
        <w:spacing w:line="240" w:lineRule="auto" w:after="0"/>
        <w:ind w:firstLine="0"/>
        <w:jc w:val="center"/>
      </w:pPr>
      <w:r>
        <w:rPr>
          <w:rFonts w:ascii="Times New Roman" w:hAnsi="Times New Roman"/>
          <w:b/>
          <w:i w:val="0"/>
          <w:sz w:val="24"/>
        </w:rPr>
        <w:t>Ҷадвали 1.8 — Бемориҳои меросии мубодилаи нуклеотидҳо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Беморӣ</w:t>
            </w:r>
          </w:p>
        </w:tc>
        <w:tc>
          <w:tcPr>
            <w:tcW w:type="dxa" w:w="2608"/>
            <w:shd w:val="clear" w:fill="EDEDED"/>
          </w:tcPr>
          <w:p>
            <w:pPr>
              <w:spacing w:line="240" w:lineRule="auto" w:after="0" w:before="0"/>
              <w:ind w:firstLine="0"/>
              <w:jc w:val="left"/>
            </w:pPr>
            <w:r>
              <w:rPr>
                <w:rFonts w:ascii="Times New Roman" w:hAnsi="Times New Roman"/>
                <w:b/>
                <w:sz w:val="24"/>
              </w:rPr>
              <w:t>Ферменти осебдӯшта</w:t>
            </w:r>
          </w:p>
        </w:tc>
        <w:tc>
          <w:tcPr>
            <w:tcW w:type="dxa" w:w="3402"/>
            <w:shd w:val="clear" w:fill="EDEDED"/>
          </w:tcPr>
          <w:p>
            <w:pPr>
              <w:spacing w:line="240" w:lineRule="auto" w:after="0" w:before="0"/>
              <w:ind w:firstLine="0"/>
              <w:jc w:val="left"/>
            </w:pPr>
            <w:r>
              <w:rPr>
                <w:rFonts w:ascii="Times New Roman" w:hAnsi="Times New Roman"/>
                <w:b/>
                <w:sz w:val="24"/>
              </w:rPr>
              <w:t>Нишонаи асосӣ</w:t>
            </w:r>
          </w:p>
        </w:tc>
      </w:tr>
      <w:tr>
        <w:tc>
          <w:tcPr>
            <w:tcW w:type="dxa" w:w="2494"/>
          </w:tcPr>
          <w:p>
            <w:pPr>
              <w:spacing w:line="240" w:lineRule="auto" w:after="0" w:before="0"/>
              <w:ind w:firstLine="0"/>
              <w:jc w:val="left"/>
            </w:pPr>
            <w:r>
              <w:rPr>
                <w:rFonts w:ascii="Times New Roman" w:hAnsi="Times New Roman"/>
                <w:b w:val="0"/>
                <w:sz w:val="24"/>
              </w:rPr>
              <w:t>SCID</w:t>
            </w:r>
          </w:p>
        </w:tc>
        <w:tc>
          <w:tcPr>
            <w:tcW w:type="dxa" w:w="2608"/>
          </w:tcPr>
          <w:p>
            <w:pPr>
              <w:spacing w:line="240" w:lineRule="auto" w:after="0" w:before="0"/>
              <w:ind w:firstLine="0"/>
              <w:jc w:val="left"/>
            </w:pPr>
            <w:r>
              <w:rPr>
                <w:rFonts w:ascii="Times New Roman" w:hAnsi="Times New Roman"/>
                <w:b w:val="0"/>
                <w:sz w:val="24"/>
              </w:rPr>
              <w:t>Аденозин дезаминаза</w:t>
            </w:r>
          </w:p>
        </w:tc>
        <w:tc>
          <w:tcPr>
            <w:tcW w:type="dxa" w:w="3402"/>
          </w:tcPr>
          <w:p>
            <w:pPr>
              <w:spacing w:line="240" w:lineRule="auto" w:after="0" w:before="0"/>
              <w:ind w:firstLine="0"/>
              <w:jc w:val="left"/>
            </w:pPr>
            <w:r>
              <w:rPr>
                <w:rFonts w:ascii="Times New Roman" w:hAnsi="Times New Roman"/>
                <w:b w:val="0"/>
                <w:sz w:val="24"/>
              </w:rPr>
              <w:t>Камбудии иммунитет [18, 342-б.]</w:t>
            </w:r>
          </w:p>
        </w:tc>
      </w:tr>
      <w:tr>
        <w:tc>
          <w:tcPr>
            <w:tcW w:type="dxa" w:w="2494"/>
          </w:tcPr>
          <w:p>
            <w:pPr>
              <w:spacing w:line="240" w:lineRule="auto" w:after="0" w:before="0"/>
              <w:ind w:firstLine="0"/>
              <w:jc w:val="left"/>
            </w:pPr>
            <w:r>
              <w:rPr>
                <w:rFonts w:ascii="Times New Roman" w:hAnsi="Times New Roman"/>
                <w:b w:val="0"/>
                <w:sz w:val="24"/>
              </w:rPr>
              <w:t>Леш-Нихан</w:t>
            </w:r>
          </w:p>
        </w:tc>
        <w:tc>
          <w:tcPr>
            <w:tcW w:type="dxa" w:w="2608"/>
          </w:tcPr>
          <w:p>
            <w:pPr>
              <w:spacing w:line="240" w:lineRule="auto" w:after="0" w:before="0"/>
              <w:ind w:firstLine="0"/>
              <w:jc w:val="left"/>
            </w:pPr>
            <w:r>
              <w:rPr>
                <w:rFonts w:ascii="Times New Roman" w:hAnsi="Times New Roman"/>
                <w:b w:val="0"/>
                <w:sz w:val="24"/>
              </w:rPr>
              <w:t>HGPRT</w:t>
            </w:r>
          </w:p>
        </w:tc>
        <w:tc>
          <w:tcPr>
            <w:tcW w:type="dxa" w:w="3402"/>
          </w:tcPr>
          <w:p>
            <w:pPr>
              <w:spacing w:line="240" w:lineRule="auto" w:after="0" w:before="0"/>
              <w:ind w:firstLine="0"/>
              <w:jc w:val="left"/>
            </w:pPr>
            <w:r>
              <w:rPr>
                <w:rFonts w:ascii="Times New Roman" w:hAnsi="Times New Roman"/>
                <w:b w:val="0"/>
                <w:sz w:val="24"/>
              </w:rPr>
              <w:t>Гиперурикемия ва неврология [9, 6-б.]</w:t>
            </w:r>
          </w:p>
        </w:tc>
      </w:tr>
      <w:tr>
        <w:tc>
          <w:tcPr>
            <w:tcW w:type="dxa" w:w="2494"/>
          </w:tcPr>
          <w:p>
            <w:pPr>
              <w:spacing w:line="240" w:lineRule="auto" w:after="0" w:before="0"/>
              <w:ind w:firstLine="0"/>
              <w:jc w:val="left"/>
            </w:pPr>
            <w:r>
              <w:rPr>
                <w:rFonts w:ascii="Times New Roman" w:hAnsi="Times New Roman"/>
                <w:b w:val="0"/>
                <w:sz w:val="24"/>
              </w:rPr>
              <w:t>Оротатсирудия</w:t>
            </w:r>
          </w:p>
        </w:tc>
        <w:tc>
          <w:tcPr>
            <w:tcW w:type="dxa" w:w="2608"/>
          </w:tcPr>
          <w:p>
            <w:pPr>
              <w:spacing w:line="240" w:lineRule="auto" w:after="0" w:before="0"/>
              <w:ind w:firstLine="0"/>
              <w:jc w:val="left"/>
            </w:pPr>
            <w:r>
              <w:rPr>
                <w:rFonts w:ascii="Times New Roman" w:hAnsi="Times New Roman"/>
                <w:b w:val="0"/>
                <w:sz w:val="24"/>
              </w:rPr>
              <w:t>UMP синтаза</w:t>
            </w:r>
          </w:p>
        </w:tc>
        <w:tc>
          <w:tcPr>
            <w:tcW w:type="dxa" w:w="3402"/>
          </w:tcPr>
          <w:p>
            <w:pPr>
              <w:spacing w:line="240" w:lineRule="auto" w:after="0" w:before="0"/>
              <w:ind w:firstLine="0"/>
              <w:jc w:val="left"/>
            </w:pPr>
            <w:r>
              <w:rPr>
                <w:rFonts w:ascii="Times New Roman" w:hAnsi="Times New Roman"/>
                <w:b w:val="0"/>
                <w:sz w:val="24"/>
              </w:rPr>
              <w:t>Анемия ва камрашии рост [10, 22-б.]</w:t>
            </w:r>
          </w:p>
        </w:tc>
      </w:tr>
      <w:tr>
        <w:tc>
          <w:tcPr>
            <w:tcW w:type="dxa" w:w="2494"/>
          </w:tcPr>
          <w:p>
            <w:pPr>
              <w:spacing w:line="240" w:lineRule="auto" w:after="0" w:before="0"/>
              <w:ind w:firstLine="0"/>
              <w:jc w:val="left"/>
            </w:pPr>
            <w:r>
              <w:rPr>
                <w:rFonts w:ascii="Times New Roman" w:hAnsi="Times New Roman"/>
                <w:b w:val="0"/>
                <w:sz w:val="24"/>
              </w:rPr>
              <w:t>Камбудии DPD</w:t>
            </w:r>
          </w:p>
        </w:tc>
        <w:tc>
          <w:tcPr>
            <w:tcW w:type="dxa" w:w="2608"/>
          </w:tcPr>
          <w:p>
            <w:pPr>
              <w:spacing w:line="240" w:lineRule="auto" w:after="0" w:before="0"/>
              <w:ind w:firstLine="0"/>
              <w:jc w:val="left"/>
            </w:pPr>
            <w:r>
              <w:rPr>
                <w:rFonts w:ascii="Times New Roman" w:hAnsi="Times New Roman"/>
                <w:b w:val="0"/>
                <w:sz w:val="24"/>
              </w:rPr>
              <w:t>Дигидропиримидин дегидрогеназа</w:t>
            </w:r>
          </w:p>
        </w:tc>
        <w:tc>
          <w:tcPr>
            <w:tcW w:type="dxa" w:w="3402"/>
          </w:tcPr>
          <w:p>
            <w:pPr>
              <w:spacing w:line="240" w:lineRule="auto" w:after="0" w:before="0"/>
              <w:ind w:firstLine="0"/>
              <w:jc w:val="left"/>
            </w:pPr>
            <w:r>
              <w:rPr>
                <w:rFonts w:ascii="Times New Roman" w:hAnsi="Times New Roman"/>
                <w:b w:val="0"/>
                <w:sz w:val="24"/>
              </w:rPr>
              <w:t>Заҳролудии 5-фторурацил [17, 614-б.]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Байнибандӣ: синтез ва таҷзия нуклеотидҳоро мутобиқ нигоҳ медоранд. Роҳи шаттл сарфи энергияро кам мекунад [1, 548-б.]. Осеби ҳар роҳ ба беморӣ меоварад [16, 146-б.]. Банди 2 таҷзияи пурин ва подаграро таҳлил мекунад. Ин пайвасти бандҳои корро нишон медиҳад.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ТАҶЗИЯИ ПУРИН, ПОДАГРА ВА БЕМОРИҲОИ МЕРОСӢ</w:t>
      </w:r>
    </w:p>
    <w:p>
      <w:pPr>
        <w:spacing w:line="360" w:lineRule="auto" w:after="0"/>
        <w:ind w:firstLine="709"/>
        <w:jc w:val="left"/>
      </w:pPr>
      <w:r>
        <w:rPr>
          <w:rFonts w:ascii="Times New Roman" w:hAnsi="Times New Roman"/>
          <w:b/>
          <w:i w:val="0"/>
          <w:sz w:val="28"/>
        </w:rPr>
        <w:t>2.1. Таҷзияи пурин ва кислотаи пурчинда</w:t>
      </w:r>
    </w:p>
    <w:p>
      <w:pPr>
        <w:spacing w:line="360" w:lineRule="auto" w:after="0"/>
        <w:ind w:firstLine="709"/>
        <w:jc w:val="both"/>
      </w:pPr>
      <w:r>
        <w:rPr>
          <w:rFonts w:ascii="Times New Roman" w:hAnsi="Times New Roman"/>
          <w:b w:val="0"/>
          <w:i w:val="0"/>
          <w:sz w:val="28"/>
        </w:rPr>
        <w:t>Таҷзияи пурин бо кӯтоҳшавии занҷирҳо сурат мегирад. Нуклеотидҳо аз фосфат ва нуклеозид ҷудо мешаванд [1, 556-б.]. Аденозин бо аденозин дезаминаза ба инозин табдил мегардад. Инозин то гипоксантин мебурад [2, 304-б.]. Гуанин то ксантин мерасад. Ферменти ксантин оксидаза қадами охирро иҷро мекунад.</w:t>
      </w:r>
    </w:p>
    <w:p>
      <w:pPr>
        <w:spacing w:line="240" w:lineRule="auto" w:after="0"/>
        <w:ind w:firstLine="0"/>
        <w:jc w:val="center"/>
      </w:pPr>
      <w:r>
        <w:rPr>
          <w:rFonts w:ascii="Times New Roman" w:hAnsi="Times New Roman"/>
          <w:b/>
          <w:i w:val="0"/>
          <w:sz w:val="24"/>
        </w:rPr>
        <w:t>Ҷадвали 2.1 — Роҳи таҷзияи пурин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Марҳила</w:t>
            </w:r>
          </w:p>
        </w:tc>
        <w:tc>
          <w:tcPr>
            <w:tcW w:type="dxa" w:w="2608"/>
            <w:shd w:val="clear" w:fill="EDEDED"/>
          </w:tcPr>
          <w:p>
            <w:pPr>
              <w:spacing w:line="240" w:lineRule="auto" w:after="0" w:before="0"/>
              <w:ind w:firstLine="0"/>
              <w:jc w:val="left"/>
            </w:pPr>
            <w:r>
              <w:rPr>
                <w:rFonts w:ascii="Times New Roman" w:hAnsi="Times New Roman"/>
                <w:b/>
                <w:sz w:val="24"/>
              </w:rPr>
              <w:t>Фермент</w:t>
            </w:r>
          </w:p>
        </w:tc>
        <w:tc>
          <w:tcPr>
            <w:tcW w:type="dxa" w:w="3175"/>
            <w:shd w:val="clear" w:fill="EDEDED"/>
          </w:tcPr>
          <w:p>
            <w:pPr>
              <w:spacing w:line="240" w:lineRule="auto" w:after="0" w:before="0"/>
              <w:ind w:firstLine="0"/>
              <w:jc w:val="left"/>
            </w:pPr>
            <w:r>
              <w:rPr>
                <w:rFonts w:ascii="Times New Roman" w:hAnsi="Times New Roman"/>
                <w:b/>
                <w:sz w:val="24"/>
              </w:rPr>
              <w:t>Маҳсулот</w:t>
            </w:r>
          </w:p>
        </w:tc>
      </w:tr>
      <w:tr>
        <w:tc>
          <w:tcPr>
            <w:tcW w:type="dxa" w:w="2721"/>
          </w:tcPr>
          <w:p>
            <w:pPr>
              <w:spacing w:line="240" w:lineRule="auto" w:after="0" w:before="0"/>
              <w:ind w:firstLine="0"/>
              <w:jc w:val="left"/>
            </w:pPr>
            <w:r>
              <w:rPr>
                <w:rFonts w:ascii="Times New Roman" w:hAnsi="Times New Roman"/>
                <w:b w:val="0"/>
                <w:sz w:val="24"/>
              </w:rPr>
              <w:t>AMP → инозин</w:t>
            </w:r>
          </w:p>
        </w:tc>
        <w:tc>
          <w:tcPr>
            <w:tcW w:type="dxa" w:w="2608"/>
          </w:tcPr>
          <w:p>
            <w:pPr>
              <w:spacing w:line="240" w:lineRule="auto" w:after="0" w:before="0"/>
              <w:ind w:firstLine="0"/>
              <w:jc w:val="left"/>
            </w:pPr>
            <w:r>
              <w:rPr>
                <w:rFonts w:ascii="Times New Roman" w:hAnsi="Times New Roman"/>
                <w:b w:val="0"/>
                <w:sz w:val="24"/>
              </w:rPr>
              <w:t>Аденозин дезаминаза</w:t>
            </w:r>
          </w:p>
        </w:tc>
        <w:tc>
          <w:tcPr>
            <w:tcW w:type="dxa" w:w="3175"/>
          </w:tcPr>
          <w:p>
            <w:pPr>
              <w:spacing w:line="240" w:lineRule="auto" w:after="0" w:before="0"/>
              <w:ind w:firstLine="0"/>
              <w:jc w:val="left"/>
            </w:pPr>
            <w:r>
              <w:rPr>
                <w:rFonts w:ascii="Times New Roman" w:hAnsi="Times New Roman"/>
                <w:b w:val="0"/>
                <w:sz w:val="24"/>
              </w:rPr>
              <w:t>Инозин</w:t>
            </w:r>
          </w:p>
        </w:tc>
      </w:tr>
      <w:tr>
        <w:tc>
          <w:tcPr>
            <w:tcW w:type="dxa" w:w="2721"/>
          </w:tcPr>
          <w:p>
            <w:pPr>
              <w:spacing w:line="240" w:lineRule="auto" w:after="0" w:before="0"/>
              <w:ind w:firstLine="0"/>
              <w:jc w:val="left"/>
            </w:pPr>
            <w:r>
              <w:rPr>
                <w:rFonts w:ascii="Times New Roman" w:hAnsi="Times New Roman"/>
                <w:b w:val="0"/>
                <w:sz w:val="24"/>
              </w:rPr>
              <w:t>Инозин → гипоксантин</w:t>
            </w:r>
          </w:p>
        </w:tc>
        <w:tc>
          <w:tcPr>
            <w:tcW w:type="dxa" w:w="2608"/>
          </w:tcPr>
          <w:p>
            <w:pPr>
              <w:spacing w:line="240" w:lineRule="auto" w:after="0" w:before="0"/>
              <w:ind w:firstLine="0"/>
              <w:jc w:val="left"/>
            </w:pPr>
            <w:r>
              <w:rPr>
                <w:rFonts w:ascii="Times New Roman" w:hAnsi="Times New Roman"/>
                <w:b w:val="0"/>
                <w:sz w:val="24"/>
              </w:rPr>
              <w:t>Нуклеозид фосфорилаза</w:t>
            </w:r>
          </w:p>
        </w:tc>
        <w:tc>
          <w:tcPr>
            <w:tcW w:type="dxa" w:w="3175"/>
          </w:tcPr>
          <w:p>
            <w:pPr>
              <w:spacing w:line="240" w:lineRule="auto" w:after="0" w:before="0"/>
              <w:ind w:firstLine="0"/>
              <w:jc w:val="left"/>
            </w:pPr>
            <w:r>
              <w:rPr>
                <w:rFonts w:ascii="Times New Roman" w:hAnsi="Times New Roman"/>
                <w:b w:val="0"/>
                <w:sz w:val="24"/>
              </w:rPr>
              <w:t>Гипоксантин</w:t>
            </w:r>
          </w:p>
        </w:tc>
      </w:tr>
      <w:tr>
        <w:tc>
          <w:tcPr>
            <w:tcW w:type="dxa" w:w="2721"/>
          </w:tcPr>
          <w:p>
            <w:pPr>
              <w:spacing w:line="240" w:lineRule="auto" w:after="0" w:before="0"/>
              <w:ind w:firstLine="0"/>
              <w:jc w:val="left"/>
            </w:pPr>
            <w:r>
              <w:rPr>
                <w:rFonts w:ascii="Times New Roman" w:hAnsi="Times New Roman"/>
                <w:b w:val="0"/>
                <w:sz w:val="24"/>
              </w:rPr>
              <w:t>Гипоксантин → ксантин</w:t>
            </w:r>
          </w:p>
        </w:tc>
        <w:tc>
          <w:tcPr>
            <w:tcW w:type="dxa" w:w="2608"/>
          </w:tcPr>
          <w:p>
            <w:pPr>
              <w:spacing w:line="240" w:lineRule="auto" w:after="0" w:before="0"/>
              <w:ind w:firstLine="0"/>
              <w:jc w:val="left"/>
            </w:pPr>
            <w:r>
              <w:rPr>
                <w:rFonts w:ascii="Times New Roman" w:hAnsi="Times New Roman"/>
                <w:b w:val="0"/>
                <w:sz w:val="24"/>
              </w:rPr>
              <w:t>Ксантин оксидаза</w:t>
            </w:r>
          </w:p>
        </w:tc>
        <w:tc>
          <w:tcPr>
            <w:tcW w:type="dxa" w:w="3175"/>
          </w:tcPr>
          <w:p>
            <w:pPr>
              <w:spacing w:line="240" w:lineRule="auto" w:after="0" w:before="0"/>
              <w:ind w:firstLine="0"/>
              <w:jc w:val="left"/>
            </w:pPr>
            <w:r>
              <w:rPr>
                <w:rFonts w:ascii="Times New Roman" w:hAnsi="Times New Roman"/>
                <w:b w:val="0"/>
                <w:sz w:val="24"/>
              </w:rPr>
              <w:t>Ксантин</w:t>
            </w:r>
          </w:p>
        </w:tc>
      </w:tr>
      <w:tr>
        <w:tc>
          <w:tcPr>
            <w:tcW w:type="dxa" w:w="2721"/>
          </w:tcPr>
          <w:p>
            <w:pPr>
              <w:spacing w:line="240" w:lineRule="auto" w:after="0" w:before="0"/>
              <w:ind w:firstLine="0"/>
              <w:jc w:val="left"/>
            </w:pPr>
            <w:r>
              <w:rPr>
                <w:rFonts w:ascii="Times New Roman" w:hAnsi="Times New Roman"/>
                <w:b w:val="0"/>
                <w:sz w:val="24"/>
              </w:rPr>
              <w:t>Ксантин → кислотаи пурчинда</w:t>
            </w:r>
          </w:p>
        </w:tc>
        <w:tc>
          <w:tcPr>
            <w:tcW w:type="dxa" w:w="2608"/>
          </w:tcPr>
          <w:p>
            <w:pPr>
              <w:spacing w:line="240" w:lineRule="auto" w:after="0" w:before="0"/>
              <w:ind w:firstLine="0"/>
              <w:jc w:val="left"/>
            </w:pPr>
            <w:r>
              <w:rPr>
                <w:rFonts w:ascii="Times New Roman" w:hAnsi="Times New Roman"/>
                <w:b w:val="0"/>
                <w:sz w:val="24"/>
              </w:rPr>
              <w:t>Ксантин оксидаза</w:t>
            </w:r>
          </w:p>
        </w:tc>
        <w:tc>
          <w:tcPr>
            <w:tcW w:type="dxa" w:w="3175"/>
          </w:tcPr>
          <w:p>
            <w:pPr>
              <w:spacing w:line="240" w:lineRule="auto" w:after="0" w:before="0"/>
              <w:ind w:firstLine="0"/>
              <w:jc w:val="left"/>
            </w:pPr>
            <w:r>
              <w:rPr>
                <w:rFonts w:ascii="Times New Roman" w:hAnsi="Times New Roman"/>
                <w:b w:val="0"/>
                <w:sz w:val="24"/>
              </w:rPr>
              <w:t>Кислотаи пурчинда [1, 556-б.]</w:t>
            </w:r>
          </w:p>
        </w:tc>
      </w:tr>
      <w:tr>
        <w:tc>
          <w:tcPr>
            <w:tcW w:type="dxa" w:w="2721"/>
          </w:tcPr>
          <w:p>
            <w:pPr>
              <w:spacing w:line="240" w:lineRule="auto" w:after="0" w:before="0"/>
              <w:ind w:firstLine="0"/>
              <w:jc w:val="left"/>
            </w:pPr>
            <w:r>
              <w:rPr>
                <w:rFonts w:ascii="Times New Roman" w:hAnsi="Times New Roman"/>
                <w:b w:val="0"/>
                <w:sz w:val="24"/>
              </w:rPr>
              <w:t>Гуанин → ксантин</w:t>
            </w:r>
          </w:p>
        </w:tc>
        <w:tc>
          <w:tcPr>
            <w:tcW w:type="dxa" w:w="2608"/>
          </w:tcPr>
          <w:p>
            <w:pPr>
              <w:spacing w:line="240" w:lineRule="auto" w:after="0" w:before="0"/>
              <w:ind w:firstLine="0"/>
              <w:jc w:val="left"/>
            </w:pPr>
            <w:r>
              <w:rPr>
                <w:rFonts w:ascii="Times New Roman" w:hAnsi="Times New Roman"/>
                <w:b w:val="0"/>
                <w:sz w:val="24"/>
              </w:rPr>
              <w:t>Гуаназа</w:t>
            </w:r>
          </w:p>
        </w:tc>
        <w:tc>
          <w:tcPr>
            <w:tcW w:type="dxa" w:w="3175"/>
          </w:tcPr>
          <w:p>
            <w:pPr>
              <w:spacing w:line="240" w:lineRule="auto" w:after="0" w:before="0"/>
              <w:ind w:firstLine="0"/>
              <w:jc w:val="left"/>
            </w:pPr>
            <w:r>
              <w:rPr>
                <w:rFonts w:ascii="Times New Roman" w:hAnsi="Times New Roman"/>
                <w:b w:val="0"/>
                <w:sz w:val="24"/>
              </w:rPr>
              <w:t>Ксантин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Кислотаи пурчинда маҳсули ниҳоии мубодилаи пурин дар одам мебошад. Одам ферменти уриказ надорад [16, 148-б.]. Аз ин сабаб таҷзия то МК идома меёбад. Дар ҳайвонҳои дигар уриказа онро ба аллантон табдил медиҳад [2, 304-б.]. МК дар об кам ҳал мешавад. Дар pH-и ҳуҷайра шакли урати ионӣ мегирад [20, 8-б.].</w:t>
      </w:r>
    </w:p>
    <w:p>
      <w:pPr>
        <w:spacing w:line="360" w:lineRule="auto" w:after="0"/>
        <w:ind w:firstLine="709"/>
        <w:jc w:val="both"/>
      </w:pPr>
      <w:r>
        <w:rPr>
          <w:rFonts w:ascii="Times New Roman" w:hAnsi="Times New Roman"/>
          <w:b w:val="0"/>
          <w:i w:val="0"/>
          <w:sz w:val="28"/>
        </w:rPr>
        <w:t>Захираи урати бадан тақрибан 1200 мг мебошад [7, 1846-б.]. Дар рӯз тақрибан 750 мг ҳосил мегардад. Се дуяки барориш бо гурда сурат мегирад. Боқимонда аз рӯда мебарояд [20, 10-б.]. Қабул аз ғизо ҳиссаи иловагӣ медиҳад. Ҳисоби баланс дар мисоли 5 дода мешавад.</w:t>
      </w:r>
    </w:p>
    <w:p>
      <w:pPr>
        <w:spacing w:line="360" w:lineRule="auto" w:after="0"/>
        <w:ind w:firstLine="709"/>
        <w:jc w:val="both"/>
      </w:pPr>
      <w:r>
        <w:rPr>
          <w:rFonts w:ascii="Times New Roman" w:hAnsi="Times New Roman"/>
          <w:b w:val="0"/>
          <w:i w:val="0"/>
          <w:sz w:val="28"/>
        </w:rPr>
        <w:t>Мисоли 5. Захираи урат 1200 мг ва ҳосилшавӣ 750 мг дар рӯз аст [7, 1846-б.]. Захира дар як рӯз 750 / 1200 = 62 фоиз нав мешавад. Гурда се дуяки яъне 500 мг мебарад. Рӯда тақрибан 250 мг мебарорад [20, 10-б.]. Ҷамъи барориш бо ҳосилшавӣ мутобиқ аст. Бо ҳамин баланси урат мӯътадил мемонад.</w:t>
      </w:r>
    </w:p>
    <w:p>
      <w:pPr>
        <w:spacing w:line="360" w:lineRule="auto" w:after="0"/>
        <w:ind w:firstLine="709"/>
        <w:jc w:val="both"/>
      </w:pPr>
      <w:r>
        <w:rPr>
          <w:rFonts w:ascii="Times New Roman" w:hAnsi="Times New Roman"/>
          <w:b w:val="0"/>
          <w:i w:val="0"/>
          <w:sz w:val="28"/>
        </w:rPr>
        <w:t>Урат дар гурда ду марҳила мегузарад. Фильтратсия озод сурат мегирад [1, 558-б.]. Дар лӯлача қисман баргардонида мешавад. Тиазидҳо баргардонишро меафзоянд [8, 8-б.]. Пробенецид баргардониро манъ мекунад. Бо ин роҳ доруҳо таъсир мекунанд.</w:t>
      </w:r>
    </w:p>
    <w:p>
      <w:pPr>
        <w:spacing w:line="360" w:lineRule="auto" w:after="0"/>
        <w:ind w:firstLine="709"/>
        <w:jc w:val="both"/>
      </w:pPr>
      <w:r>
        <w:rPr>
          <w:rFonts w:ascii="Times New Roman" w:hAnsi="Times New Roman"/>
          <w:b w:val="0"/>
          <w:i w:val="0"/>
          <w:sz w:val="28"/>
        </w:rPr>
        <w:t>Камобӣ сатҳи уратро зуд меафзояд. Концентратсияи филтрат баланд мегардад [7, 1848-б.]. Дар машқи вазнин ҳамон тавр аст. Аз ин сабаб обнӯшӣ тавсия мешавад [13, 8-б.]. Ҳадди ақалл ду литр дар рӯз кофист. Ин тавсияи соддаи профилактикӣ аст.</w:t>
      </w:r>
    </w:p>
    <w:p>
      <w:pPr>
        <w:spacing w:line="360" w:lineRule="auto" w:after="0"/>
        <w:ind w:firstLine="709"/>
        <w:jc w:val="both"/>
      </w:pPr>
      <w:r>
        <w:rPr>
          <w:rFonts w:ascii="Times New Roman" w:hAnsi="Times New Roman"/>
          <w:b w:val="0"/>
          <w:i w:val="0"/>
          <w:sz w:val="28"/>
        </w:rPr>
        <w:t>Дар занон меъор пасттар мебошад. Кислотаҳои узр то ҳайз ҳимоя медиҳанд [7, 1846-б.]. Баъди ҳайз меъор наздик ба мардон мешавад. Подаграи занон дар пирӣ меояд [16, 152-б.]. Дар ташхис ин фарқ баҳисоб гирифта мешавад [8, 6-б.]. Назорат баъди 60 сол талаб мегардад.</w:t>
      </w:r>
    </w:p>
    <w:p>
      <w:pPr>
        <w:spacing w:line="360" w:lineRule="auto" w:after="0"/>
        <w:ind w:firstLine="709"/>
        <w:jc w:val="both"/>
      </w:pPr>
      <w:r>
        <w:rPr>
          <w:rFonts w:ascii="Times New Roman" w:hAnsi="Times New Roman"/>
          <w:b w:val="0"/>
          <w:i w:val="0"/>
          <w:sz w:val="28"/>
        </w:rPr>
        <w:t>Дар навзодон сатҳи МК беҳтар аст. Уриказаи плсента маҳсулотро табдил медиҳад [3, 438-б.]. Баъди таваллуд сатҳ зуд мӯътадил мегардад. Дар кимиотерапияи кӯдакона хатар баланд мебошад [21, 1182-б.]. Расбуриказа барои онҳо нақшаи олӣ аст [21, 1186-б.]. Ин маводи педиатрияи онкологӣ мебошад.</w:t>
      </w:r>
    </w:p>
    <w:p>
      <w:pPr>
        <w:spacing w:line="360" w:lineRule="auto" w:after="0"/>
        <w:ind w:firstLine="709"/>
        <w:jc w:val="both"/>
      </w:pPr>
      <w:r>
        <w:rPr>
          <w:rFonts w:ascii="Times New Roman" w:hAnsi="Times New Roman"/>
          <w:b w:val="0"/>
          <w:i w:val="0"/>
          <w:sz w:val="28"/>
        </w:rPr>
        <w:t>Дар табобати leukemia таҷзияи ҳуҷайраӣ зиёд мешавад. Пурини дохилӣ ба МК мегардад [21, 1216-б.]. Расбуриказа хатарро паст мекунад [21, 1218-б.]. Назорати МК ҳар рӯз мегузарад [21, 1220-б.]. Маводи кор механизми онро кушояд [16, 152-б.]. Ин маводи онкологияи клиникӣ мебошад.</w:t>
      </w:r>
    </w:p>
    <w:p>
      <w:pPr>
        <w:spacing w:line="360" w:lineRule="auto" w:after="0"/>
        <w:ind w:firstLine="709"/>
        <w:jc w:val="both"/>
      </w:pPr>
      <w:r>
        <w:rPr>
          <w:rFonts w:ascii="Times New Roman" w:hAnsi="Times New Roman"/>
          <w:b w:val="0"/>
          <w:i w:val="0"/>
          <w:sz w:val="28"/>
        </w:rPr>
        <w:t>Дар навзодон скрининги махсус вуҷуд дорад. Сатҳи МК-и пешоби амниотик меафзояд [10, 24-б.]. Дар камбудии OTC он ҳам меафзояд [3, 440-б.]. Фарқи онҳо бо аммониак мегузарад [10, 26-б.]. Ташхиси пешакӣ имкон медиҳад [5, 192-б.]. Ин маводи педиатрия аст.</w:t>
      </w:r>
    </w:p>
    <w:p>
      <w:pPr>
        <w:spacing w:line="360" w:lineRule="auto" w:after="0"/>
        <w:ind w:firstLine="709"/>
        <w:jc w:val="both"/>
      </w:pPr>
      <w:r>
        <w:rPr>
          <w:rFonts w:ascii="Times New Roman" w:hAnsi="Times New Roman"/>
          <w:b w:val="0"/>
          <w:i w:val="0"/>
          <w:sz w:val="28"/>
        </w:rPr>
        <w:t>Дар беморони навзодон нозукӣ лозим аст. Ташхиси фарқии OTC ва UMP мӯътадил аст [10, 24-б.]. Аммониак нишонаи ОТС-и фарқӣ мебошад [3, 440-б.]. Анемия нишонаи UMP мебошад [10, 22-б.]. Маводи кор ин фарқро кушояд [5, 192-б.]. Ин маводи амалии ташхис мебошад.</w:t>
      </w:r>
    </w:p>
    <w:p>
      <w:pPr>
        <w:spacing w:line="360" w:lineRule="auto" w:after="0"/>
        <w:ind w:firstLine="709"/>
        <w:jc w:val="left"/>
      </w:pPr>
      <w:r>
        <w:rPr>
          <w:rFonts w:ascii="Times New Roman" w:hAnsi="Times New Roman"/>
          <w:b/>
          <w:i w:val="0"/>
          <w:sz w:val="28"/>
        </w:rPr>
        <w:t>2.2. Подагра ва гиперурикемия</w:t>
      </w:r>
    </w:p>
    <w:p>
      <w:pPr>
        <w:spacing w:line="360" w:lineRule="auto" w:after="0"/>
        <w:ind w:firstLine="709"/>
        <w:jc w:val="both"/>
      </w:pPr>
      <w:r>
        <w:rPr>
          <w:rFonts w:ascii="Times New Roman" w:hAnsi="Times New Roman"/>
          <w:b w:val="0"/>
          <w:i w:val="0"/>
          <w:sz w:val="28"/>
        </w:rPr>
        <w:t>Гиперурикемия зиёд шудани сатҳи МК мебошад. Меъори мардон 200–420 ва занон 150–350 мкмол/л аст [8, 6-б.]. Дар зиёда аз 420 мкмол/л кристаллҳо ҳосил мешаванд [7, 1848-б.]. Подагра бемории кристаллӣ мебошад. Кристаллҳои урати натрий дар буғумҳо ҷой мегиранд [16, 152-б.]. Ҳамла аксар вақт шабона оғоз мегардад.</w:t>
      </w:r>
    </w:p>
    <w:p>
      <w:pPr>
        <w:spacing w:line="360" w:lineRule="auto" w:after="0"/>
        <w:ind w:firstLine="709"/>
        <w:jc w:val="both"/>
      </w:pPr>
      <w:r>
        <w:rPr>
          <w:rFonts w:ascii="Times New Roman" w:hAnsi="Times New Roman"/>
          <w:b w:val="0"/>
          <w:i w:val="0"/>
          <w:sz w:val="28"/>
        </w:rPr>
        <w:t>Ҳамлаи подагра клиникаи равшан дорад. Дард дар соатҳои аввал беҳтар мешавад [7, 1848-б.]. Буғум сурх, гарм варам мегардад. Табобати фаврӣ натиҷаи зуд медиҳад [13, 10-б.]. Бе табобат ҳамла 7–10 рӯз идома дорад. Байни ҳамлаҳо бемор саломат мемонад.</w:t>
      </w:r>
    </w:p>
    <w:p>
      <w:pPr>
        <w:spacing w:line="360" w:lineRule="auto" w:after="0"/>
        <w:ind w:firstLine="709"/>
        <w:jc w:val="both"/>
      </w:pPr>
      <w:r>
        <w:rPr>
          <w:rFonts w:ascii="Times New Roman" w:hAnsi="Times New Roman"/>
          <w:b w:val="0"/>
          <w:i w:val="0"/>
          <w:sz w:val="28"/>
        </w:rPr>
        <w:t>Фосилаи байни ҳамлаҳо тӯл мекашад. Баъди ҳамлаи аввал соли якум хатар аст [7, 1850-б.]. Табобати доимӣ фосиларо меафзояд [13, 12-б.]. Сатҳи МК-и мӯътадил кристаллҳоро мекӯшонад [4, 92-б.]. Назорат бо таҳлил мегузарад [5, 188-б.]. Ин стратегияи табобатӣ аст.</w:t>
      </w:r>
    </w:p>
    <w:p>
      <w:pPr>
        <w:spacing w:line="360" w:lineRule="auto" w:after="0"/>
        <w:ind w:firstLine="709"/>
        <w:jc w:val="both"/>
      </w:pPr>
      <w:r>
        <w:rPr>
          <w:rFonts w:ascii="Times New Roman" w:hAnsi="Times New Roman"/>
          <w:b w:val="0"/>
          <w:i w:val="0"/>
          <w:sz w:val="28"/>
        </w:rPr>
        <w:t>Дар ҳамла дигар доруҳо эҳтиёт талаб мекунанд. Диуретикҳо ва аспирини камдоза МК-ро меафзоянд [8, 8-б.]. Беморони ҳамроҳ доруҳои худро тасҳеҳ мекунанд [13, 14-б.]. Ин мушоҳидаи клиникӣ муҳим аст [7, 1852-б.]. Маводи кор тавсия медиҳад [14, 34-б.]. Ин пайвасти фармакология ва ревматология аст.</w:t>
      </w:r>
    </w:p>
    <w:p>
      <w:pPr>
        <w:spacing w:line="360" w:lineRule="auto" w:after="0"/>
        <w:ind w:firstLine="709"/>
        <w:jc w:val="both"/>
      </w:pPr>
      <w:r>
        <w:rPr>
          <w:rFonts w:ascii="Times New Roman" w:hAnsi="Times New Roman"/>
          <w:b w:val="0"/>
          <w:i w:val="0"/>
          <w:sz w:val="28"/>
        </w:rPr>
        <w:t>Дар оянда доруҳои нав меоянд. Ингибитори урат-транслокатор дар таҳқиқот аст [4, 96-б.]. Натиҷаҳои фазаи III мусбат мебошанд [7, 1854-б.]. Табобати шахсӣ самти нав мебошад [16, 156-б.]. Маводи кор асоси онҳост [20, 16-б.]. Ин пайвасти илм ва тиббӣ мебошад.</w:t>
      </w:r>
    </w:p>
    <w:p>
      <w:pPr>
        <w:spacing w:line="360" w:lineRule="auto" w:after="0"/>
        <w:ind w:firstLine="709"/>
        <w:jc w:val="both"/>
      </w:pPr>
      <w:r>
        <w:rPr>
          <w:rFonts w:ascii="Times New Roman" w:hAnsi="Times New Roman"/>
          <w:b w:val="0"/>
          <w:i w:val="0"/>
          <w:sz w:val="28"/>
        </w:rPr>
        <w:t>Диагноз бо меъорҳои махсус тасдиқ мегардад. Кристаллҳои сӯзаншакл нишонаи тилоӣ аст [8, 10-б.]. Микроскопияи поляризатсионӣ корбарӣ дорад [5, 188-б.]. Сатҳи МК дастгирӣ мекунад. Вале дар ҳамла сатҳ низ суст мешавад [7, 1850-б.]. Ташхис бо ҷамъи нишонаҳо мегузарад.</w:t>
      </w:r>
    </w:p>
    <w:p>
      <w:pPr>
        <w:spacing w:line="360" w:lineRule="auto" w:after="0"/>
        <w:ind w:firstLine="709"/>
        <w:jc w:val="both"/>
      </w:pPr>
      <w:r>
        <w:rPr>
          <w:rFonts w:ascii="Times New Roman" w:hAnsi="Times New Roman"/>
          <w:b w:val="0"/>
          <w:i w:val="0"/>
          <w:sz w:val="28"/>
        </w:rPr>
        <w:t>Подагра бо бемориҳои дигар ҳамроҳ мешавад. Гипертензия ва диабети навъи 2 маъмуланд [16, 154-б.]. Ҷигари равғанӣ бо урат пайваст аст [20, 12-б.]. Болвақти дил хатар аст [7, 1852-б.]. Аз ин сабаб назорати умумӣ зарур аст. Табобат бо ташхиси ҳамроҳ мегузарад.</w:t>
      </w:r>
    </w:p>
    <w:p>
      <w:pPr>
        <w:spacing w:line="360" w:lineRule="auto" w:after="0"/>
        <w:ind w:firstLine="709"/>
        <w:jc w:val="both"/>
      </w:pPr>
      <w:r>
        <w:rPr>
          <w:rFonts w:ascii="Times New Roman" w:hAnsi="Times New Roman"/>
          <w:b w:val="0"/>
          <w:i w:val="0"/>
          <w:sz w:val="28"/>
        </w:rPr>
        <w:t>Тофусҳо дар давраи дарозмуддат пайдо мешаванд. Онҳо дар гӯш ва панҷа ҷой мегиранд [16, 154-б.]. Пӯст аз болои тофус нарм мешавад. Фистулаи уратӣ баъзан мешавад [7, 1852-б.]. Бо табобати зуд тофус кам мегардад [13, 12-б.]. Ин нишонаи давраи пешрафта аст.</w:t>
      </w:r>
    </w:p>
    <w:p>
      <w:pPr>
        <w:spacing w:line="240" w:lineRule="auto" w:after="0"/>
        <w:ind w:firstLine="0"/>
        <w:jc w:val="center"/>
      </w:pPr>
      <w:r>
        <w:rPr>
          <w:rFonts w:ascii="Times New Roman" w:hAnsi="Times New Roman"/>
          <w:b/>
          <w:i w:val="0"/>
          <w:sz w:val="24"/>
        </w:rPr>
        <w:t>Ҷадвали 2.2 — Меъори кислотаи пурчинда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Гурӯҳ</w:t>
            </w:r>
          </w:p>
        </w:tc>
        <w:tc>
          <w:tcPr>
            <w:tcW w:type="dxa" w:w="2494"/>
            <w:shd w:val="clear" w:fill="EDEDED"/>
          </w:tcPr>
          <w:p>
            <w:pPr>
              <w:spacing w:line="240" w:lineRule="auto" w:after="0" w:before="0"/>
              <w:ind w:firstLine="0"/>
              <w:jc w:val="left"/>
            </w:pPr>
            <w:r>
              <w:rPr>
                <w:rFonts w:ascii="Times New Roman" w:hAnsi="Times New Roman"/>
                <w:b/>
                <w:sz w:val="24"/>
              </w:rPr>
              <w:t>Меъор (мкмол/л)</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Мардон</w:t>
            </w:r>
          </w:p>
        </w:tc>
        <w:tc>
          <w:tcPr>
            <w:tcW w:type="dxa" w:w="2494"/>
          </w:tcPr>
          <w:p>
            <w:pPr>
              <w:spacing w:line="240" w:lineRule="auto" w:after="0" w:before="0"/>
              <w:ind w:firstLine="0"/>
              <w:jc w:val="left"/>
            </w:pPr>
            <w:r>
              <w:rPr>
                <w:rFonts w:ascii="Times New Roman" w:hAnsi="Times New Roman"/>
                <w:b w:val="0"/>
                <w:sz w:val="24"/>
              </w:rPr>
              <w:t>200–420</w:t>
            </w:r>
          </w:p>
        </w:tc>
        <w:tc>
          <w:tcPr>
            <w:tcW w:type="dxa" w:w="3175"/>
          </w:tcPr>
          <w:p>
            <w:pPr>
              <w:spacing w:line="240" w:lineRule="auto" w:after="0" w:before="0"/>
              <w:ind w:firstLine="0"/>
              <w:jc w:val="left"/>
            </w:pPr>
            <w:r>
              <w:rPr>
                <w:rFonts w:ascii="Times New Roman" w:hAnsi="Times New Roman"/>
                <w:b w:val="0"/>
                <w:sz w:val="24"/>
              </w:rPr>
              <w:t>Ҳадди болоӣ 420 [8, 6-б.]</w:t>
            </w:r>
          </w:p>
        </w:tc>
      </w:tr>
      <w:tr>
        <w:tc>
          <w:tcPr>
            <w:tcW w:type="dxa" w:w="2835"/>
          </w:tcPr>
          <w:p>
            <w:pPr>
              <w:spacing w:line="240" w:lineRule="auto" w:after="0" w:before="0"/>
              <w:ind w:firstLine="0"/>
              <w:jc w:val="left"/>
            </w:pPr>
            <w:r>
              <w:rPr>
                <w:rFonts w:ascii="Times New Roman" w:hAnsi="Times New Roman"/>
                <w:b w:val="0"/>
                <w:sz w:val="24"/>
              </w:rPr>
              <w:t>Занон</w:t>
            </w:r>
          </w:p>
        </w:tc>
        <w:tc>
          <w:tcPr>
            <w:tcW w:type="dxa" w:w="2494"/>
          </w:tcPr>
          <w:p>
            <w:pPr>
              <w:spacing w:line="240" w:lineRule="auto" w:after="0" w:before="0"/>
              <w:ind w:firstLine="0"/>
              <w:jc w:val="left"/>
            </w:pPr>
            <w:r>
              <w:rPr>
                <w:rFonts w:ascii="Times New Roman" w:hAnsi="Times New Roman"/>
                <w:b w:val="0"/>
                <w:sz w:val="24"/>
              </w:rPr>
              <w:t>150–350</w:t>
            </w:r>
          </w:p>
        </w:tc>
        <w:tc>
          <w:tcPr>
            <w:tcW w:type="dxa" w:w="3175"/>
          </w:tcPr>
          <w:p>
            <w:pPr>
              <w:spacing w:line="240" w:lineRule="auto" w:after="0" w:before="0"/>
              <w:ind w:firstLine="0"/>
              <w:jc w:val="left"/>
            </w:pPr>
            <w:r>
              <w:rPr>
                <w:rFonts w:ascii="Times New Roman" w:hAnsi="Times New Roman"/>
                <w:b w:val="0"/>
                <w:sz w:val="24"/>
              </w:rPr>
              <w:t>Баъди ҳайз пасттар</w:t>
            </w:r>
          </w:p>
        </w:tc>
      </w:tr>
      <w:tr>
        <w:tc>
          <w:tcPr>
            <w:tcW w:type="dxa" w:w="2835"/>
          </w:tcPr>
          <w:p>
            <w:pPr>
              <w:spacing w:line="240" w:lineRule="auto" w:after="0" w:before="0"/>
              <w:ind w:firstLine="0"/>
              <w:jc w:val="left"/>
            </w:pPr>
            <w:r>
              <w:rPr>
                <w:rFonts w:ascii="Times New Roman" w:hAnsi="Times New Roman"/>
                <w:b w:val="0"/>
                <w:sz w:val="24"/>
              </w:rPr>
              <w:t>Гиперурикемия</w:t>
            </w:r>
          </w:p>
        </w:tc>
        <w:tc>
          <w:tcPr>
            <w:tcW w:type="dxa" w:w="2494"/>
          </w:tcPr>
          <w:p>
            <w:pPr>
              <w:spacing w:line="240" w:lineRule="auto" w:after="0" w:before="0"/>
              <w:ind w:firstLine="0"/>
              <w:jc w:val="left"/>
            </w:pPr>
            <w:r>
              <w:rPr>
                <w:rFonts w:ascii="Times New Roman" w:hAnsi="Times New Roman"/>
                <w:b w:val="0"/>
                <w:sz w:val="24"/>
              </w:rPr>
              <w:t>&gt; 420</w:t>
            </w:r>
          </w:p>
        </w:tc>
        <w:tc>
          <w:tcPr>
            <w:tcW w:type="dxa" w:w="3175"/>
          </w:tcPr>
          <w:p>
            <w:pPr>
              <w:spacing w:line="240" w:lineRule="auto" w:after="0" w:before="0"/>
              <w:ind w:firstLine="0"/>
              <w:jc w:val="left"/>
            </w:pPr>
            <w:r>
              <w:rPr>
                <w:rFonts w:ascii="Times New Roman" w:hAnsi="Times New Roman"/>
                <w:b w:val="0"/>
                <w:sz w:val="24"/>
              </w:rPr>
              <w:t>Хатари кристаллҳо [7, 1848-б.]</w:t>
            </w:r>
          </w:p>
        </w:tc>
      </w:tr>
      <w:tr>
        <w:tc>
          <w:tcPr>
            <w:tcW w:type="dxa" w:w="2835"/>
          </w:tcPr>
          <w:p>
            <w:pPr>
              <w:spacing w:line="240" w:lineRule="auto" w:after="0" w:before="0"/>
              <w:ind w:firstLine="0"/>
              <w:jc w:val="left"/>
            </w:pPr>
            <w:r>
              <w:rPr>
                <w:rFonts w:ascii="Times New Roman" w:hAnsi="Times New Roman"/>
                <w:b w:val="0"/>
                <w:sz w:val="24"/>
              </w:rPr>
              <w:t>Ҳадафи табобат</w:t>
            </w:r>
          </w:p>
        </w:tc>
        <w:tc>
          <w:tcPr>
            <w:tcW w:type="dxa" w:w="2494"/>
          </w:tcPr>
          <w:p>
            <w:pPr>
              <w:spacing w:line="240" w:lineRule="auto" w:after="0" w:before="0"/>
              <w:ind w:firstLine="0"/>
              <w:jc w:val="left"/>
            </w:pPr>
            <w:r>
              <w:rPr>
                <w:rFonts w:ascii="Times New Roman" w:hAnsi="Times New Roman"/>
                <w:b w:val="0"/>
                <w:sz w:val="24"/>
              </w:rPr>
              <w:t>&lt; 360</w:t>
            </w:r>
          </w:p>
        </w:tc>
        <w:tc>
          <w:tcPr>
            <w:tcW w:type="dxa" w:w="3175"/>
          </w:tcPr>
          <w:p>
            <w:pPr>
              <w:spacing w:line="240" w:lineRule="auto" w:after="0" w:before="0"/>
              <w:ind w:firstLine="0"/>
              <w:jc w:val="left"/>
            </w:pPr>
            <w:r>
              <w:rPr>
                <w:rFonts w:ascii="Times New Roman" w:hAnsi="Times New Roman"/>
                <w:b w:val="0"/>
                <w:sz w:val="24"/>
              </w:rPr>
              <w:t>Барои подагра [13, 12-б.]</w:t>
            </w:r>
          </w:p>
        </w:tc>
      </w:tr>
      <w:tr>
        <w:tc>
          <w:tcPr>
            <w:tcW w:type="dxa" w:w="2835"/>
          </w:tcPr>
          <w:p>
            <w:pPr>
              <w:spacing w:line="240" w:lineRule="auto" w:after="0" w:before="0"/>
              <w:ind w:firstLine="0"/>
              <w:jc w:val="left"/>
            </w:pPr>
            <w:r>
              <w:rPr>
                <w:rFonts w:ascii="Times New Roman" w:hAnsi="Times New Roman"/>
                <w:b w:val="0"/>
                <w:sz w:val="24"/>
              </w:rPr>
              <w:t>Ҳадафи ҷиддӣ</w:t>
            </w:r>
          </w:p>
        </w:tc>
        <w:tc>
          <w:tcPr>
            <w:tcW w:type="dxa" w:w="2494"/>
          </w:tcPr>
          <w:p>
            <w:pPr>
              <w:spacing w:line="240" w:lineRule="auto" w:after="0" w:before="0"/>
              <w:ind w:firstLine="0"/>
              <w:jc w:val="left"/>
            </w:pPr>
            <w:r>
              <w:rPr>
                <w:rFonts w:ascii="Times New Roman" w:hAnsi="Times New Roman"/>
                <w:b w:val="0"/>
                <w:sz w:val="24"/>
              </w:rPr>
              <w:t>&lt; 300</w:t>
            </w:r>
          </w:p>
        </w:tc>
        <w:tc>
          <w:tcPr>
            <w:tcW w:type="dxa" w:w="3175"/>
          </w:tcPr>
          <w:p>
            <w:pPr>
              <w:spacing w:line="240" w:lineRule="auto" w:after="0" w:before="0"/>
              <w:ind w:firstLine="0"/>
              <w:jc w:val="left"/>
            </w:pPr>
            <w:r>
              <w:rPr>
                <w:rFonts w:ascii="Times New Roman" w:hAnsi="Times New Roman"/>
                <w:b w:val="0"/>
                <w:sz w:val="24"/>
              </w:rPr>
              <w:t>Тоффи тофусҳо</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Диапазони меъори кислотаи пурчинда (аз Ҷадвали 2.2)</w:t>
      </w:r>
    </w:p>
    <w:p>
      <w:pPr>
        <w:spacing w:line="360" w:lineRule="auto" w:after="0"/>
        <w:ind w:firstLine="709"/>
        <w:jc w:val="both"/>
      </w:pPr>
      <w:r>
        <w:rPr>
          <w:rFonts w:ascii="Times New Roman" w:hAnsi="Times New Roman"/>
          <w:b w:val="0"/>
          <w:i w:val="0"/>
          <w:sz w:val="28"/>
        </w:rPr>
        <w:t>Подагра дар шаклҳои гуногун мегузарад. Ҳамлаи олии буғуми варақи по аст [7, 1848-б.]. Баъди солҳо тофусҳо ҳосил мешаванд. Санги гурда аз урат низ ба вуҷуд меояд [16, 154-б.]. Расхи фаслата натиҷаи вазнин мебошад. Диагноз бо ёфтани кристаллҳо тасдиқ мегардад [8, 10-б.].</w:t>
      </w:r>
    </w:p>
    <w:p>
      <w:pPr>
        <w:spacing w:line="360" w:lineRule="auto" w:after="0"/>
        <w:ind w:firstLine="709"/>
        <w:jc w:val="both"/>
      </w:pPr>
      <w:r>
        <w:rPr>
          <w:rFonts w:ascii="Times New Roman" w:hAnsi="Times New Roman"/>
          <w:b w:val="0"/>
          <w:i w:val="0"/>
          <w:sz w:val="28"/>
        </w:rPr>
        <w:t>Мойи буғум дар таҷрибаи кафедра омӯхта мешавад. Пунксия бо маҳаллӣ беҳтар мегузарад [5, 186-б.]. Мой дар шишаи стерилӣ гирифта мешавад. Микроскопия фавран сурат мегирад [5, 188-б.]. Кристаллҳои урат сӯзаншакл мебошанд [8, 10-б.]. Кристаллҳои пирофосфат шакли дигар доранд.</w:t>
      </w:r>
    </w:p>
    <w:p>
      <w:pPr>
        <w:spacing w:line="360" w:lineRule="auto" w:after="0"/>
        <w:ind w:firstLine="709"/>
        <w:jc w:val="both"/>
      </w:pPr>
      <w:r>
        <w:rPr>
          <w:rFonts w:ascii="Times New Roman" w:hAnsi="Times New Roman"/>
          <w:b w:val="0"/>
          <w:i w:val="0"/>
          <w:sz w:val="28"/>
        </w:rPr>
        <w:t>Ташхиси фарқӣ бо дигар артиритҳо мегузарад. Септикӣ артирит ҳарорати баланд медиҳад [7, 1850-б.]. Реактивӣ баъди шукуфаи рӯда меояд [14, 34-б.]. Ревматоидӣ симметрия дорад. Ҷамъбасти нишонаҳо ташхисро мекушояд [13, 6-б.]. Ин дарси амалии ревматология аст.</w:t>
      </w:r>
    </w:p>
    <w:p>
      <w:pPr>
        <w:spacing w:line="360" w:lineRule="auto" w:after="0"/>
        <w:ind w:firstLine="709"/>
        <w:jc w:val="both"/>
      </w:pPr>
      <w:r>
        <w:rPr>
          <w:rFonts w:ascii="Times New Roman" w:hAnsi="Times New Roman"/>
          <w:b w:val="0"/>
          <w:i w:val="0"/>
          <w:sz w:val="28"/>
        </w:rPr>
        <w:t>Ултразвук ва CT-и дуэнергетикӣ кӯмак мекунанд. Кристаллҳои урат дар тасвир меоянд [7, 1852-б.]. Ултразвук дар клиника дастрас мебошад [13, 10-б.]. Дуэнергетикӣ дақиқтар аст [7, 1854-б.]. Маводи кафедра усули асосиро медиҳад [5, 188-б.]. Ин пайвасти биохимия ва ташхиси тасвирӣ аст.</w:t>
      </w:r>
    </w:p>
    <w:p>
      <w:pPr>
        <w:spacing w:line="360" w:lineRule="auto" w:after="0"/>
        <w:ind w:firstLine="709"/>
        <w:jc w:val="both"/>
      </w:pPr>
      <w:r>
        <w:rPr>
          <w:rFonts w:ascii="Times New Roman" w:hAnsi="Times New Roman"/>
          <w:b w:val="0"/>
          <w:i w:val="0"/>
          <w:sz w:val="28"/>
        </w:rPr>
        <w:t>Тофусҳо бо тасвир чен мешаванд. Ҳаҷми онҳо ба табобат ҷавоб медиҳад [7, 1852-б.]. Ултразвук натиҷаи зуд медиҳад [13, 10-б.]. Дар клиникаҳои маҳаллӣ дастрас аст [5, 192-б.]. Маводи кор усули асосиро медиҳад [5, 188-б.]. Ин пайвасти амалия ва таълим мебошад.</w:t>
      </w:r>
    </w:p>
    <w:p>
      <w:pPr>
        <w:spacing w:line="360" w:lineRule="auto" w:after="0"/>
        <w:ind w:firstLine="709"/>
        <w:jc w:val="both"/>
      </w:pPr>
      <w:r>
        <w:rPr>
          <w:rFonts w:ascii="Times New Roman" w:hAnsi="Times New Roman"/>
          <w:b w:val="0"/>
          <w:i w:val="0"/>
          <w:sz w:val="28"/>
        </w:rPr>
        <w:t>Дар клиника натиҷаи фосфотунгстатӣ ибтидоӣ мебошад. Уриказӣ референсӣ аст [6, 136-б.]. Ташхиси махсус дар марказҳо мегузарад [5, 190-б.]. Усули кафедра асоси омӯзиш аст [6, 132-б.]. Маводи кор ҳамаи онҳоро пайваст мекунад [5, 192-б.]. Ин дарси методикии лаборатория мебошад.</w:t>
      </w:r>
    </w:p>
    <w:p>
      <w:pPr>
        <w:spacing w:line="360" w:lineRule="auto" w:after="0"/>
        <w:ind w:firstLine="709"/>
        <w:jc w:val="both"/>
      </w:pPr>
      <w:r>
        <w:rPr>
          <w:rFonts w:ascii="Times New Roman" w:hAnsi="Times New Roman"/>
          <w:b w:val="0"/>
          <w:i w:val="0"/>
          <w:sz w:val="28"/>
        </w:rPr>
        <w:t>Меъорҳои зуддошти подагра ба илм пайвастанд. Баъди ҳамлаи аввал хатари дуюм баланд аст [7, 1850-б.]. Табобати дарозмуддат хатарро мекӯшонад [13, 12-б.]. Ҷамъбасти нишонаҳо ташхисро мекушояд [8, 10-б.]. Ин дарси амалии фан мебошад [5, 188-б.].</w:t>
      </w:r>
    </w:p>
    <w:p>
      <w:pPr>
        <w:spacing w:line="360" w:lineRule="auto" w:after="0"/>
        <w:ind w:firstLine="709"/>
        <w:jc w:val="both"/>
      </w:pPr>
      <w:r>
        <w:rPr>
          <w:rFonts w:ascii="Times New Roman" w:hAnsi="Times New Roman"/>
          <w:b w:val="0"/>
          <w:i w:val="0"/>
          <w:sz w:val="28"/>
        </w:rPr>
        <w:t>Донишҷӯён натиҷаи тестро таҳлил мекунанд. Ҳар гурӯҳ фарқи нишондиҳандаро мебинад [5, 186-б.]. Ҷамъбасти гурӯҳӣ дарсро пур мекунад [6, 138-б.]. Маводи кор барои он асост [5, 190-б.]. Ин маҳорати таҳлилӣ мебошад [6, 134-б.]. Ин пайвасти таълим ва амалия мебошад.</w:t>
      </w:r>
    </w:p>
    <w:p>
      <w:pPr>
        <w:spacing w:line="360" w:lineRule="auto" w:after="0"/>
        <w:ind w:firstLine="709"/>
        <w:jc w:val="both"/>
      </w:pPr>
      <w:r>
        <w:rPr>
          <w:rFonts w:ascii="Times New Roman" w:hAnsi="Times New Roman"/>
          <w:b w:val="0"/>
          <w:i w:val="0"/>
          <w:sz w:val="28"/>
        </w:rPr>
        <w:t>Дар лаборатория бехатарӣ пеш аст. Дастпӯши латексӣ истифода мешавад [5, 184-б.]. Номулаҳо дар ҷои махсус мебарояд [5, 186-б.]. Сатҳи мизи корӣ тоза нигоҳ дошта мешавад [5, 188-б.]. Маводи кор тартибро медиҳад [5, 190-б.]. Ин қоидаи кории ҳар рӯз мебошад.</w:t>
      </w:r>
    </w:p>
    <w:p>
      <w:pPr>
        <w:spacing w:line="360" w:lineRule="auto" w:after="0"/>
        <w:ind w:firstLine="709"/>
        <w:jc w:val="both"/>
      </w:pPr>
      <w:r>
        <w:rPr>
          <w:rFonts w:ascii="Times New Roman" w:hAnsi="Times New Roman"/>
          <w:b w:val="0"/>
          <w:i w:val="0"/>
          <w:sz w:val="28"/>
        </w:rPr>
        <w:t>Хатарҳо ба ҳосилшавӣ ва барориш вобаста аст. Ғизои серпурин ва спирт ҳосилшавиро меафзоянд [19, 628-б.]. Дориҳои диуретӣ барориши уратро мекӯшанд [8, 8-б.]. Камобӣ ва дарҳои вазнин концентратсияро мебароранд. Ҷигари равғанӣ бо гиперурикемия пайваст аст [20, 12-б.]. Ҷадвали 2.3 ин хатарҳоро медиҳад.</w:t>
      </w:r>
    </w:p>
    <w:p>
      <w:pPr>
        <w:spacing w:line="360" w:lineRule="auto" w:after="0"/>
        <w:ind w:firstLine="709"/>
        <w:jc w:val="both"/>
      </w:pPr>
      <w:r>
        <w:rPr>
          <w:rFonts w:ascii="Times New Roman" w:hAnsi="Times New Roman"/>
          <w:b w:val="0"/>
          <w:i w:val="0"/>
          <w:sz w:val="28"/>
        </w:rPr>
        <w:t>Дорӯҳои нав барориши уратро меафзоянд. Лезинурад ингибитори уриказаи ҷигар аст [4, 94-б.]. Дорҳои урикозурик бо OAT1 кор мекунанд [4, 96-б.]. Ин самти нави табобат аст. Адабиёти нав натиҷаҳои мусбат медиҳад [7, 1854-б.]. Маводи кор барои фаҳмиш асост.</w:t>
      </w:r>
    </w:p>
    <w:p>
      <w:pPr>
        <w:spacing w:line="360" w:lineRule="auto" w:after="0"/>
        <w:ind w:firstLine="709"/>
        <w:jc w:val="both"/>
      </w:pPr>
      <w:r>
        <w:rPr>
          <w:rFonts w:ascii="Times New Roman" w:hAnsi="Times New Roman"/>
          <w:b w:val="0"/>
          <w:i w:val="0"/>
          <w:sz w:val="28"/>
        </w:rPr>
        <w:t>Назорати табобат бо меъорҳо мегузарад. Ҳадаф сатҳи камтар аз 360 аст [13, 12-б.]. Ҳар се моҳ таҳлил мегардад [8, 12-б.]. Аллопуринол бо дозаи кам оғоз мешавад. Дар навъи HLA-B*5801 хатари аллергия дорад [8, 14-б.]. Тест генетикӣ пешакӣ тавсия мешавад.</w:t>
      </w:r>
    </w:p>
    <w:p>
      <w:pPr>
        <w:spacing w:line="360" w:lineRule="auto" w:after="0"/>
        <w:ind w:firstLine="709"/>
        <w:jc w:val="both"/>
      </w:pPr>
      <w:r>
        <w:rPr>
          <w:rFonts w:ascii="Times New Roman" w:hAnsi="Times New Roman"/>
          <w:b w:val="0"/>
          <w:i w:val="0"/>
          <w:sz w:val="28"/>
        </w:rPr>
        <w:t>Парҳез бо тавсияҳои махсус мегузарад. Гӯшти дохилӣ ва сардиан маҳдуд мешаванд [19, 624-б.]. Пиво ва шароб хатарнок мебошанд [19, 628-б.]. Шакар махсусан фруктоза манъ мешавад [20, 12-б.]. Шир ва сабзавот иҷозат аст [19, 626-б.]. Ҷадвали Зам.Б ин тақсимро медиҳад.</w:t>
      </w:r>
    </w:p>
    <w:p>
      <w:pPr>
        <w:spacing w:line="360" w:lineRule="auto" w:after="0"/>
        <w:ind w:firstLine="709"/>
        <w:jc w:val="both"/>
      </w:pPr>
      <w:r>
        <w:rPr>
          <w:rFonts w:ascii="Times New Roman" w:hAnsi="Times New Roman"/>
          <w:b w:val="0"/>
          <w:i w:val="0"/>
          <w:sz w:val="28"/>
        </w:rPr>
        <w:t>Пиво махсусан хатарнок мебошад. Он гуанини зиёд дорад [19, 628-б.]. Ҳамзамон спирт барориши уратро мекӯшонад [20, 12-б.]. Таъсири дукафонӣ ҳосил мешавад. Тавсияи пурраи манъ аст [13, 8-б.]. Ин маводи гигиенаи ғизо мебошад.</w:t>
      </w:r>
    </w:p>
    <w:p>
      <w:pPr>
        <w:spacing w:line="360" w:lineRule="auto" w:after="0"/>
        <w:ind w:firstLine="709"/>
        <w:jc w:val="both"/>
      </w:pPr>
      <w:r>
        <w:rPr>
          <w:rFonts w:ascii="Times New Roman" w:hAnsi="Times New Roman"/>
          <w:b w:val="0"/>
          <w:i w:val="0"/>
          <w:sz w:val="28"/>
        </w:rPr>
        <w:t>Дар оилаҳо тавсияҳо кофист. Ҳафтаигӣ як бор гӯшти сурх кофист [19, 624-б.]. Лӯбиё ва сабзавот асоси рӯзона мешаванд [19, 626-б.]. Шир ва тӯхм бе маҳдудият аст [19, 630-б.]. Оби кофӣ ҳамеша лозим [13, 8-б.]. Ин тарҳи соддаи рӯзона мебошад.</w:t>
      </w:r>
    </w:p>
    <w:p>
      <w:pPr>
        <w:spacing w:line="360" w:lineRule="auto" w:after="0"/>
        <w:ind w:firstLine="709"/>
        <w:jc w:val="both"/>
      </w:pPr>
      <w:r>
        <w:rPr>
          <w:rFonts w:ascii="Times New Roman" w:hAnsi="Times New Roman"/>
          <w:b w:val="0"/>
          <w:i w:val="0"/>
          <w:sz w:val="28"/>
        </w:rPr>
        <w:t>Дар марҳилаи ҳамла парҳези қавӣ лозим нест. Ҳамла бо дору идора мешавад [13, 10-б.]. Парҳези шадид таҷзияро метавонад меафзояд [19, 630-б.]. Бо ҳамин камкунии оҳиста тавсия мешавад. Маводи Мавзӯи 4 ин механизми муовини мемонад [14, 30-б.]. Ин пайвасти мавзӯъҳо мебошад.</w:t>
      </w:r>
    </w:p>
    <w:p>
      <w:pPr>
        <w:spacing w:line="360" w:lineRule="auto" w:after="0"/>
        <w:ind w:firstLine="709"/>
        <w:jc w:val="both"/>
      </w:pPr>
      <w:r>
        <w:rPr>
          <w:rFonts w:ascii="Times New Roman" w:hAnsi="Times New Roman"/>
          <w:b w:val="0"/>
          <w:i w:val="0"/>
          <w:sz w:val="28"/>
        </w:rPr>
        <w:t>Дар курси биохимия тартиб пайваст аст. Мавзӯи 3 углевод, Мавзӯи 4 липид мебошад [14, 26-б.]. Мавзӯи 5 азот ва Мавзӯи 6 нуклеотид ба поён мерасанд [1, 542-б.]. Ҳар мавзӯъ пайвасти аслӣ дорад [3, 432-б.]. Маводи кор ҳамаи онҳоро медиҳад [5, 178-б.]. Ин сохтори таълимӣ мебошад.</w:t>
      </w:r>
    </w:p>
    <w:p>
      <w:pPr>
        <w:spacing w:line="360" w:lineRule="auto" w:after="0"/>
        <w:ind w:firstLine="709"/>
        <w:jc w:val="both"/>
      </w:pPr>
      <w:r>
        <w:rPr>
          <w:rFonts w:ascii="Times New Roman" w:hAnsi="Times New Roman"/>
          <w:b w:val="0"/>
          <w:i w:val="0"/>
          <w:sz w:val="28"/>
        </w:rPr>
        <w:t>Дар оянда мавзӯъҳои дигар идома доранд. Синтези сафед ва мубодилаи нуклеотидҳо пайвастанд [1, 542-б.]. Роҳҳои асосии мубодила якҷоя мемонанд [12, 514-б.]. Маводи кор асоси минбаъда мебошад [5, 178-б.]. Ин пайвасти пурраи курс мебошад [14, 28-б.]. Донишҷӯён онро дар амал мебинанд.</w:t>
      </w:r>
    </w:p>
    <w:p>
      <w:pPr>
        <w:spacing w:line="360" w:lineRule="auto" w:after="0"/>
        <w:ind w:firstLine="709"/>
        <w:jc w:val="both"/>
      </w:pPr>
      <w:r>
        <w:rPr>
          <w:rFonts w:ascii="Times New Roman" w:hAnsi="Times New Roman"/>
          <w:b w:val="0"/>
          <w:i w:val="0"/>
          <w:sz w:val="28"/>
        </w:rPr>
        <w:t>Обнӯшӣ ва вазни мӯътадил кӯмак мекунанд. Ду литр об дар рӯз кофист [13, 8-б.]. Ками вазн сатҳи уратро мепастонад [7, 1854-б.]. Машқи мӯътадил тавсия мешавад. Гуруснагии шадид манъ аст [19, 630-б.]. Аз ин сабаб кори мӯътадил тавсия мешавад.</w:t>
      </w:r>
    </w:p>
    <w:p>
      <w:pPr>
        <w:spacing w:line="240" w:lineRule="auto" w:after="0"/>
        <w:ind w:firstLine="0"/>
        <w:jc w:val="center"/>
      </w:pPr>
      <w:r>
        <w:rPr>
          <w:rFonts w:ascii="Times New Roman" w:hAnsi="Times New Roman"/>
          <w:b/>
          <w:i w:val="0"/>
          <w:sz w:val="24"/>
        </w:rPr>
        <w:t>Ҷадвали 2.3 — Факторҳои хатари гиперурикемия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Фактор</w:t>
            </w:r>
          </w:p>
        </w:tc>
        <w:tc>
          <w:tcPr>
            <w:tcW w:type="dxa" w:w="2608"/>
            <w:shd w:val="clear" w:fill="EDEDED"/>
          </w:tcPr>
          <w:p>
            <w:pPr>
              <w:spacing w:line="240" w:lineRule="auto" w:after="0" w:before="0"/>
              <w:ind w:firstLine="0"/>
              <w:jc w:val="left"/>
            </w:pPr>
            <w:r>
              <w:rPr>
                <w:rFonts w:ascii="Times New Roman" w:hAnsi="Times New Roman"/>
                <w:b/>
                <w:sz w:val="24"/>
              </w:rPr>
              <w:t>Механизм</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721"/>
          </w:tcPr>
          <w:p>
            <w:pPr>
              <w:spacing w:line="240" w:lineRule="auto" w:after="0" w:before="0"/>
              <w:ind w:firstLine="0"/>
              <w:jc w:val="left"/>
            </w:pPr>
            <w:r>
              <w:rPr>
                <w:rFonts w:ascii="Times New Roman" w:hAnsi="Times New Roman"/>
                <w:b w:val="0"/>
                <w:sz w:val="24"/>
              </w:rPr>
              <w:t>Ғизои серпурин</w:t>
            </w:r>
          </w:p>
        </w:tc>
        <w:tc>
          <w:tcPr>
            <w:tcW w:type="dxa" w:w="2608"/>
          </w:tcPr>
          <w:p>
            <w:pPr>
              <w:spacing w:line="240" w:lineRule="auto" w:after="0" w:before="0"/>
              <w:ind w:firstLine="0"/>
              <w:jc w:val="left"/>
            </w:pPr>
            <w:r>
              <w:rPr>
                <w:rFonts w:ascii="Times New Roman" w:hAnsi="Times New Roman"/>
                <w:b w:val="0"/>
                <w:sz w:val="24"/>
              </w:rPr>
              <w:t>Ҳосилшавӣ меафзояд [19, 628-б.]</w:t>
            </w:r>
          </w:p>
        </w:tc>
        <w:tc>
          <w:tcPr>
            <w:tcW w:type="dxa" w:w="3175"/>
          </w:tcPr>
          <w:p>
            <w:pPr>
              <w:spacing w:line="240" w:lineRule="auto" w:after="0" w:before="0"/>
              <w:ind w:firstLine="0"/>
              <w:jc w:val="left"/>
            </w:pPr>
            <w:r>
              <w:rPr>
                <w:rFonts w:ascii="Times New Roman" w:hAnsi="Times New Roman"/>
                <w:b w:val="0"/>
                <w:sz w:val="24"/>
              </w:rPr>
              <w:t>Ҷигар, сардиан, спирт</w:t>
            </w:r>
          </w:p>
        </w:tc>
      </w:tr>
      <w:tr>
        <w:tc>
          <w:tcPr>
            <w:tcW w:type="dxa" w:w="2721"/>
          </w:tcPr>
          <w:p>
            <w:pPr>
              <w:spacing w:line="240" w:lineRule="auto" w:after="0" w:before="0"/>
              <w:ind w:firstLine="0"/>
              <w:jc w:val="left"/>
            </w:pPr>
            <w:r>
              <w:rPr>
                <w:rFonts w:ascii="Times New Roman" w:hAnsi="Times New Roman"/>
                <w:b w:val="0"/>
                <w:sz w:val="24"/>
              </w:rPr>
              <w:t>Спирти этил</w:t>
            </w:r>
          </w:p>
        </w:tc>
        <w:tc>
          <w:tcPr>
            <w:tcW w:type="dxa" w:w="2608"/>
          </w:tcPr>
          <w:p>
            <w:pPr>
              <w:spacing w:line="240" w:lineRule="auto" w:after="0" w:before="0"/>
              <w:ind w:firstLine="0"/>
              <w:jc w:val="left"/>
            </w:pPr>
            <w:r>
              <w:rPr>
                <w:rFonts w:ascii="Times New Roman" w:hAnsi="Times New Roman"/>
                <w:b w:val="0"/>
                <w:sz w:val="24"/>
              </w:rPr>
              <w:t>Ҳосилшавӣ ва камбарорӣ</w:t>
            </w:r>
          </w:p>
        </w:tc>
        <w:tc>
          <w:tcPr>
            <w:tcW w:type="dxa" w:w="3175"/>
          </w:tcPr>
          <w:p>
            <w:pPr>
              <w:spacing w:line="240" w:lineRule="auto" w:after="0" w:before="0"/>
              <w:ind w:firstLine="0"/>
              <w:jc w:val="left"/>
            </w:pPr>
            <w:r>
              <w:rPr>
                <w:rFonts w:ascii="Times New Roman" w:hAnsi="Times New Roman"/>
                <w:b w:val="0"/>
                <w:sz w:val="24"/>
              </w:rPr>
              <w:t>Пиво ва шароб хатарнок</w:t>
            </w:r>
          </w:p>
        </w:tc>
      </w:tr>
      <w:tr>
        <w:tc>
          <w:tcPr>
            <w:tcW w:type="dxa" w:w="2721"/>
          </w:tcPr>
          <w:p>
            <w:pPr>
              <w:spacing w:line="240" w:lineRule="auto" w:after="0" w:before="0"/>
              <w:ind w:firstLine="0"/>
              <w:jc w:val="left"/>
            </w:pPr>
            <w:r>
              <w:rPr>
                <w:rFonts w:ascii="Times New Roman" w:hAnsi="Times New Roman"/>
                <w:b w:val="0"/>
                <w:sz w:val="24"/>
              </w:rPr>
              <w:t>Диуретикҳо</w:t>
            </w:r>
          </w:p>
        </w:tc>
        <w:tc>
          <w:tcPr>
            <w:tcW w:type="dxa" w:w="2608"/>
          </w:tcPr>
          <w:p>
            <w:pPr>
              <w:spacing w:line="240" w:lineRule="auto" w:after="0" w:before="0"/>
              <w:ind w:firstLine="0"/>
              <w:jc w:val="left"/>
            </w:pPr>
            <w:r>
              <w:rPr>
                <w:rFonts w:ascii="Times New Roman" w:hAnsi="Times New Roman"/>
                <w:b w:val="0"/>
                <w:sz w:val="24"/>
              </w:rPr>
              <w:t>Камбарориши урат</w:t>
            </w:r>
          </w:p>
        </w:tc>
        <w:tc>
          <w:tcPr>
            <w:tcW w:type="dxa" w:w="3175"/>
          </w:tcPr>
          <w:p>
            <w:pPr>
              <w:spacing w:line="240" w:lineRule="auto" w:after="0" w:before="0"/>
              <w:ind w:firstLine="0"/>
              <w:jc w:val="left"/>
            </w:pPr>
            <w:r>
              <w:rPr>
                <w:rFonts w:ascii="Times New Roman" w:hAnsi="Times New Roman"/>
                <w:b w:val="0"/>
                <w:sz w:val="24"/>
              </w:rPr>
              <w:t>Тиазид ва фуросемид [8, 8-б.]</w:t>
            </w:r>
          </w:p>
        </w:tc>
      </w:tr>
      <w:tr>
        <w:tc>
          <w:tcPr>
            <w:tcW w:type="dxa" w:w="2721"/>
          </w:tcPr>
          <w:p>
            <w:pPr>
              <w:spacing w:line="240" w:lineRule="auto" w:after="0" w:before="0"/>
              <w:ind w:firstLine="0"/>
              <w:jc w:val="left"/>
            </w:pPr>
            <w:r>
              <w:rPr>
                <w:rFonts w:ascii="Times New Roman" w:hAnsi="Times New Roman"/>
                <w:b w:val="0"/>
                <w:sz w:val="24"/>
              </w:rPr>
              <w:t>Жигари равғанӣ</w:t>
            </w:r>
          </w:p>
        </w:tc>
        <w:tc>
          <w:tcPr>
            <w:tcW w:type="dxa" w:w="2608"/>
          </w:tcPr>
          <w:p>
            <w:pPr>
              <w:spacing w:line="240" w:lineRule="auto" w:after="0" w:before="0"/>
              <w:ind w:firstLine="0"/>
              <w:jc w:val="left"/>
            </w:pPr>
            <w:r>
              <w:rPr>
                <w:rFonts w:ascii="Times New Roman" w:hAnsi="Times New Roman"/>
                <w:b w:val="0"/>
                <w:sz w:val="24"/>
              </w:rPr>
              <w:t>Ҳосилшавии зиёд</w:t>
            </w:r>
          </w:p>
        </w:tc>
        <w:tc>
          <w:tcPr>
            <w:tcW w:type="dxa" w:w="3175"/>
          </w:tcPr>
          <w:p>
            <w:pPr>
              <w:spacing w:line="240" w:lineRule="auto" w:after="0" w:before="0"/>
              <w:ind w:firstLine="0"/>
              <w:jc w:val="left"/>
            </w:pPr>
            <w:r>
              <w:rPr>
                <w:rFonts w:ascii="Times New Roman" w:hAnsi="Times New Roman"/>
                <w:b w:val="0"/>
                <w:sz w:val="24"/>
              </w:rPr>
              <w:t>Инсулинрезистентӣ [20, 12-б.]</w:t>
            </w:r>
          </w:p>
        </w:tc>
      </w:tr>
      <w:tr>
        <w:tc>
          <w:tcPr>
            <w:tcW w:type="dxa" w:w="2721"/>
          </w:tcPr>
          <w:p>
            <w:pPr>
              <w:spacing w:line="240" w:lineRule="auto" w:after="0" w:before="0"/>
              <w:ind w:firstLine="0"/>
              <w:jc w:val="left"/>
            </w:pPr>
            <w:r>
              <w:rPr>
                <w:rFonts w:ascii="Times New Roman" w:hAnsi="Times New Roman"/>
                <w:b w:val="0"/>
                <w:sz w:val="24"/>
              </w:rPr>
              <w:t>Салҳангӣ</w:t>
            </w:r>
          </w:p>
        </w:tc>
        <w:tc>
          <w:tcPr>
            <w:tcW w:type="dxa" w:w="2608"/>
          </w:tcPr>
          <w:p>
            <w:pPr>
              <w:spacing w:line="240" w:lineRule="auto" w:after="0" w:before="0"/>
              <w:ind w:firstLine="0"/>
              <w:jc w:val="left"/>
            </w:pPr>
            <w:r>
              <w:rPr>
                <w:rFonts w:ascii="Times New Roman" w:hAnsi="Times New Roman"/>
                <w:b w:val="0"/>
                <w:sz w:val="24"/>
              </w:rPr>
              <w:t>Таҷзияи нуклеотидҳо</w:t>
            </w:r>
          </w:p>
        </w:tc>
        <w:tc>
          <w:tcPr>
            <w:tcW w:type="dxa" w:w="3175"/>
          </w:tcPr>
          <w:p>
            <w:pPr>
              <w:spacing w:line="240" w:lineRule="auto" w:after="0" w:before="0"/>
              <w:ind w:firstLine="0"/>
              <w:jc w:val="left"/>
            </w:pPr>
            <w:r>
              <w:rPr>
                <w:rFonts w:ascii="Times New Roman" w:hAnsi="Times New Roman"/>
                <w:b w:val="0"/>
                <w:sz w:val="24"/>
              </w:rPr>
              <w:t>Дар кимиотерапия хатарнок [21, 1182-б.]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Муроҷиати марди 45-сола: дарди шадиди буғуми варақи по, сурхӣ ва варам. Сатҳи МК 480 мкмол/л аст [7, 1848-б.]. Он аз ҳадди болоӣ 420 болост. Кристаллҳо дар мойи буғум ёфт шуданд [8, 10-б.]. Диагнози подагра тасдиқ мегардад. Ҳадафи табобат сатҳи камтар аз 360 мебошад [13, 12-б.].</w:t>
      </w:r>
    </w:p>
    <w:p>
      <w:pPr>
        <w:spacing w:line="360" w:lineRule="auto" w:after="0"/>
        <w:ind w:firstLine="709"/>
        <w:jc w:val="both"/>
      </w:pPr>
      <w:r>
        <w:rPr>
          <w:rFonts w:ascii="Times New Roman" w:hAnsi="Times New Roman"/>
          <w:b w:val="0"/>
          <w:i w:val="0"/>
          <w:sz w:val="28"/>
        </w:rPr>
        <w:t>Табобати дарозмуддат кӯмак мекунад. Аллопуринол ва фебуксостат ксантин оксидазаро манъ мекунанд [4, 90-б.]. Колхицин ва NSAID дар ҳамла корбарӣ мешаванд [13, 10-б.]. Расбуриказа ферменти уриказаи ҳайвонист [21, 1186-б.]. Дорҳо аз роҳҳои гуногун таъсир мекунанд. Ҷадвали 2.4 ин табобатро медиҳад.</w:t>
      </w:r>
    </w:p>
    <w:p>
      <w:pPr>
        <w:spacing w:line="240" w:lineRule="auto" w:after="0"/>
        <w:ind w:firstLine="0"/>
        <w:jc w:val="center"/>
      </w:pPr>
      <w:r>
        <w:rPr>
          <w:rFonts w:ascii="Times New Roman" w:hAnsi="Times New Roman"/>
          <w:b/>
          <w:i w:val="0"/>
          <w:sz w:val="24"/>
        </w:rPr>
        <w:t>Ҷадвали 2.4 — Доруҳои мубодилаи пурин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Дорӯ</w:t>
            </w:r>
          </w:p>
        </w:tc>
        <w:tc>
          <w:tcPr>
            <w:tcW w:type="dxa" w:w="2608"/>
            <w:shd w:val="clear" w:fill="EDEDED"/>
          </w:tcPr>
          <w:p>
            <w:pPr>
              <w:spacing w:line="240" w:lineRule="auto" w:after="0" w:before="0"/>
              <w:ind w:firstLine="0"/>
              <w:jc w:val="left"/>
            </w:pPr>
            <w:r>
              <w:rPr>
                <w:rFonts w:ascii="Times New Roman" w:hAnsi="Times New Roman"/>
                <w:b/>
                <w:sz w:val="24"/>
              </w:rPr>
              <w:t>Механизм</w:t>
            </w:r>
          </w:p>
        </w:tc>
        <w:tc>
          <w:tcPr>
            <w:tcW w:type="dxa" w:w="3402"/>
            <w:shd w:val="clear" w:fill="EDEDED"/>
          </w:tcPr>
          <w:p>
            <w:pPr>
              <w:spacing w:line="240" w:lineRule="auto" w:after="0" w:before="0"/>
              <w:ind w:firstLine="0"/>
              <w:jc w:val="left"/>
            </w:pPr>
            <w:r>
              <w:rPr>
                <w:rFonts w:ascii="Times New Roman" w:hAnsi="Times New Roman"/>
                <w:b/>
                <w:sz w:val="24"/>
              </w:rPr>
              <w:t>Корбарӣ</w:t>
            </w:r>
          </w:p>
        </w:tc>
      </w:tr>
      <w:tr>
        <w:tc>
          <w:tcPr>
            <w:tcW w:type="dxa" w:w="2494"/>
          </w:tcPr>
          <w:p>
            <w:pPr>
              <w:spacing w:line="240" w:lineRule="auto" w:after="0" w:before="0"/>
              <w:ind w:firstLine="0"/>
              <w:jc w:val="left"/>
            </w:pPr>
            <w:r>
              <w:rPr>
                <w:rFonts w:ascii="Times New Roman" w:hAnsi="Times New Roman"/>
                <w:b w:val="0"/>
                <w:sz w:val="24"/>
              </w:rPr>
              <w:t>Аллопуринол</w:t>
            </w:r>
          </w:p>
        </w:tc>
        <w:tc>
          <w:tcPr>
            <w:tcW w:type="dxa" w:w="2608"/>
          </w:tcPr>
          <w:p>
            <w:pPr>
              <w:spacing w:line="240" w:lineRule="auto" w:after="0" w:before="0"/>
              <w:ind w:firstLine="0"/>
              <w:jc w:val="left"/>
            </w:pPr>
            <w:r>
              <w:rPr>
                <w:rFonts w:ascii="Times New Roman" w:hAnsi="Times New Roman"/>
                <w:b w:val="0"/>
                <w:sz w:val="24"/>
              </w:rPr>
              <w:t>Ингибитори ксантин оксидаза</w:t>
            </w:r>
          </w:p>
        </w:tc>
        <w:tc>
          <w:tcPr>
            <w:tcW w:type="dxa" w:w="3402"/>
          </w:tcPr>
          <w:p>
            <w:pPr>
              <w:spacing w:line="240" w:lineRule="auto" w:after="0" w:before="0"/>
              <w:ind w:firstLine="0"/>
              <w:jc w:val="left"/>
            </w:pPr>
            <w:r>
              <w:rPr>
                <w:rFonts w:ascii="Times New Roman" w:hAnsi="Times New Roman"/>
                <w:b w:val="0"/>
                <w:sz w:val="24"/>
              </w:rPr>
              <w:t>Табобати дарозмуддат [4, 90-б.]</w:t>
            </w:r>
          </w:p>
        </w:tc>
      </w:tr>
      <w:tr>
        <w:tc>
          <w:tcPr>
            <w:tcW w:type="dxa" w:w="2494"/>
          </w:tcPr>
          <w:p>
            <w:pPr>
              <w:spacing w:line="240" w:lineRule="auto" w:after="0" w:before="0"/>
              <w:ind w:firstLine="0"/>
              <w:jc w:val="left"/>
            </w:pPr>
            <w:r>
              <w:rPr>
                <w:rFonts w:ascii="Times New Roman" w:hAnsi="Times New Roman"/>
                <w:b w:val="0"/>
                <w:sz w:val="24"/>
              </w:rPr>
              <w:t>Фебуксостат</w:t>
            </w:r>
          </w:p>
        </w:tc>
        <w:tc>
          <w:tcPr>
            <w:tcW w:type="dxa" w:w="2608"/>
          </w:tcPr>
          <w:p>
            <w:pPr>
              <w:spacing w:line="240" w:lineRule="auto" w:after="0" w:before="0"/>
              <w:ind w:firstLine="0"/>
              <w:jc w:val="left"/>
            </w:pPr>
            <w:r>
              <w:rPr>
                <w:rFonts w:ascii="Times New Roman" w:hAnsi="Times New Roman"/>
                <w:b w:val="0"/>
                <w:sz w:val="24"/>
              </w:rPr>
              <w:t>Ингибитори интихобии XO</w:t>
            </w:r>
          </w:p>
        </w:tc>
        <w:tc>
          <w:tcPr>
            <w:tcW w:type="dxa" w:w="3402"/>
          </w:tcPr>
          <w:p>
            <w:pPr>
              <w:spacing w:line="240" w:lineRule="auto" w:after="0" w:before="0"/>
              <w:ind w:firstLine="0"/>
              <w:jc w:val="left"/>
            </w:pPr>
            <w:r>
              <w:rPr>
                <w:rFonts w:ascii="Times New Roman" w:hAnsi="Times New Roman"/>
                <w:b w:val="0"/>
                <w:sz w:val="24"/>
              </w:rPr>
              <w:t>Барои ноҳамрохии аллопуринол</w:t>
            </w:r>
          </w:p>
        </w:tc>
      </w:tr>
      <w:tr>
        <w:tc>
          <w:tcPr>
            <w:tcW w:type="dxa" w:w="2494"/>
          </w:tcPr>
          <w:p>
            <w:pPr>
              <w:spacing w:line="240" w:lineRule="auto" w:after="0" w:before="0"/>
              <w:ind w:firstLine="0"/>
              <w:jc w:val="left"/>
            </w:pPr>
            <w:r>
              <w:rPr>
                <w:rFonts w:ascii="Times New Roman" w:hAnsi="Times New Roman"/>
                <w:b w:val="0"/>
                <w:sz w:val="24"/>
              </w:rPr>
              <w:t>Колхицин</w:t>
            </w:r>
          </w:p>
        </w:tc>
        <w:tc>
          <w:tcPr>
            <w:tcW w:type="dxa" w:w="2608"/>
          </w:tcPr>
          <w:p>
            <w:pPr>
              <w:spacing w:line="240" w:lineRule="auto" w:after="0" w:before="0"/>
              <w:ind w:firstLine="0"/>
              <w:jc w:val="left"/>
            </w:pPr>
            <w:r>
              <w:rPr>
                <w:rFonts w:ascii="Times New Roman" w:hAnsi="Times New Roman"/>
                <w:b w:val="0"/>
                <w:sz w:val="24"/>
              </w:rPr>
              <w:t>Манъи нефтрофилҳо</w:t>
            </w:r>
          </w:p>
        </w:tc>
        <w:tc>
          <w:tcPr>
            <w:tcW w:type="dxa" w:w="3402"/>
          </w:tcPr>
          <w:p>
            <w:pPr>
              <w:spacing w:line="240" w:lineRule="auto" w:after="0" w:before="0"/>
              <w:ind w:firstLine="0"/>
              <w:jc w:val="left"/>
            </w:pPr>
            <w:r>
              <w:rPr>
                <w:rFonts w:ascii="Times New Roman" w:hAnsi="Times New Roman"/>
                <w:b w:val="0"/>
                <w:sz w:val="24"/>
              </w:rPr>
              <w:t>Ҳамлаи подагра [13, 10-б.]</w:t>
            </w:r>
          </w:p>
        </w:tc>
      </w:tr>
      <w:tr>
        <w:tc>
          <w:tcPr>
            <w:tcW w:type="dxa" w:w="2494"/>
          </w:tcPr>
          <w:p>
            <w:pPr>
              <w:spacing w:line="240" w:lineRule="auto" w:after="0" w:before="0"/>
              <w:ind w:firstLine="0"/>
              <w:jc w:val="left"/>
            </w:pPr>
            <w:r>
              <w:rPr>
                <w:rFonts w:ascii="Times New Roman" w:hAnsi="Times New Roman"/>
                <w:b w:val="0"/>
                <w:sz w:val="24"/>
              </w:rPr>
              <w:t>Расбуриказа</w:t>
            </w:r>
          </w:p>
        </w:tc>
        <w:tc>
          <w:tcPr>
            <w:tcW w:type="dxa" w:w="2608"/>
          </w:tcPr>
          <w:p>
            <w:pPr>
              <w:spacing w:line="240" w:lineRule="auto" w:after="0" w:before="0"/>
              <w:ind w:firstLine="0"/>
              <w:jc w:val="left"/>
            </w:pPr>
            <w:r>
              <w:rPr>
                <w:rFonts w:ascii="Times New Roman" w:hAnsi="Times New Roman"/>
                <w:b w:val="0"/>
                <w:sz w:val="24"/>
              </w:rPr>
              <w:t>Уриказа (МК → аллантон)</w:t>
            </w:r>
          </w:p>
        </w:tc>
        <w:tc>
          <w:tcPr>
            <w:tcW w:type="dxa" w:w="3402"/>
          </w:tcPr>
          <w:p>
            <w:pPr>
              <w:spacing w:line="240" w:lineRule="auto" w:after="0" w:before="0"/>
              <w:ind w:firstLine="0"/>
              <w:jc w:val="left"/>
            </w:pPr>
            <w:r>
              <w:rPr>
                <w:rFonts w:ascii="Times New Roman" w:hAnsi="Times New Roman"/>
                <w:b w:val="0"/>
                <w:sz w:val="24"/>
              </w:rPr>
              <w:t>Синдроми таҷзияи тумор [21, 1186-б.]</w:t>
            </w:r>
          </w:p>
        </w:tc>
      </w:tr>
      <w:tr>
        <w:tc>
          <w:tcPr>
            <w:tcW w:type="dxa" w:w="2494"/>
          </w:tcPr>
          <w:p>
            <w:pPr>
              <w:spacing w:line="240" w:lineRule="auto" w:after="0" w:before="0"/>
              <w:ind w:firstLine="0"/>
              <w:jc w:val="left"/>
            </w:pPr>
            <w:r>
              <w:rPr>
                <w:rFonts w:ascii="Times New Roman" w:hAnsi="Times New Roman"/>
                <w:b w:val="0"/>
                <w:sz w:val="24"/>
              </w:rPr>
              <w:t>Пробенецид</w:t>
            </w:r>
          </w:p>
        </w:tc>
        <w:tc>
          <w:tcPr>
            <w:tcW w:type="dxa" w:w="2608"/>
          </w:tcPr>
          <w:p>
            <w:pPr>
              <w:spacing w:line="240" w:lineRule="auto" w:after="0" w:before="0"/>
              <w:ind w:firstLine="0"/>
              <w:jc w:val="left"/>
            </w:pPr>
            <w:r>
              <w:rPr>
                <w:rFonts w:ascii="Times New Roman" w:hAnsi="Times New Roman"/>
                <w:b w:val="0"/>
                <w:sz w:val="24"/>
              </w:rPr>
              <w:t>Барориши уратро меафзояд</w:t>
            </w:r>
          </w:p>
        </w:tc>
        <w:tc>
          <w:tcPr>
            <w:tcW w:type="dxa" w:w="3402"/>
          </w:tcPr>
          <w:p>
            <w:pPr>
              <w:spacing w:line="240" w:lineRule="auto" w:after="0" w:before="0"/>
              <w:ind w:firstLine="0"/>
              <w:jc w:val="left"/>
            </w:pPr>
            <w:r>
              <w:rPr>
                <w:rFonts w:ascii="Times New Roman" w:hAnsi="Times New Roman"/>
                <w:b w:val="0"/>
                <w:sz w:val="24"/>
              </w:rPr>
              <w:t>Барои камбарории урат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Бемор аллопуриноли 300 мг дар рӯз мегирад. Сатҳи МК аз 480 то 330 мкмол/л мепастад [4, 92-б.]. Камшавӣ 150 мкмол/л ё 31 фоиз мегардад. Натиҷа камтар аз ҳадафи 360 аст [13, 12-б.]. Табобат бо назорати се-моҳа идома мекунад. Бо ҳамин хатари ҳамла кам мешавад.</w:t>
      </w:r>
    </w:p>
    <w:p>
      <w:pPr>
        <w:spacing w:line="360" w:lineRule="auto" w:after="0"/>
        <w:ind w:firstLine="709"/>
        <w:jc w:val="both"/>
      </w:pPr>
      <w:r>
        <w:rPr>
          <w:rFonts w:ascii="Times New Roman" w:hAnsi="Times New Roman"/>
          <w:b w:val="0"/>
          <w:i w:val="0"/>
          <w:sz w:val="28"/>
        </w:rPr>
        <w:t>Дар аввали табобат ҳамлаи баргашт мешавад. Тағири сатҳи урат кристаллҳоро мекӯшонад [4, 92-б.]. Колхицин дар се моҳи аввал ҳимоя медиҳад [13, 10-б.]. Беморро аз он огоҳ мекунанд. Ҳамлаи баргашт табобатро манъ намекунад [8, 12-б.]. Бо мурури захира тоза мешавад.</w:t>
      </w:r>
    </w:p>
    <w:p>
      <w:pPr>
        <w:spacing w:line="360" w:lineRule="auto" w:after="0"/>
        <w:ind w:firstLine="709"/>
        <w:jc w:val="both"/>
      </w:pPr>
      <w:r>
        <w:rPr>
          <w:rFonts w:ascii="Times New Roman" w:hAnsi="Times New Roman"/>
          <w:b w:val="0"/>
          <w:i w:val="0"/>
          <w:sz w:val="28"/>
        </w:rPr>
        <w:t>Аллергияи аллопуринол хатари ҷиддӣ дорад. Синдроми DRESS вазнин мебошад [8, 14-б.]. Тест HLA-B*5801 хатарро мекӯшонад [8, 14-б.]. Дар ҳолати аллергия фебуксостат иваз мешавад [4, 96-б.]. Назорати ҷигар ва гурда ҳатмист [13, 14-б.]. Маводи кор бехатариро кушояд.</w:t>
      </w:r>
    </w:p>
    <w:p>
      <w:pPr>
        <w:spacing w:line="360" w:lineRule="auto" w:after="0"/>
        <w:ind w:firstLine="709"/>
        <w:jc w:val="both"/>
      </w:pPr>
      <w:r>
        <w:rPr>
          <w:rFonts w:ascii="Times New Roman" w:hAnsi="Times New Roman"/>
          <w:b w:val="0"/>
          <w:i w:val="0"/>
          <w:sz w:val="28"/>
        </w:rPr>
        <w:t>Леш-Нихан бемории меросии марбут ба HGPRT аст. Ирс бо хромосомаи X мегузарад [9, 4-б.]. Камбудии пурраи фермент шакли вазнин медиҳад. PRPP зиёд ва синтези de novo меафзояд [9, 8-б.]. Сатҳи МК ба 600–900 мкмол/л мерасад. Беморӣ бо неврология ва зарарасонии худ нишон медиҳад [9, 10-б.].</w:t>
      </w:r>
    </w:p>
    <w:p>
      <w:pPr>
        <w:spacing w:line="240" w:lineRule="auto" w:after="0"/>
        <w:ind w:firstLine="0"/>
        <w:jc w:val="center"/>
      </w:pPr>
      <w:r>
        <w:rPr>
          <w:rFonts w:ascii="Times New Roman" w:hAnsi="Times New Roman"/>
          <w:b/>
          <w:i w:val="0"/>
          <w:sz w:val="24"/>
        </w:rPr>
        <w:t>Ҷадвали 2.5 — Леш-Нихан: нишондиҳандаҳо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3061"/>
            <w:shd w:val="clear" w:fill="EDEDED"/>
          </w:tcPr>
          <w:p>
            <w:pPr>
              <w:spacing w:line="240" w:lineRule="auto" w:after="0" w:before="0"/>
              <w:ind w:firstLine="0"/>
              <w:jc w:val="left"/>
            </w:pPr>
            <w:r>
              <w:rPr>
                <w:rFonts w:ascii="Times New Roman" w:hAnsi="Times New Roman"/>
                <w:b/>
                <w:sz w:val="24"/>
              </w:rPr>
              <w:t>Шарҳ</w:t>
            </w:r>
          </w:p>
        </w:tc>
      </w:tr>
      <w:tr>
        <w:tc>
          <w:tcPr>
            <w:tcW w:type="dxa" w:w="2948"/>
          </w:tcPr>
          <w:p>
            <w:pPr>
              <w:spacing w:line="240" w:lineRule="auto" w:after="0" w:before="0"/>
              <w:ind w:firstLine="0"/>
              <w:jc w:val="left"/>
            </w:pPr>
            <w:r>
              <w:rPr>
                <w:rFonts w:ascii="Times New Roman" w:hAnsi="Times New Roman"/>
                <w:b w:val="0"/>
                <w:sz w:val="24"/>
              </w:rPr>
              <w:t>Фаъолияти HGPRT</w:t>
            </w:r>
          </w:p>
        </w:tc>
        <w:tc>
          <w:tcPr>
            <w:tcW w:type="dxa" w:w="2494"/>
          </w:tcPr>
          <w:p>
            <w:pPr>
              <w:spacing w:line="240" w:lineRule="auto" w:after="0" w:before="0"/>
              <w:ind w:firstLine="0"/>
              <w:jc w:val="left"/>
            </w:pPr>
            <w:r>
              <w:rPr>
                <w:rFonts w:ascii="Times New Roman" w:hAnsi="Times New Roman"/>
                <w:b w:val="0"/>
                <w:sz w:val="24"/>
              </w:rPr>
              <w:t>Камтар аз 1 фоиз</w:t>
            </w:r>
          </w:p>
        </w:tc>
        <w:tc>
          <w:tcPr>
            <w:tcW w:type="dxa" w:w="3061"/>
          </w:tcPr>
          <w:p>
            <w:pPr>
              <w:spacing w:line="240" w:lineRule="auto" w:after="0" w:before="0"/>
              <w:ind w:firstLine="0"/>
              <w:jc w:val="left"/>
            </w:pPr>
            <w:r>
              <w:rPr>
                <w:rFonts w:ascii="Times New Roman" w:hAnsi="Times New Roman"/>
                <w:b w:val="0"/>
                <w:sz w:val="24"/>
              </w:rPr>
              <w:t>Шакли вазнин [9, 8-б.]</w:t>
            </w:r>
          </w:p>
        </w:tc>
      </w:tr>
      <w:tr>
        <w:tc>
          <w:tcPr>
            <w:tcW w:type="dxa" w:w="2948"/>
          </w:tcPr>
          <w:p>
            <w:pPr>
              <w:spacing w:line="240" w:lineRule="auto" w:after="0" w:before="0"/>
              <w:ind w:firstLine="0"/>
              <w:jc w:val="left"/>
            </w:pPr>
            <w:r>
              <w:rPr>
                <w:rFonts w:ascii="Times New Roman" w:hAnsi="Times New Roman"/>
                <w:b w:val="0"/>
                <w:sz w:val="24"/>
              </w:rPr>
              <w:t>Кислотаи пурчинда</w:t>
            </w:r>
          </w:p>
        </w:tc>
        <w:tc>
          <w:tcPr>
            <w:tcW w:type="dxa" w:w="2494"/>
          </w:tcPr>
          <w:p>
            <w:pPr>
              <w:spacing w:line="240" w:lineRule="auto" w:after="0" w:before="0"/>
              <w:ind w:firstLine="0"/>
              <w:jc w:val="left"/>
            </w:pPr>
            <w:r>
              <w:rPr>
                <w:rFonts w:ascii="Times New Roman" w:hAnsi="Times New Roman"/>
                <w:b w:val="0"/>
                <w:sz w:val="24"/>
              </w:rPr>
              <w:t>600–900 мкмол/л</w:t>
            </w:r>
          </w:p>
        </w:tc>
        <w:tc>
          <w:tcPr>
            <w:tcW w:type="dxa" w:w="3061"/>
          </w:tcPr>
          <w:p>
            <w:pPr>
              <w:spacing w:line="240" w:lineRule="auto" w:after="0" w:before="0"/>
              <w:ind w:firstLine="0"/>
              <w:jc w:val="left"/>
            </w:pPr>
            <w:r>
              <w:rPr>
                <w:rFonts w:ascii="Times New Roman" w:hAnsi="Times New Roman"/>
                <w:b w:val="0"/>
                <w:sz w:val="24"/>
              </w:rPr>
              <w:t>Дар кӯдакӣ подагра</w:t>
            </w:r>
          </w:p>
        </w:tc>
      </w:tr>
      <w:tr>
        <w:tc>
          <w:tcPr>
            <w:tcW w:type="dxa" w:w="2948"/>
          </w:tcPr>
          <w:p>
            <w:pPr>
              <w:spacing w:line="240" w:lineRule="auto" w:after="0" w:before="0"/>
              <w:ind w:firstLine="0"/>
              <w:jc w:val="left"/>
            </w:pPr>
            <w:r>
              <w:rPr>
                <w:rFonts w:ascii="Times New Roman" w:hAnsi="Times New Roman"/>
                <w:b w:val="0"/>
                <w:sz w:val="24"/>
              </w:rPr>
              <w:t>PRPP</w:t>
            </w:r>
          </w:p>
        </w:tc>
        <w:tc>
          <w:tcPr>
            <w:tcW w:type="dxa" w:w="2494"/>
          </w:tcPr>
          <w:p>
            <w:pPr>
              <w:spacing w:line="240" w:lineRule="auto" w:after="0" w:before="0"/>
              <w:ind w:firstLine="0"/>
              <w:jc w:val="left"/>
            </w:pPr>
            <w:r>
              <w:rPr>
                <w:rFonts w:ascii="Times New Roman" w:hAnsi="Times New Roman"/>
                <w:b w:val="0"/>
                <w:sz w:val="24"/>
              </w:rPr>
              <w:t>3–4 баробар меафзояд</w:t>
            </w:r>
          </w:p>
        </w:tc>
        <w:tc>
          <w:tcPr>
            <w:tcW w:type="dxa" w:w="3061"/>
          </w:tcPr>
          <w:p>
            <w:pPr>
              <w:spacing w:line="240" w:lineRule="auto" w:after="0" w:before="0"/>
              <w:ind w:firstLine="0"/>
              <w:jc w:val="left"/>
            </w:pPr>
            <w:r>
              <w:rPr>
                <w:rFonts w:ascii="Times New Roman" w:hAnsi="Times New Roman"/>
                <w:b w:val="0"/>
                <w:sz w:val="24"/>
              </w:rPr>
              <w:t>Оғози de ново</w:t>
            </w:r>
          </w:p>
        </w:tc>
      </w:tr>
      <w:tr>
        <w:tc>
          <w:tcPr>
            <w:tcW w:type="dxa" w:w="2948"/>
          </w:tcPr>
          <w:p>
            <w:pPr>
              <w:spacing w:line="240" w:lineRule="auto" w:after="0" w:before="0"/>
              <w:ind w:firstLine="0"/>
              <w:jc w:val="left"/>
            </w:pPr>
            <w:r>
              <w:rPr>
                <w:rFonts w:ascii="Times New Roman" w:hAnsi="Times New Roman"/>
                <w:b w:val="0"/>
                <w:sz w:val="24"/>
              </w:rPr>
              <w:t>Пешоби урати</w:t>
            </w:r>
          </w:p>
        </w:tc>
        <w:tc>
          <w:tcPr>
            <w:tcW w:type="dxa" w:w="2494"/>
          </w:tcPr>
          <w:p>
            <w:pPr>
              <w:spacing w:line="240" w:lineRule="auto" w:after="0" w:before="0"/>
              <w:ind w:firstLine="0"/>
              <w:jc w:val="left"/>
            </w:pPr>
            <w:r>
              <w:rPr>
                <w:rFonts w:ascii="Times New Roman" w:hAnsi="Times New Roman"/>
                <w:b w:val="0"/>
                <w:sz w:val="24"/>
              </w:rPr>
              <w:t>Бештар аз 50 мг/кг</w:t>
            </w:r>
          </w:p>
        </w:tc>
        <w:tc>
          <w:tcPr>
            <w:tcW w:type="dxa" w:w="3061"/>
          </w:tcPr>
          <w:p>
            <w:pPr>
              <w:spacing w:line="240" w:lineRule="auto" w:after="0" w:before="0"/>
              <w:ind w:firstLine="0"/>
              <w:jc w:val="left"/>
            </w:pPr>
            <w:r>
              <w:rPr>
                <w:rFonts w:ascii="Times New Roman" w:hAnsi="Times New Roman"/>
                <w:b w:val="0"/>
                <w:sz w:val="24"/>
              </w:rPr>
              <w:t>Санги гурда [9, 10-б.]</w:t>
            </w:r>
          </w:p>
        </w:tc>
      </w:tr>
      <w:tr>
        <w:tc>
          <w:tcPr>
            <w:tcW w:type="dxa" w:w="2948"/>
          </w:tcPr>
          <w:p>
            <w:pPr>
              <w:spacing w:line="240" w:lineRule="auto" w:after="0" w:before="0"/>
              <w:ind w:firstLine="0"/>
              <w:jc w:val="left"/>
            </w:pPr>
            <w:r>
              <w:rPr>
                <w:rFonts w:ascii="Times New Roman" w:hAnsi="Times New Roman"/>
                <w:b w:val="0"/>
                <w:sz w:val="24"/>
              </w:rPr>
              <w:t>Зуддошти вуқӯъ</w:t>
            </w:r>
          </w:p>
        </w:tc>
        <w:tc>
          <w:tcPr>
            <w:tcW w:type="dxa" w:w="2494"/>
          </w:tcPr>
          <w:p>
            <w:pPr>
              <w:spacing w:line="240" w:lineRule="auto" w:after="0" w:before="0"/>
              <w:ind w:firstLine="0"/>
              <w:jc w:val="left"/>
            </w:pPr>
            <w:r>
              <w:rPr>
                <w:rFonts w:ascii="Times New Roman" w:hAnsi="Times New Roman"/>
                <w:b w:val="0"/>
                <w:sz w:val="24"/>
              </w:rPr>
              <w:t>1 дар 100 000 мард</w:t>
            </w:r>
          </w:p>
        </w:tc>
        <w:tc>
          <w:tcPr>
            <w:tcW w:type="dxa" w:w="3061"/>
          </w:tcPr>
          <w:p>
            <w:pPr>
              <w:spacing w:line="240" w:lineRule="auto" w:after="0" w:before="0"/>
              <w:ind w:firstLine="0"/>
              <w:jc w:val="left"/>
            </w:pPr>
            <w:r>
              <w:rPr>
                <w:rFonts w:ascii="Times New Roman" w:hAnsi="Times New Roman"/>
                <w:b w:val="0"/>
                <w:sz w:val="24"/>
              </w:rPr>
              <w:t>Ирси X-пайваст [9,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Кӯдаки бо Леш-Нихан сатҳи МК-и 720 мкмол/л дорад [9, 10-б.]. Фаъолияти HGPRT-и он сифр аст. PRPP се баробар зиёд аст [9, 8-б.]. Аллопуринол МК-ро мепастонад. Вале неврология идома меёбад. Табобати генӣ дар таҳқиқот аст [9, 14-б.].</w:t>
      </w:r>
    </w:p>
    <w:p>
      <w:pPr>
        <w:spacing w:line="360" w:lineRule="auto" w:after="0"/>
        <w:ind w:firstLine="709"/>
        <w:jc w:val="both"/>
      </w:pPr>
      <w:r>
        <w:rPr>
          <w:rFonts w:ascii="Times New Roman" w:hAnsi="Times New Roman"/>
          <w:b w:val="0"/>
          <w:i w:val="0"/>
          <w:sz w:val="28"/>
        </w:rPr>
        <w:t>Шакли партиявии камбудии HGPRT вуҷуд дорад. Он бемории Келли-Сигмиллер ном дорад [9, 12-б.]. Подаграи кӯдакона ва санги гурда нишона мебошад. Неврология камтар мегардад. Ирс ҳамон X-пайваст аст [9, 14-б.]. Ташхис бо тест ферментӣ мегузарад.</w:t>
      </w:r>
    </w:p>
    <w:p>
      <w:pPr>
        <w:spacing w:line="360" w:lineRule="auto" w:after="0"/>
        <w:ind w:firstLine="709"/>
        <w:jc w:val="both"/>
      </w:pPr>
      <w:r>
        <w:rPr>
          <w:rFonts w:ascii="Times New Roman" w:hAnsi="Times New Roman"/>
          <w:b w:val="0"/>
          <w:i w:val="0"/>
          <w:sz w:val="28"/>
        </w:rPr>
        <w:t>Ташхиси пешакии Леш-Нихан имконпазир аст. Мӯйи пушти кӯдакони хатарнок санҷида мешавад [9, 10-б.]. Сатҳи МК дар пешоби амниотик низ меафзояд [9, 12-б.]. Машварати генетикӣ ба оила медиҳанд. Табобат имконпазир нест [9, 14-б.]. Пешгирӣ ягона роҳ аст.</w:t>
      </w:r>
    </w:p>
    <w:p>
      <w:pPr>
        <w:spacing w:line="360" w:lineRule="auto" w:after="0"/>
        <w:ind w:firstLine="709"/>
        <w:jc w:val="both"/>
      </w:pPr>
      <w:r>
        <w:rPr>
          <w:rFonts w:ascii="Times New Roman" w:hAnsi="Times New Roman"/>
          <w:b w:val="0"/>
          <w:i w:val="0"/>
          <w:sz w:val="28"/>
        </w:rPr>
        <w:t>Дар шакли вазнин нигоҳдорӣ зарур аст. Заррарасонии худ бо маҳдудият идора мешавад [9, 10-б.]. Дандонпӯшак ва курсӣ корбарӣ доранд. Аллопуринол МК-ро назорат мекунад [9, 12-б.]. Мушоҳидаи неврологӣ ҳатмист [9, 14-б.]. Маводи кор барои он асос медиҳад.</w:t>
      </w:r>
    </w:p>
    <w:p>
      <w:pPr>
        <w:spacing w:line="360" w:lineRule="auto" w:after="0"/>
        <w:ind w:firstLine="709"/>
        <w:jc w:val="left"/>
      </w:pPr>
      <w:r>
        <w:rPr>
          <w:rFonts w:ascii="Times New Roman" w:hAnsi="Times New Roman"/>
          <w:b/>
          <w:i w:val="0"/>
          <w:sz w:val="28"/>
        </w:rPr>
        <w:t>2.3. Мубодилаи пиримидин ва бемориҳои меросӣ</w:t>
      </w:r>
    </w:p>
    <w:p>
      <w:pPr>
        <w:spacing w:line="360" w:lineRule="auto" w:after="0"/>
        <w:ind w:firstLine="709"/>
        <w:jc w:val="both"/>
      </w:pPr>
      <w:r>
        <w:rPr>
          <w:rFonts w:ascii="Times New Roman" w:hAnsi="Times New Roman"/>
          <w:b w:val="0"/>
          <w:i w:val="0"/>
          <w:sz w:val="28"/>
        </w:rPr>
        <w:t>Таҷзияи пиримидин ба пайвасти ҳалшаванда меоварад. Тимин то β-аминоизобутират мебурад [1, 558-б.]. Ситозин ва урацил то β-аланин мерасанд. Ин пайвасти обгардон зуд баромада мешаванд [2, 306-б.]. Аз ин сабаб подаграи пиримидинӣ вуҷуд надорад. Кислотаи пурчинда танҳо аз пурин меояд.</w:t>
      </w:r>
    </w:p>
    <w:p>
      <w:pPr>
        <w:spacing w:line="360" w:lineRule="auto" w:after="0"/>
        <w:ind w:firstLine="709"/>
        <w:jc w:val="both"/>
      </w:pPr>
      <w:r>
        <w:rPr>
          <w:rFonts w:ascii="Times New Roman" w:hAnsi="Times New Roman"/>
          <w:b w:val="0"/>
          <w:i w:val="0"/>
          <w:sz w:val="28"/>
        </w:rPr>
        <w:t>β-аланин ва β-аминоизобутират дар бофтаҳо мегузаранд. Онҳо ба сикли Кребс мерасанд [2, 306-б.]. Аз ин сабаб захираи пиримидин заҳровар нест [1, 558-б.]. МК танҳо мушкили пурин аст. Ин фарқ дар клиника кушояд [20, 16-б.]. Дарсҳо онро таъкид мекунанд.</w:t>
      </w:r>
    </w:p>
    <w:p>
      <w:pPr>
        <w:spacing w:line="360" w:lineRule="auto" w:after="0"/>
        <w:ind w:firstLine="709"/>
        <w:jc w:val="both"/>
      </w:pPr>
      <w:r>
        <w:rPr>
          <w:rFonts w:ascii="Times New Roman" w:hAnsi="Times New Roman"/>
          <w:b w:val="0"/>
          <w:i w:val="0"/>
          <w:sz w:val="28"/>
        </w:rPr>
        <w:t>Дар кимиотерапия таҷзияи пиримидин низ меафзояд. β-аминоизобутират дар пешоб меафзояд [2, 306-б.]. Ин нишонаи таҷзияи ҳуҷайра аст. Заҳролудии махсус намедиҳад [1, 558-б.]. Маводи Мавзӯи 4 ҳамроҳӣ мешавад [14, 30-б.]. Ин пайвасти бандҳои кор мебошад.</w:t>
      </w:r>
    </w:p>
    <w:p>
      <w:pPr>
        <w:spacing w:line="360" w:lineRule="auto" w:after="0"/>
        <w:ind w:firstLine="709"/>
        <w:jc w:val="both"/>
      </w:pPr>
      <w:r>
        <w:rPr>
          <w:rFonts w:ascii="Times New Roman" w:hAnsi="Times New Roman"/>
          <w:b w:val="0"/>
          <w:i w:val="0"/>
          <w:sz w:val="28"/>
        </w:rPr>
        <w:t>Оротатсирудия камбудии UMP синтаза мебошад. Оротат дар пешоб зиёд мегардад [10, 22-б.]. Мегалобластикӣ анемия пайдо мешавад. Руст ва камрашии рост нишона мебошанд [10, 24-б.]. Бо уридин табобат мегардад. Анемия ба фолат ё B12 ҷавоб намедиҳад [10, 26-б.].</w:t>
      </w:r>
    </w:p>
    <w:p>
      <w:pPr>
        <w:spacing w:line="240" w:lineRule="auto" w:after="0"/>
        <w:ind w:firstLine="0"/>
        <w:jc w:val="center"/>
      </w:pPr>
      <w:r>
        <w:rPr>
          <w:rFonts w:ascii="Times New Roman" w:hAnsi="Times New Roman"/>
          <w:b/>
          <w:i w:val="0"/>
          <w:sz w:val="24"/>
        </w:rPr>
        <w:t>Ҷадвали 2.6 — Бемориҳои меросии мубодилаи пиримидин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Беморӣ</w:t>
            </w:r>
          </w:p>
        </w:tc>
        <w:tc>
          <w:tcPr>
            <w:tcW w:type="dxa" w:w="2608"/>
            <w:shd w:val="clear" w:fill="EDEDED"/>
          </w:tcPr>
          <w:p>
            <w:pPr>
              <w:spacing w:line="240" w:lineRule="auto" w:after="0" w:before="0"/>
              <w:ind w:firstLine="0"/>
              <w:jc w:val="left"/>
            </w:pPr>
            <w:r>
              <w:rPr>
                <w:rFonts w:ascii="Times New Roman" w:hAnsi="Times New Roman"/>
                <w:b/>
                <w:sz w:val="24"/>
              </w:rPr>
              <w:t>Фермент</w:t>
            </w:r>
          </w:p>
        </w:tc>
        <w:tc>
          <w:tcPr>
            <w:tcW w:type="dxa" w:w="3288"/>
            <w:shd w:val="clear" w:fill="EDEDED"/>
          </w:tcPr>
          <w:p>
            <w:pPr>
              <w:spacing w:line="240" w:lineRule="auto" w:after="0" w:before="0"/>
              <w:ind w:firstLine="0"/>
              <w:jc w:val="left"/>
            </w:pPr>
            <w:r>
              <w:rPr>
                <w:rFonts w:ascii="Times New Roman" w:hAnsi="Times New Roman"/>
                <w:b/>
                <w:sz w:val="24"/>
              </w:rPr>
              <w:t>Табобат</w:t>
            </w:r>
          </w:p>
        </w:tc>
      </w:tr>
      <w:tr>
        <w:tc>
          <w:tcPr>
            <w:tcW w:type="dxa" w:w="2608"/>
          </w:tcPr>
          <w:p>
            <w:pPr>
              <w:spacing w:line="240" w:lineRule="auto" w:after="0" w:before="0"/>
              <w:ind w:firstLine="0"/>
              <w:jc w:val="left"/>
            </w:pPr>
            <w:r>
              <w:rPr>
                <w:rFonts w:ascii="Times New Roman" w:hAnsi="Times New Roman"/>
                <w:b w:val="0"/>
                <w:sz w:val="24"/>
              </w:rPr>
              <w:t>Оротатсирудия</w:t>
            </w:r>
          </w:p>
        </w:tc>
        <w:tc>
          <w:tcPr>
            <w:tcW w:type="dxa" w:w="2608"/>
          </w:tcPr>
          <w:p>
            <w:pPr>
              <w:spacing w:line="240" w:lineRule="auto" w:after="0" w:before="0"/>
              <w:ind w:firstLine="0"/>
              <w:jc w:val="left"/>
            </w:pPr>
            <w:r>
              <w:rPr>
                <w:rFonts w:ascii="Times New Roman" w:hAnsi="Times New Roman"/>
                <w:b w:val="0"/>
                <w:sz w:val="24"/>
              </w:rPr>
              <w:t>UMP синтаза</w:t>
            </w:r>
          </w:p>
        </w:tc>
        <w:tc>
          <w:tcPr>
            <w:tcW w:type="dxa" w:w="3288"/>
          </w:tcPr>
          <w:p>
            <w:pPr>
              <w:spacing w:line="240" w:lineRule="auto" w:after="0" w:before="0"/>
              <w:ind w:firstLine="0"/>
              <w:jc w:val="left"/>
            </w:pPr>
            <w:r>
              <w:rPr>
                <w:rFonts w:ascii="Times New Roman" w:hAnsi="Times New Roman"/>
                <w:b w:val="0"/>
                <w:sz w:val="24"/>
              </w:rPr>
              <w:t>Уридини ҳаррӯза [10, 26-б.]</w:t>
            </w:r>
          </w:p>
        </w:tc>
      </w:tr>
      <w:tr>
        <w:tc>
          <w:tcPr>
            <w:tcW w:type="dxa" w:w="2608"/>
          </w:tcPr>
          <w:p>
            <w:pPr>
              <w:spacing w:line="240" w:lineRule="auto" w:after="0" w:before="0"/>
              <w:ind w:firstLine="0"/>
              <w:jc w:val="left"/>
            </w:pPr>
            <w:r>
              <w:rPr>
                <w:rFonts w:ascii="Times New Roman" w:hAnsi="Times New Roman"/>
                <w:b w:val="0"/>
                <w:sz w:val="24"/>
              </w:rPr>
              <w:t>Камбудии DPD</w:t>
            </w:r>
          </w:p>
        </w:tc>
        <w:tc>
          <w:tcPr>
            <w:tcW w:type="dxa" w:w="2608"/>
          </w:tcPr>
          <w:p>
            <w:pPr>
              <w:spacing w:line="240" w:lineRule="auto" w:after="0" w:before="0"/>
              <w:ind w:firstLine="0"/>
              <w:jc w:val="left"/>
            </w:pPr>
            <w:r>
              <w:rPr>
                <w:rFonts w:ascii="Times New Roman" w:hAnsi="Times New Roman"/>
                <w:b w:val="0"/>
                <w:sz w:val="24"/>
              </w:rPr>
              <w:t>Дигидропиримидин дегидрогеназа</w:t>
            </w:r>
          </w:p>
        </w:tc>
        <w:tc>
          <w:tcPr>
            <w:tcW w:type="dxa" w:w="3288"/>
          </w:tcPr>
          <w:p>
            <w:pPr>
              <w:spacing w:line="240" w:lineRule="auto" w:after="0" w:before="0"/>
              <w:ind w:firstLine="0"/>
              <w:jc w:val="left"/>
            </w:pPr>
            <w:r>
              <w:rPr>
                <w:rFonts w:ascii="Times New Roman" w:hAnsi="Times New Roman"/>
                <w:b w:val="0"/>
                <w:sz w:val="24"/>
              </w:rPr>
              <w:t>Камкунии 5-фторурацил [17, 614-б.]</w:t>
            </w:r>
          </w:p>
        </w:tc>
      </w:tr>
      <w:tr>
        <w:tc>
          <w:tcPr>
            <w:tcW w:type="dxa" w:w="2608"/>
          </w:tcPr>
          <w:p>
            <w:pPr>
              <w:spacing w:line="240" w:lineRule="auto" w:after="0" w:before="0"/>
              <w:ind w:firstLine="0"/>
              <w:jc w:val="left"/>
            </w:pPr>
            <w:r>
              <w:rPr>
                <w:rFonts w:ascii="Times New Roman" w:hAnsi="Times New Roman"/>
                <w:b w:val="0"/>
                <w:sz w:val="24"/>
              </w:rPr>
              <w:t>Камбудии OTC</w:t>
            </w:r>
          </w:p>
        </w:tc>
        <w:tc>
          <w:tcPr>
            <w:tcW w:type="dxa" w:w="2608"/>
          </w:tcPr>
          <w:p>
            <w:pPr>
              <w:spacing w:line="240" w:lineRule="auto" w:after="0" w:before="0"/>
              <w:ind w:firstLine="0"/>
              <w:jc w:val="left"/>
            </w:pPr>
            <w:r>
              <w:rPr>
                <w:rFonts w:ascii="Times New Roman" w:hAnsi="Times New Roman"/>
                <w:b w:val="0"/>
                <w:sz w:val="24"/>
              </w:rPr>
              <w:t>Орнитин транскарбамилаза</w:t>
            </w:r>
          </w:p>
        </w:tc>
        <w:tc>
          <w:tcPr>
            <w:tcW w:type="dxa" w:w="3288"/>
          </w:tcPr>
          <w:p>
            <w:pPr>
              <w:spacing w:line="240" w:lineRule="auto" w:after="0" w:before="0"/>
              <w:ind w:firstLine="0"/>
              <w:jc w:val="left"/>
            </w:pPr>
            <w:r>
              <w:rPr>
                <w:rFonts w:ascii="Times New Roman" w:hAnsi="Times New Roman"/>
                <w:b w:val="0"/>
                <w:sz w:val="24"/>
              </w:rPr>
              <w:t>Фарқ бо оротатсирудия [3, 440-б.]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Дар синдроми таҷзияи тумор МК зуд меафзояд. Дар лимфома сатҳи он 900 мкмол/л мерасад [21, 1184-б.]. Расбуриказа дар як шабонарӯз 80 фоиз мекӯшонад [21, 1186-б.]. Натиҷа 180 мкмол/л мегардад. Пешоби зиёд ва инфузия ҳамроҳ мешаванд [21, 1188-б.]. Ин мисоли фаврияти онкологӣ мебошад.</w:t>
      </w:r>
    </w:p>
    <w:p>
      <w:pPr>
        <w:spacing w:line="360" w:lineRule="auto" w:after="0"/>
        <w:ind w:firstLine="709"/>
        <w:jc w:val="both"/>
      </w:pPr>
      <w:r>
        <w:rPr>
          <w:rFonts w:ascii="Times New Roman" w:hAnsi="Times New Roman"/>
          <w:b w:val="0"/>
          <w:i w:val="0"/>
          <w:sz w:val="28"/>
        </w:rPr>
        <w:t>Синдроми таҷзияи тумор нишонаҳои фарқ дорад. Калий ва фосфат низ меафзоянд [21, 1184-б.]. Кальций фавран мепастад. Гурдаи нарм осеб мебинад [21, 1188-б.]. Профилактика бо инфузия оғоз мегардад [21, 1186-б.]. Аллопуринол ҳам корбарӣ мешавад.</w:t>
      </w:r>
    </w:p>
    <w:p>
      <w:pPr>
        <w:spacing w:line="360" w:lineRule="auto" w:after="0"/>
        <w:ind w:firstLine="709"/>
        <w:jc w:val="both"/>
      </w:pPr>
      <w:r>
        <w:rPr>
          <w:rFonts w:ascii="Times New Roman" w:hAnsi="Times New Roman"/>
          <w:b w:val="0"/>
          <w:i w:val="0"/>
          <w:sz w:val="28"/>
        </w:rPr>
        <w:t>Хатари TLS аз навъи тумор вобаста аст. Лимфома ва лейкози олитифаҳӣ бештар мешаванд [21, 1182-б.]. Ҳаҷми тумор низ муҳим аст. Пробиркаи хатар дар клиника ҳисоб мешавад [21, 1184-б.]. Профилактика пеш аз кимиотерапия оғоз мегардад [21, 1186-б.]. Ин маводи онкология аст.</w:t>
      </w:r>
    </w:p>
    <w:p>
      <w:pPr>
        <w:spacing w:line="360" w:lineRule="auto" w:after="0"/>
        <w:ind w:firstLine="709"/>
        <w:jc w:val="both"/>
      </w:pPr>
      <w:r>
        <w:rPr>
          <w:rFonts w:ascii="Times New Roman" w:hAnsi="Times New Roman"/>
          <w:b w:val="0"/>
          <w:i w:val="0"/>
          <w:sz w:val="28"/>
        </w:rPr>
        <w:t>Расбуриказа бо аллергия ҳамроҳ мешавад. Антидаҳ онро нигоҳ медорад [21, 1188-б.]. Дорӯи имперментиҳо гиреҳ дорад [21, 1184-б.]. Ҷои табобат дар марҳилаҳои махсус аст [4, 96-б.]. Ин маводи дорушиносӣ аст [14, 32-б.]. Маводи кор онро кушояд.</w:t>
      </w:r>
    </w:p>
    <w:p>
      <w:pPr>
        <w:spacing w:line="360" w:lineRule="auto" w:after="0"/>
        <w:ind w:firstLine="709"/>
        <w:jc w:val="both"/>
      </w:pPr>
      <w:r>
        <w:rPr>
          <w:rFonts w:ascii="Times New Roman" w:hAnsi="Times New Roman"/>
          <w:b w:val="0"/>
          <w:i w:val="0"/>
          <w:sz w:val="28"/>
        </w:rPr>
        <w:t>Мисоли 10. Навзоди бо оротатсирудия оротати 10-баробар дорад [10, 22-б.]. Уридини 100–200 мг ба ҳар килограмм медиҳанд [10, 26-б.]. Фидбеки UTP синтезро мекӯшонад. Анемия баъди ду моҳ баргашт мешавад. Руст ба меъор мерасад. Ин мисоли табобати мутобиқ мебошад.</w:t>
      </w:r>
    </w:p>
    <w:p>
      <w:pPr>
        <w:spacing w:line="360" w:lineRule="auto" w:after="0"/>
        <w:ind w:firstLine="709"/>
        <w:jc w:val="both"/>
      </w:pPr>
      <w:r>
        <w:rPr>
          <w:rFonts w:ascii="Times New Roman" w:hAnsi="Times New Roman"/>
          <w:b w:val="0"/>
          <w:i w:val="0"/>
          <w:sz w:val="28"/>
        </w:rPr>
        <w:t>Табобати уридин механизмаш равшан аст. Уридин UMP-ро бевосита медиҳад [10, 26-б.]. Фидбеки UTP оротатро мекӯшонад [10, 24-б.]. Оротати пешоб меафзояд. Анемия ва рушд бармегарданд [10, 28-б.]. Табобат то охири умум идома мекунад.</w:t>
      </w:r>
    </w:p>
    <w:p>
      <w:pPr>
        <w:spacing w:line="360" w:lineRule="auto" w:after="0"/>
        <w:ind w:firstLine="709"/>
        <w:jc w:val="both"/>
      </w:pPr>
      <w:r>
        <w:rPr>
          <w:rFonts w:ascii="Times New Roman" w:hAnsi="Times New Roman"/>
          <w:b w:val="0"/>
          <w:i w:val="0"/>
          <w:sz w:val="28"/>
        </w:rPr>
        <w:t>Камбудии DPD бо кимиотерапия алоқаманд аст. 5-фторурацил дар ин беморон заҳролуд мешавад [17, 614-б.]. Дар аввалани дароруҳо кам медиҳанд. Баъдан заҳрии ҷиддӣ меояд [15, 324-б.]. Тест генетикӣ пешакӣ тавсия мешавад [14, 34-б.]. Ин маводи фармакогенетика аст.</w:t>
      </w:r>
    </w:p>
    <w:p>
      <w:pPr>
        <w:spacing w:line="360" w:lineRule="auto" w:after="0"/>
        <w:ind w:firstLine="709"/>
        <w:jc w:val="both"/>
      </w:pPr>
      <w:r>
        <w:rPr>
          <w:rFonts w:ascii="Times New Roman" w:hAnsi="Times New Roman"/>
          <w:b w:val="0"/>
          <w:i w:val="0"/>
          <w:sz w:val="28"/>
        </w:rPr>
        <w:t>Тести DPD дар Аврупо паҳн мешавад. Пешакӣ камкунии доза тавсия мешавад [17, 614-б.]. Натиҷаи тест доруҳоро нигаҳон мекунад [15, 324-б.]. Маводи дарс онро кушояд [14, 34-б.]. Ин самти фармакогенетика мебошад [12, 522-б.]. Ташхиси генетикӣ муҳим аст.</w:t>
      </w:r>
    </w:p>
    <w:p>
      <w:pPr>
        <w:spacing w:line="360" w:lineRule="auto" w:after="0"/>
        <w:ind w:firstLine="709"/>
        <w:jc w:val="both"/>
      </w:pPr>
      <w:r>
        <w:rPr>
          <w:rFonts w:ascii="Times New Roman" w:hAnsi="Times New Roman"/>
          <w:b w:val="0"/>
          <w:i w:val="0"/>
          <w:sz w:val="28"/>
        </w:rPr>
        <w:t>Фарқи оротатсирудия ва осеби сикли фаввосӣ муҳим аст. Осеби OTC аммониакро баланд мегардонад [3, 440-б.]. Оротат дар ҳардуи ҳолат меафзояд. Вале анемия танҳо дар UMP синтаза аст [10, 24-б.]. Аммониак танҳо дар OTC баланд мебошад. Маводи Мавзӯи 5 ин фарқро кушод [14, 30-б.].</w:t>
      </w:r>
    </w:p>
    <w:p>
      <w:pPr>
        <w:spacing w:line="240" w:lineRule="auto" w:after="0"/>
        <w:ind w:firstLine="0"/>
        <w:jc w:val="center"/>
      </w:pPr>
      <w:r>
        <w:rPr>
          <w:rFonts w:ascii="Times New Roman" w:hAnsi="Times New Roman"/>
          <w:b/>
          <w:i w:val="0"/>
          <w:sz w:val="24"/>
        </w:rPr>
        <w:t>Ҷадвали 2.7 — Фарқи оротатсирудия ва осеби OTC</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Оротатсирудия</w:t>
            </w:r>
          </w:p>
        </w:tc>
        <w:tc>
          <w:tcPr>
            <w:tcW w:type="dxa" w:w="2494"/>
            <w:shd w:val="clear" w:fill="EDEDED"/>
          </w:tcPr>
          <w:p>
            <w:pPr>
              <w:spacing w:line="240" w:lineRule="auto" w:after="0" w:before="0"/>
              <w:ind w:firstLine="0"/>
              <w:jc w:val="left"/>
            </w:pPr>
            <w:r>
              <w:rPr>
                <w:rFonts w:ascii="Times New Roman" w:hAnsi="Times New Roman"/>
                <w:b/>
                <w:sz w:val="24"/>
              </w:rPr>
              <w:t>Осеби OTC</w:t>
            </w:r>
          </w:p>
        </w:tc>
      </w:tr>
      <w:tr>
        <w:tc>
          <w:tcPr>
            <w:tcW w:type="dxa" w:w="2608"/>
          </w:tcPr>
          <w:p>
            <w:pPr>
              <w:spacing w:line="240" w:lineRule="auto" w:after="0" w:before="0"/>
              <w:ind w:firstLine="0"/>
              <w:jc w:val="left"/>
            </w:pPr>
            <w:r>
              <w:rPr>
                <w:rFonts w:ascii="Times New Roman" w:hAnsi="Times New Roman"/>
                <w:b w:val="0"/>
                <w:sz w:val="24"/>
              </w:rPr>
              <w:t>Оротат</w:t>
            </w:r>
          </w:p>
        </w:tc>
        <w:tc>
          <w:tcPr>
            <w:tcW w:type="dxa" w:w="2494"/>
          </w:tcPr>
          <w:p>
            <w:pPr>
              <w:spacing w:line="240" w:lineRule="auto" w:after="0" w:before="0"/>
              <w:ind w:firstLine="0"/>
              <w:jc w:val="left"/>
            </w:pPr>
            <w:r>
              <w:rPr>
                <w:rFonts w:ascii="Times New Roman" w:hAnsi="Times New Roman"/>
                <w:b w:val="0"/>
                <w:sz w:val="24"/>
              </w:rPr>
              <w:t>Зиёд [10, 22-б.]</w:t>
            </w:r>
          </w:p>
        </w:tc>
        <w:tc>
          <w:tcPr>
            <w:tcW w:type="dxa" w:w="2494"/>
          </w:tcPr>
          <w:p>
            <w:pPr>
              <w:spacing w:line="240" w:lineRule="auto" w:after="0" w:before="0"/>
              <w:ind w:firstLine="0"/>
              <w:jc w:val="left"/>
            </w:pPr>
            <w:r>
              <w:rPr>
                <w:rFonts w:ascii="Times New Roman" w:hAnsi="Times New Roman"/>
                <w:b w:val="0"/>
                <w:sz w:val="24"/>
              </w:rPr>
              <w:t>Зиёд [3, 440-б.]</w:t>
            </w:r>
          </w:p>
        </w:tc>
      </w:tr>
      <w:tr>
        <w:tc>
          <w:tcPr>
            <w:tcW w:type="dxa" w:w="2608"/>
          </w:tcPr>
          <w:p>
            <w:pPr>
              <w:spacing w:line="240" w:lineRule="auto" w:after="0" w:before="0"/>
              <w:ind w:firstLine="0"/>
              <w:jc w:val="left"/>
            </w:pPr>
            <w:r>
              <w:rPr>
                <w:rFonts w:ascii="Times New Roman" w:hAnsi="Times New Roman"/>
                <w:b w:val="0"/>
                <w:sz w:val="24"/>
              </w:rPr>
              <w:t>Аммониак</w:t>
            </w:r>
          </w:p>
        </w:tc>
        <w:tc>
          <w:tcPr>
            <w:tcW w:type="dxa" w:w="2494"/>
          </w:tcPr>
          <w:p>
            <w:pPr>
              <w:spacing w:line="240" w:lineRule="auto" w:after="0" w:before="0"/>
              <w:ind w:firstLine="0"/>
              <w:jc w:val="left"/>
            </w:pPr>
            <w:r>
              <w:rPr>
                <w:rFonts w:ascii="Times New Roman" w:hAnsi="Times New Roman"/>
                <w:b w:val="0"/>
                <w:sz w:val="24"/>
              </w:rPr>
              <w:t>Мӯътадил</w:t>
            </w:r>
          </w:p>
        </w:tc>
        <w:tc>
          <w:tcPr>
            <w:tcW w:type="dxa" w:w="2494"/>
          </w:tcPr>
          <w:p>
            <w:pPr>
              <w:spacing w:line="240" w:lineRule="auto" w:after="0" w:before="0"/>
              <w:ind w:firstLine="0"/>
              <w:jc w:val="left"/>
            </w:pPr>
            <w:r>
              <w:rPr>
                <w:rFonts w:ascii="Times New Roman" w:hAnsi="Times New Roman"/>
                <w:b w:val="0"/>
                <w:sz w:val="24"/>
              </w:rPr>
              <w:t>Баланд</w:t>
            </w:r>
          </w:p>
        </w:tc>
      </w:tr>
      <w:tr>
        <w:tc>
          <w:tcPr>
            <w:tcW w:type="dxa" w:w="2608"/>
          </w:tcPr>
          <w:p>
            <w:pPr>
              <w:spacing w:line="240" w:lineRule="auto" w:after="0" w:before="0"/>
              <w:ind w:firstLine="0"/>
              <w:jc w:val="left"/>
            </w:pPr>
            <w:r>
              <w:rPr>
                <w:rFonts w:ascii="Times New Roman" w:hAnsi="Times New Roman"/>
                <w:b w:val="0"/>
                <w:sz w:val="24"/>
              </w:rPr>
              <w:t>Анемия</w:t>
            </w:r>
          </w:p>
        </w:tc>
        <w:tc>
          <w:tcPr>
            <w:tcW w:type="dxa" w:w="2494"/>
          </w:tcPr>
          <w:p>
            <w:pPr>
              <w:spacing w:line="240" w:lineRule="auto" w:after="0" w:before="0"/>
              <w:ind w:firstLine="0"/>
              <w:jc w:val="left"/>
            </w:pPr>
            <w:r>
              <w:rPr>
                <w:rFonts w:ascii="Times New Roman" w:hAnsi="Times New Roman"/>
                <w:b w:val="0"/>
                <w:sz w:val="24"/>
              </w:rPr>
              <w:t>Мегалобластикӣ</w:t>
            </w:r>
          </w:p>
        </w:tc>
        <w:tc>
          <w:tcPr>
            <w:tcW w:type="dxa" w:w="2494"/>
          </w:tcPr>
          <w:p>
            <w:pPr>
              <w:spacing w:line="240" w:lineRule="auto" w:after="0" w:before="0"/>
              <w:ind w:firstLine="0"/>
              <w:jc w:val="left"/>
            </w:pPr>
            <w:r>
              <w:rPr>
                <w:rFonts w:ascii="Times New Roman" w:hAnsi="Times New Roman"/>
                <w:b w:val="0"/>
                <w:sz w:val="24"/>
              </w:rPr>
              <w:t>Не</w:t>
            </w:r>
          </w:p>
        </w:tc>
      </w:tr>
      <w:tr>
        <w:tc>
          <w:tcPr>
            <w:tcW w:type="dxa" w:w="2608"/>
          </w:tcPr>
          <w:p>
            <w:pPr>
              <w:spacing w:line="240" w:lineRule="auto" w:after="0" w:before="0"/>
              <w:ind w:firstLine="0"/>
              <w:jc w:val="left"/>
            </w:pPr>
            <w:r>
              <w:rPr>
                <w:rFonts w:ascii="Times New Roman" w:hAnsi="Times New Roman"/>
                <w:b w:val="0"/>
                <w:sz w:val="24"/>
              </w:rPr>
              <w:t>Табобат</w:t>
            </w:r>
          </w:p>
        </w:tc>
        <w:tc>
          <w:tcPr>
            <w:tcW w:type="dxa" w:w="2494"/>
          </w:tcPr>
          <w:p>
            <w:pPr>
              <w:spacing w:line="240" w:lineRule="auto" w:after="0" w:before="0"/>
              <w:ind w:firstLine="0"/>
              <w:jc w:val="left"/>
            </w:pPr>
            <w:r>
              <w:rPr>
                <w:rFonts w:ascii="Times New Roman" w:hAnsi="Times New Roman"/>
                <w:b w:val="0"/>
                <w:sz w:val="24"/>
              </w:rPr>
              <w:t>Уридин</w:t>
            </w:r>
          </w:p>
        </w:tc>
        <w:tc>
          <w:tcPr>
            <w:tcW w:type="dxa" w:w="2494"/>
          </w:tcPr>
          <w:p>
            <w:pPr>
              <w:spacing w:line="240" w:lineRule="auto" w:after="0" w:before="0"/>
              <w:ind w:firstLine="0"/>
              <w:jc w:val="left"/>
            </w:pPr>
            <w:r>
              <w:rPr>
                <w:rFonts w:ascii="Times New Roman" w:hAnsi="Times New Roman"/>
                <w:b w:val="0"/>
                <w:sz w:val="24"/>
              </w:rPr>
              <w:t>Азотҳои бақайдгирӣ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Байнибандӣ: таҷзияи пурин ба МК ва подагра меоварад. Танзими ҳосилшавӣ ва барориш кушояд [16, 150-б.]. Доруҳо аз нуқтаҳои махсус кор мекунанд [4, 92-б.]. Банди 3 ченкунии МК-ро бо таҷриба пайваст мекунад [6, 132-б.]. Ин пайвасти назария ва амалия аст.</w:t>
      </w:r>
    </w:p>
    <w:p>
      <w:pPr>
        <w:spacing w:line="360" w:lineRule="auto" w:after="0"/>
        <w:ind w:firstLine="709"/>
        <w:jc w:val="both"/>
      </w:pPr>
      <w:r>
        <w:rPr>
          <w:rFonts w:ascii="Times New Roman" w:hAnsi="Times New Roman"/>
          <w:b w:val="0"/>
          <w:i w:val="0"/>
          <w:sz w:val="28"/>
        </w:rPr>
        <w:t>Ҷамъбасти банди 2 чунин аст. МК маҳсули ниҳоии пурин аст [1, 556-б.]. Зиёдшавии он подагра медиҳад [7, 1848-б.]. Доруҳо дар ҷойҳои махсус кор мекунанд [4, 92-б.]. Бемориҳои меросӣ фарқи механизм медиҳанд [9, 4-б.]. Банди 3 таҷрибаи ченкуниро медиҳад.</w:t>
      </w:r>
    </w:p>
    <w:p>
      <w:pPr>
        <w:spacing w:line="360" w:lineRule="auto" w:after="0"/>
        <w:ind w:firstLine="709"/>
        <w:jc w:val="both"/>
      </w:pPr>
      <w:r>
        <w:rPr>
          <w:rFonts w:ascii="Times New Roman" w:hAnsi="Times New Roman"/>
          <w:b w:val="0"/>
          <w:i w:val="0"/>
          <w:sz w:val="28"/>
        </w:rPr>
        <w:t>Ҷамъбасти байнибандӣ: роҳҳои синтез ва таҷзия пайвастанд. Осеби ҳар гиреҳ бемориро медиҳад [16, 146-б.]. Доруҳо аз механизмҳои махсус кор мекунанд [4, 92-б.]. Банди 3 ченкуниро амалӣ мекунад [6, 132-б.]. Ин пайвасти бандҳои корро тамом мекунад.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 ЧЕНКУНИИ КИСЛОТАИ ПУРЧИНДА</w:t>
      </w:r>
    </w:p>
    <w:p>
      <w:pPr>
        <w:spacing w:line="360" w:lineRule="auto" w:after="0"/>
        <w:ind w:firstLine="709"/>
        <w:jc w:val="left"/>
      </w:pPr>
      <w:r>
        <w:rPr>
          <w:rFonts w:ascii="Times New Roman" w:hAnsi="Times New Roman"/>
          <w:b/>
          <w:i w:val="0"/>
          <w:sz w:val="28"/>
        </w:rPr>
        <w:t>3.1. Модели таҷриба: усул ва реҷа</w:t>
      </w:r>
    </w:p>
    <w:p>
      <w:pPr>
        <w:spacing w:line="360" w:lineRule="auto" w:after="0"/>
        <w:ind w:firstLine="709"/>
        <w:jc w:val="both"/>
      </w:pPr>
      <w:r>
        <w:rPr>
          <w:rFonts w:ascii="Times New Roman" w:hAnsi="Times New Roman"/>
          <w:b w:val="0"/>
          <w:i w:val="0"/>
          <w:sz w:val="28"/>
        </w:rPr>
        <w:t>Усули фосфотунгстатӣ ченкунии МК-ро медиҳад. Кислотаи пурчинда фосфотунгстатро ба ранги кабуд табдил медиҳад [5, 184-б.]. Хониш дар дарозии мавҷи 700 нанометр мегардад [6, 132-б.]. Садаф бо стандарти маълум муқоиса мешавад. Усул содда ва арзон мебошад. Дар лабораторияҳои маҳаллӣ корбарӣ дорад [5, 186-б.].</w:t>
      </w:r>
    </w:p>
    <w:p>
      <w:pPr>
        <w:spacing w:line="360" w:lineRule="auto" w:after="0"/>
        <w:ind w:firstLine="709"/>
        <w:jc w:val="both"/>
      </w:pPr>
      <w:r>
        <w:rPr>
          <w:rFonts w:ascii="Times New Roman" w:hAnsi="Times New Roman"/>
          <w:b w:val="0"/>
          <w:i w:val="0"/>
          <w:sz w:val="28"/>
        </w:rPr>
        <w:t>Пеш аз ченкунӣ сафедҳои хун борон карда мешаванд. Кислотаи трихлорсиркӣ протеинҳоро меборад [5, 184-б.]. Филтрат МК-и озодро дорад. Стандарт 300 мкмол/л истифода мегардад. Контрол бе намуна мемонад. Реҷаи пурра дар Ҷ3.1 оварда шудааст.</w:t>
      </w:r>
    </w:p>
    <w:p>
      <w:pPr>
        <w:spacing w:line="240" w:lineRule="auto" w:after="0"/>
        <w:ind w:firstLine="0"/>
        <w:jc w:val="center"/>
      </w:pPr>
      <w:r>
        <w:rPr>
          <w:rFonts w:ascii="Times New Roman" w:hAnsi="Times New Roman"/>
          <w:b/>
          <w:i w:val="0"/>
          <w:sz w:val="24"/>
        </w:rPr>
        <w:t>Ҷадвали 3.1 — Таҷҳизот ва реҷаи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Элемент</w:t>
            </w:r>
          </w:p>
        </w:tc>
        <w:tc>
          <w:tcPr>
            <w:tcW w:type="dxa" w:w="2494"/>
            <w:shd w:val="clear" w:fill="EDEDED"/>
          </w:tcPr>
          <w:p>
            <w:pPr>
              <w:spacing w:line="240" w:lineRule="auto" w:after="0" w:before="0"/>
              <w:ind w:firstLine="0"/>
              <w:jc w:val="left"/>
            </w:pPr>
            <w:r>
              <w:rPr>
                <w:rFonts w:ascii="Times New Roman" w:hAnsi="Times New Roman"/>
                <w:b/>
                <w:sz w:val="24"/>
              </w:rPr>
              <w:t>Миқдор / реҷа</w:t>
            </w:r>
          </w:p>
        </w:tc>
        <w:tc>
          <w:tcPr>
            <w:tcW w:type="dxa" w:w="294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Маҳлули фосфотунгстатӣ</w:t>
            </w:r>
          </w:p>
        </w:tc>
        <w:tc>
          <w:tcPr>
            <w:tcW w:type="dxa" w:w="2494"/>
          </w:tcPr>
          <w:p>
            <w:pPr>
              <w:spacing w:line="240" w:lineRule="auto" w:after="0" w:before="0"/>
              <w:ind w:firstLine="0"/>
              <w:jc w:val="left"/>
            </w:pPr>
            <w:r>
              <w:rPr>
                <w:rFonts w:ascii="Times New Roman" w:hAnsi="Times New Roman"/>
                <w:b w:val="0"/>
                <w:sz w:val="24"/>
              </w:rPr>
              <w:t>3 мл</w:t>
            </w:r>
          </w:p>
        </w:tc>
        <w:tc>
          <w:tcPr>
            <w:tcW w:type="dxa" w:w="2948"/>
          </w:tcPr>
          <w:p>
            <w:pPr>
              <w:spacing w:line="240" w:lineRule="auto" w:after="0" w:before="0"/>
              <w:ind w:firstLine="0"/>
              <w:jc w:val="left"/>
            </w:pPr>
            <w:r>
              <w:rPr>
                <w:rFonts w:ascii="Times New Roman" w:hAnsi="Times New Roman"/>
                <w:b w:val="0"/>
                <w:sz w:val="24"/>
              </w:rPr>
              <w:t>Реагенти кории таҷриба</w:t>
            </w:r>
          </w:p>
        </w:tc>
      </w:tr>
      <w:tr>
        <w:tc>
          <w:tcPr>
            <w:tcW w:type="dxa" w:w="3061"/>
          </w:tcPr>
          <w:p>
            <w:pPr>
              <w:spacing w:line="240" w:lineRule="auto" w:after="0" w:before="0"/>
              <w:ind w:firstLine="0"/>
              <w:jc w:val="left"/>
            </w:pPr>
            <w:r>
              <w:rPr>
                <w:rFonts w:ascii="Times New Roman" w:hAnsi="Times New Roman"/>
                <w:b w:val="0"/>
                <w:sz w:val="24"/>
              </w:rPr>
              <w:t>Филтрати намуна</w:t>
            </w:r>
          </w:p>
        </w:tc>
        <w:tc>
          <w:tcPr>
            <w:tcW w:type="dxa" w:w="2494"/>
          </w:tcPr>
          <w:p>
            <w:pPr>
              <w:spacing w:line="240" w:lineRule="auto" w:after="0" w:before="0"/>
              <w:ind w:firstLine="0"/>
              <w:jc w:val="left"/>
            </w:pPr>
            <w:r>
              <w:rPr>
                <w:rFonts w:ascii="Times New Roman" w:hAnsi="Times New Roman"/>
                <w:b w:val="0"/>
                <w:sz w:val="24"/>
              </w:rPr>
              <w:t>0,5 мл</w:t>
            </w:r>
          </w:p>
        </w:tc>
        <w:tc>
          <w:tcPr>
            <w:tcW w:type="dxa" w:w="2948"/>
          </w:tcPr>
          <w:p>
            <w:pPr>
              <w:spacing w:line="240" w:lineRule="auto" w:after="0" w:before="0"/>
              <w:ind w:firstLine="0"/>
              <w:jc w:val="left"/>
            </w:pPr>
            <w:r>
              <w:rPr>
                <w:rFonts w:ascii="Times New Roman" w:hAnsi="Times New Roman"/>
                <w:b w:val="0"/>
                <w:sz w:val="24"/>
              </w:rPr>
              <w:t>Баъди боронидани сафед</w:t>
            </w:r>
          </w:p>
        </w:tc>
      </w:tr>
      <w:tr>
        <w:tc>
          <w:tcPr>
            <w:tcW w:type="dxa" w:w="3061"/>
          </w:tcPr>
          <w:p>
            <w:pPr>
              <w:spacing w:line="240" w:lineRule="auto" w:after="0" w:before="0"/>
              <w:ind w:firstLine="0"/>
              <w:jc w:val="left"/>
            </w:pPr>
            <w:r>
              <w:rPr>
                <w:rFonts w:ascii="Times New Roman" w:hAnsi="Times New Roman"/>
                <w:b w:val="0"/>
                <w:sz w:val="24"/>
              </w:rPr>
              <w:t>Стандарт</w:t>
            </w:r>
          </w:p>
        </w:tc>
        <w:tc>
          <w:tcPr>
            <w:tcW w:type="dxa" w:w="2494"/>
          </w:tcPr>
          <w:p>
            <w:pPr>
              <w:spacing w:line="240" w:lineRule="auto" w:after="0" w:before="0"/>
              <w:ind w:firstLine="0"/>
              <w:jc w:val="left"/>
            </w:pPr>
            <w:r>
              <w:rPr>
                <w:rFonts w:ascii="Times New Roman" w:hAnsi="Times New Roman"/>
                <w:b w:val="0"/>
                <w:sz w:val="24"/>
              </w:rPr>
              <w:t>0,5 мл (300 мкмол/л)</w:t>
            </w:r>
          </w:p>
        </w:tc>
        <w:tc>
          <w:tcPr>
            <w:tcW w:type="dxa" w:w="2948"/>
          </w:tcPr>
          <w:p>
            <w:pPr>
              <w:spacing w:line="240" w:lineRule="auto" w:after="0" w:before="0"/>
              <w:ind w:firstLine="0"/>
              <w:jc w:val="left"/>
            </w:pPr>
            <w:r>
              <w:rPr>
                <w:rFonts w:ascii="Times New Roman" w:hAnsi="Times New Roman"/>
                <w:b w:val="0"/>
                <w:sz w:val="24"/>
              </w:rPr>
              <w:t>Ҳисоби формула</w:t>
            </w:r>
          </w:p>
        </w:tc>
      </w:tr>
      <w:tr>
        <w:tc>
          <w:tcPr>
            <w:tcW w:type="dxa" w:w="3061"/>
          </w:tcPr>
          <w:p>
            <w:pPr>
              <w:spacing w:line="240" w:lineRule="auto" w:after="0" w:before="0"/>
              <w:ind w:firstLine="0"/>
              <w:jc w:val="left"/>
            </w:pPr>
            <w:r>
              <w:rPr>
                <w:rFonts w:ascii="Times New Roman" w:hAnsi="Times New Roman"/>
                <w:b w:val="0"/>
                <w:sz w:val="24"/>
              </w:rPr>
              <w:t>Соду карбонат</w:t>
            </w:r>
          </w:p>
        </w:tc>
        <w:tc>
          <w:tcPr>
            <w:tcW w:type="dxa" w:w="2494"/>
          </w:tcPr>
          <w:p>
            <w:pPr>
              <w:spacing w:line="240" w:lineRule="auto" w:after="0" w:before="0"/>
              <w:ind w:firstLine="0"/>
              <w:jc w:val="left"/>
            </w:pPr>
            <w:r>
              <w:rPr>
                <w:rFonts w:ascii="Times New Roman" w:hAnsi="Times New Roman"/>
                <w:b w:val="0"/>
                <w:sz w:val="24"/>
              </w:rPr>
              <w:t>3 мл</w:t>
            </w:r>
          </w:p>
        </w:tc>
        <w:tc>
          <w:tcPr>
            <w:tcW w:type="dxa" w:w="2948"/>
          </w:tcPr>
          <w:p>
            <w:pPr>
              <w:spacing w:line="240" w:lineRule="auto" w:after="0" w:before="0"/>
              <w:ind w:firstLine="0"/>
              <w:jc w:val="left"/>
            </w:pPr>
            <w:r>
              <w:rPr>
                <w:rFonts w:ascii="Times New Roman" w:hAnsi="Times New Roman"/>
                <w:b w:val="0"/>
                <w:sz w:val="24"/>
              </w:rPr>
              <w:t>Реаксияи рангии ишқорӣ</w:t>
            </w:r>
          </w:p>
        </w:tc>
      </w:tr>
      <w:tr>
        <w:tc>
          <w:tcPr>
            <w:tcW w:type="dxa" w:w="3061"/>
          </w:tcPr>
          <w:p>
            <w:pPr>
              <w:spacing w:line="240" w:lineRule="auto" w:after="0" w:before="0"/>
              <w:ind w:firstLine="0"/>
              <w:jc w:val="left"/>
            </w:pPr>
            <w:r>
              <w:rPr>
                <w:rFonts w:ascii="Times New Roman" w:hAnsi="Times New Roman"/>
                <w:b w:val="0"/>
                <w:sz w:val="24"/>
              </w:rPr>
              <w:t>Ҳарорат ва вақт</w:t>
            </w:r>
          </w:p>
        </w:tc>
        <w:tc>
          <w:tcPr>
            <w:tcW w:type="dxa" w:w="2494"/>
          </w:tcPr>
          <w:p>
            <w:pPr>
              <w:spacing w:line="240" w:lineRule="auto" w:after="0" w:before="0"/>
              <w:ind w:firstLine="0"/>
              <w:jc w:val="left"/>
            </w:pPr>
            <w:r>
              <w:rPr>
                <w:rFonts w:ascii="Times New Roman" w:hAnsi="Times New Roman"/>
                <w:b w:val="0"/>
                <w:sz w:val="24"/>
              </w:rPr>
              <w:t>Хона, 10 дақиқа</w:t>
            </w:r>
          </w:p>
        </w:tc>
        <w:tc>
          <w:tcPr>
            <w:tcW w:type="dxa" w:w="2948"/>
          </w:tcPr>
          <w:p>
            <w:pPr>
              <w:spacing w:line="240" w:lineRule="auto" w:after="0" w:before="0"/>
              <w:ind w:firstLine="0"/>
              <w:jc w:val="left"/>
            </w:pPr>
            <w:r>
              <w:rPr>
                <w:rFonts w:ascii="Times New Roman" w:hAnsi="Times New Roman"/>
                <w:b w:val="0"/>
                <w:sz w:val="24"/>
              </w:rPr>
              <w:t>Таҳкими ранг</w:t>
            </w:r>
          </w:p>
        </w:tc>
      </w:tr>
      <w:tr>
        <w:tc>
          <w:tcPr>
            <w:tcW w:type="dxa" w:w="3061"/>
          </w:tcPr>
          <w:p>
            <w:pPr>
              <w:spacing w:line="240" w:lineRule="auto" w:after="0" w:before="0"/>
              <w:ind w:firstLine="0"/>
              <w:jc w:val="left"/>
            </w:pPr>
            <w:r>
              <w:rPr>
                <w:rFonts w:ascii="Times New Roman" w:hAnsi="Times New Roman"/>
                <w:b w:val="0"/>
                <w:sz w:val="24"/>
              </w:rPr>
              <w:t>Хониш</w:t>
            </w:r>
          </w:p>
        </w:tc>
        <w:tc>
          <w:tcPr>
            <w:tcW w:type="dxa" w:w="2494"/>
          </w:tcPr>
          <w:p>
            <w:pPr>
              <w:spacing w:line="240" w:lineRule="auto" w:after="0" w:before="0"/>
              <w:ind w:firstLine="0"/>
              <w:jc w:val="left"/>
            </w:pPr>
            <w:r>
              <w:rPr>
                <w:rFonts w:ascii="Times New Roman" w:hAnsi="Times New Roman"/>
                <w:b w:val="0"/>
                <w:sz w:val="24"/>
              </w:rPr>
              <w:t>700 нм</w:t>
            </w:r>
          </w:p>
        </w:tc>
        <w:tc>
          <w:tcPr>
            <w:tcW w:type="dxa" w:w="2948"/>
          </w:tcPr>
          <w:p>
            <w:pPr>
              <w:spacing w:line="240" w:lineRule="auto" w:after="0" w:before="0"/>
              <w:ind w:firstLine="0"/>
              <w:jc w:val="left"/>
            </w:pPr>
            <w:r>
              <w:rPr>
                <w:rFonts w:ascii="Times New Roman" w:hAnsi="Times New Roman"/>
                <w:b w:val="0"/>
                <w:sz w:val="24"/>
              </w:rPr>
              <w:t>Спектрофотометр [6, 132-б.]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Ду намунаи хун санҷида мешавад. Намунаи А марди 45-сола мебошад. Намунаи Б зани 38-сола аст. Ҳар ченкунӣ се маротиба такрор мегардад [5, 186-б.]. Миёнаи се хониш натиҷаи ниҳоӣ аст. Фарқи такрорҳо аз меъор набояд гузарад. Контрол ранги нулро медиҳад.</w:t>
      </w:r>
    </w:p>
    <w:p>
      <w:pPr>
        <w:spacing w:line="360" w:lineRule="auto" w:after="0"/>
        <w:ind w:firstLine="709"/>
        <w:jc w:val="both"/>
      </w:pPr>
      <w:r>
        <w:rPr>
          <w:rFonts w:ascii="Times New Roman" w:hAnsi="Times New Roman"/>
          <w:b w:val="0"/>
          <w:i w:val="0"/>
          <w:sz w:val="28"/>
        </w:rPr>
        <w:t>Тайёркунии намуна тартиб дорад. Хун субҳ пеш аз нӯшидан гирифта мешавад [5, 182-б.]. Намуна дар пробиркаи махсус мемонад. Центрифугования серумро ҷудо мекунад [5, 184-б.]. Серум то ченкунӣ дар сардхона мемонад. Ҳар проба бо рақам қайд мешавад.</w:t>
      </w:r>
    </w:p>
    <w:p>
      <w:pPr>
        <w:spacing w:line="360" w:lineRule="auto" w:after="0"/>
        <w:ind w:firstLine="709"/>
        <w:jc w:val="both"/>
      </w:pPr>
      <w:r>
        <w:rPr>
          <w:rFonts w:ascii="Times New Roman" w:hAnsi="Times New Roman"/>
          <w:b w:val="0"/>
          <w:i w:val="0"/>
          <w:sz w:val="28"/>
        </w:rPr>
        <w:t>Боронидани сафед қадами калидӣ мебошад. Кислотаи трихлорсиркӣ сафедҳоро меборад [5, 184-б.]. Филтрат шаффоф мешавад. Бе баронидан натиҷа баланд мегардад [5, 188-б.]. Ҳаҷми кислота мӯътадил нигоҳ дошта мешавад. Ин қадам дақиқии усулро медиҳад.</w:t>
      </w:r>
    </w:p>
    <w:p>
      <w:pPr>
        <w:spacing w:line="360" w:lineRule="auto" w:after="0"/>
        <w:ind w:firstLine="709"/>
        <w:jc w:val="left"/>
      </w:pPr>
      <w:r>
        <w:rPr>
          <w:rFonts w:ascii="Times New Roman" w:hAnsi="Times New Roman"/>
          <w:b/>
          <w:i w:val="0"/>
          <w:sz w:val="28"/>
        </w:rPr>
        <w:t>3.2. Ҳисоб ва муқоиса бо меъор</w:t>
      </w:r>
    </w:p>
    <w:p>
      <w:pPr>
        <w:spacing w:line="360" w:lineRule="auto" w:after="0"/>
        <w:ind w:firstLine="709"/>
        <w:jc w:val="both"/>
      </w:pPr>
      <w:r>
        <w:rPr>
          <w:rFonts w:ascii="Times New Roman" w:hAnsi="Times New Roman"/>
          <w:b w:val="0"/>
          <w:i w:val="0"/>
          <w:sz w:val="28"/>
        </w:rPr>
        <w:t>Ҳисоб бо таносуби хонишҳо сурат мегирад. МК-и намуна = 300 × хониши намуна / хониши стандарт [5, 186-б.]. Хониши стандарт 0,42 мегардад. Намунаи А 0,47 ва Б 0,40 нишон медиҳад. Ҷадвали 3.2 ҳамаи натиҷаҳоро медиҳад. Контрол сифрро нигоҳ медорад.</w:t>
      </w:r>
    </w:p>
    <w:p>
      <w:pPr>
        <w:spacing w:line="360" w:lineRule="auto" w:after="0"/>
        <w:ind w:firstLine="709"/>
        <w:jc w:val="both"/>
      </w:pPr>
      <w:r>
        <w:rPr>
          <w:rFonts w:ascii="Times New Roman" w:hAnsi="Times New Roman"/>
          <w:b w:val="0"/>
          <w:i w:val="0"/>
          <w:sz w:val="28"/>
        </w:rPr>
        <w:t>Спектрофотометр пеш аз кор калибронӣ мегардад. Кюветаи шишагӣ тоза мемонад [5, 186-б.]. Хониш дар дарозии 700 нм мегузарад. Ҳар намуна се маротиба хонида мешавад [5, 186-б.]. Миёнаи се хониш қарор мегирад. Фарқи хонишҳо қайд мешавад.</w:t>
      </w:r>
    </w:p>
    <w:p>
      <w:pPr>
        <w:spacing w:line="360" w:lineRule="auto" w:after="0"/>
        <w:ind w:firstLine="709"/>
        <w:jc w:val="both"/>
      </w:pPr>
      <w:r>
        <w:rPr>
          <w:rFonts w:ascii="Times New Roman" w:hAnsi="Times New Roman"/>
          <w:b w:val="0"/>
          <w:i w:val="0"/>
          <w:sz w:val="28"/>
        </w:rPr>
        <w:t>Реаксияи рангӣ бо вақт вобаста аст. Даҳ дақиқа кофист [6, 132-б.]. Баъди нуҳ дақиқа ранг устувор мемонад. Дар офтоб хониш тағир мекунад [5, 188-б.]. Хониш дар вақти мӯътадил сурат мегирад. Ин қоидаи методикӣ аст.</w:t>
      </w:r>
    </w:p>
    <w:p>
      <w:pPr>
        <w:spacing w:line="360" w:lineRule="auto" w:after="0"/>
        <w:ind w:firstLine="709"/>
        <w:jc w:val="both"/>
      </w:pPr>
      <w:r>
        <w:rPr>
          <w:rFonts w:ascii="Times New Roman" w:hAnsi="Times New Roman"/>
          <w:b w:val="0"/>
          <w:i w:val="0"/>
          <w:sz w:val="28"/>
        </w:rPr>
        <w:t>Ҳарорат ва вақти реаксия қайд мешавад. Ҳарорати хона 22 ± 2 °C аст [5, 184-б.]. Вақти дақиқ даҳ дақиқа мемонад [6, 132-б.]. Тағири ҳарорат рангро тағир медиҳад. Аз ин сабаб шартҳо мӯътадил мешаванд [5, 188-б.]. Қайдҳо дар дафтарча мемонанд.</w:t>
      </w:r>
    </w:p>
    <w:p>
      <w:pPr>
        <w:spacing w:line="360" w:lineRule="auto" w:after="0"/>
        <w:ind w:firstLine="709"/>
        <w:jc w:val="both"/>
      </w:pPr>
      <w:r>
        <w:rPr>
          <w:rFonts w:ascii="Times New Roman" w:hAnsi="Times New Roman"/>
          <w:b w:val="0"/>
          <w:i w:val="0"/>
          <w:sz w:val="28"/>
        </w:rPr>
        <w:t>Реагентҳо дар шароити махсус нигоҳ дошта мешаванд. Фосфотунгстат аз нур ҳимоя мешавад [5, 184-б.]. Соду карбонат дар ҷои хушк мемонад. Реагенти кӯҳна натиҷаи паст медиҳад [5, 188-б.]. Тарҳи навбатӣ бо реагенти нав мегузарад [5, 190-б.]. Ин тартиби лаборатория мебошад.</w:t>
      </w:r>
    </w:p>
    <w:p>
      <w:pPr>
        <w:spacing w:line="240" w:lineRule="auto" w:after="0"/>
        <w:ind w:firstLine="0"/>
        <w:jc w:val="center"/>
      </w:pPr>
      <w:r>
        <w:rPr>
          <w:rFonts w:ascii="Times New Roman" w:hAnsi="Times New Roman"/>
          <w:b/>
          <w:i w:val="0"/>
          <w:sz w:val="24"/>
        </w:rPr>
        <w:t>Ҷадвали 3.2 — Натиҷаи ченкунии кислотаи пурчинда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Намуна</w:t>
            </w:r>
          </w:p>
        </w:tc>
        <w:tc>
          <w:tcPr>
            <w:tcW w:type="dxa" w:w="2494"/>
            <w:shd w:val="clear" w:fill="EDEDED"/>
          </w:tcPr>
          <w:p>
            <w:pPr>
              <w:spacing w:line="240" w:lineRule="auto" w:after="0" w:before="0"/>
              <w:ind w:firstLine="0"/>
              <w:jc w:val="left"/>
            </w:pPr>
            <w:r>
              <w:rPr>
                <w:rFonts w:ascii="Times New Roman" w:hAnsi="Times New Roman"/>
                <w:b/>
                <w:sz w:val="24"/>
              </w:rPr>
              <w:t>Хониш (700 нм)</w:t>
            </w:r>
          </w:p>
        </w:tc>
        <w:tc>
          <w:tcPr>
            <w:tcW w:type="dxa" w:w="3402"/>
            <w:shd w:val="clear" w:fill="EDEDED"/>
          </w:tcPr>
          <w:p>
            <w:pPr>
              <w:spacing w:line="240" w:lineRule="auto" w:after="0" w:before="0"/>
              <w:ind w:firstLine="0"/>
              <w:jc w:val="left"/>
            </w:pPr>
            <w:r>
              <w:rPr>
                <w:rFonts w:ascii="Times New Roman" w:hAnsi="Times New Roman"/>
                <w:b/>
                <w:sz w:val="24"/>
              </w:rPr>
              <w:t>МК (мкмол/л)</w:t>
            </w:r>
          </w:p>
        </w:tc>
      </w:tr>
      <w:tr>
        <w:tc>
          <w:tcPr>
            <w:tcW w:type="dxa" w:w="2608"/>
          </w:tcPr>
          <w:p>
            <w:pPr>
              <w:spacing w:line="240" w:lineRule="auto" w:after="0" w:before="0"/>
              <w:ind w:firstLine="0"/>
              <w:jc w:val="left"/>
            </w:pPr>
            <w:r>
              <w:rPr>
                <w:rFonts w:ascii="Times New Roman" w:hAnsi="Times New Roman"/>
                <w:b w:val="0"/>
                <w:sz w:val="24"/>
              </w:rPr>
              <w:t>Стандарт 300</w:t>
            </w:r>
          </w:p>
        </w:tc>
        <w:tc>
          <w:tcPr>
            <w:tcW w:type="dxa" w:w="2494"/>
          </w:tcPr>
          <w:p>
            <w:pPr>
              <w:spacing w:line="240" w:lineRule="auto" w:after="0" w:before="0"/>
              <w:ind w:firstLine="0"/>
              <w:jc w:val="left"/>
            </w:pPr>
            <w:r>
              <w:rPr>
                <w:rFonts w:ascii="Times New Roman" w:hAnsi="Times New Roman"/>
                <w:b w:val="0"/>
                <w:sz w:val="24"/>
              </w:rPr>
              <w:t>0,42</w:t>
            </w:r>
          </w:p>
        </w:tc>
        <w:tc>
          <w:tcPr>
            <w:tcW w:type="dxa" w:w="3402"/>
          </w:tcPr>
          <w:p>
            <w:pPr>
              <w:spacing w:line="240" w:lineRule="auto" w:after="0" w:before="0"/>
              <w:ind w:firstLine="0"/>
              <w:jc w:val="left"/>
            </w:pPr>
            <w:r>
              <w:rPr>
                <w:rFonts w:ascii="Times New Roman" w:hAnsi="Times New Roman"/>
                <w:b w:val="0"/>
                <w:sz w:val="24"/>
              </w:rPr>
              <w:t>300 (маълум)</w:t>
            </w:r>
          </w:p>
        </w:tc>
      </w:tr>
      <w:tr>
        <w:tc>
          <w:tcPr>
            <w:tcW w:type="dxa" w:w="2608"/>
          </w:tcPr>
          <w:p>
            <w:pPr>
              <w:spacing w:line="240" w:lineRule="auto" w:after="0" w:before="0"/>
              <w:ind w:firstLine="0"/>
              <w:jc w:val="left"/>
            </w:pPr>
            <w:r>
              <w:rPr>
                <w:rFonts w:ascii="Times New Roman" w:hAnsi="Times New Roman"/>
                <w:b w:val="0"/>
                <w:sz w:val="24"/>
              </w:rPr>
              <w:t>Намунаи А (мард)</w:t>
            </w:r>
          </w:p>
        </w:tc>
        <w:tc>
          <w:tcPr>
            <w:tcW w:type="dxa" w:w="2494"/>
          </w:tcPr>
          <w:p>
            <w:pPr>
              <w:spacing w:line="240" w:lineRule="auto" w:after="0" w:before="0"/>
              <w:ind w:firstLine="0"/>
              <w:jc w:val="left"/>
            </w:pPr>
            <w:r>
              <w:rPr>
                <w:rFonts w:ascii="Times New Roman" w:hAnsi="Times New Roman"/>
                <w:b w:val="0"/>
                <w:sz w:val="24"/>
              </w:rPr>
              <w:t>0,47</w:t>
            </w:r>
          </w:p>
        </w:tc>
        <w:tc>
          <w:tcPr>
            <w:tcW w:type="dxa" w:w="3402"/>
          </w:tcPr>
          <w:p>
            <w:pPr>
              <w:spacing w:line="240" w:lineRule="auto" w:after="0" w:before="0"/>
              <w:ind w:firstLine="0"/>
              <w:jc w:val="left"/>
            </w:pPr>
            <w:r>
              <w:rPr>
                <w:rFonts w:ascii="Times New Roman" w:hAnsi="Times New Roman"/>
                <w:b w:val="0"/>
                <w:sz w:val="24"/>
              </w:rPr>
              <w:t>336 [5, 186-б.]</w:t>
            </w:r>
          </w:p>
        </w:tc>
      </w:tr>
      <w:tr>
        <w:tc>
          <w:tcPr>
            <w:tcW w:type="dxa" w:w="2608"/>
          </w:tcPr>
          <w:p>
            <w:pPr>
              <w:spacing w:line="240" w:lineRule="auto" w:after="0" w:before="0"/>
              <w:ind w:firstLine="0"/>
              <w:jc w:val="left"/>
            </w:pPr>
            <w:r>
              <w:rPr>
                <w:rFonts w:ascii="Times New Roman" w:hAnsi="Times New Roman"/>
                <w:b w:val="0"/>
                <w:sz w:val="24"/>
              </w:rPr>
              <w:t>Намунаи Б (зан)</w:t>
            </w:r>
          </w:p>
        </w:tc>
        <w:tc>
          <w:tcPr>
            <w:tcW w:type="dxa" w:w="2494"/>
          </w:tcPr>
          <w:p>
            <w:pPr>
              <w:spacing w:line="240" w:lineRule="auto" w:after="0" w:before="0"/>
              <w:ind w:firstLine="0"/>
              <w:jc w:val="left"/>
            </w:pPr>
            <w:r>
              <w:rPr>
                <w:rFonts w:ascii="Times New Roman" w:hAnsi="Times New Roman"/>
                <w:b w:val="0"/>
                <w:sz w:val="24"/>
              </w:rPr>
              <w:t>0,40</w:t>
            </w:r>
          </w:p>
        </w:tc>
        <w:tc>
          <w:tcPr>
            <w:tcW w:type="dxa" w:w="3402"/>
          </w:tcPr>
          <w:p>
            <w:pPr>
              <w:spacing w:line="240" w:lineRule="auto" w:after="0" w:before="0"/>
              <w:ind w:firstLine="0"/>
              <w:jc w:val="left"/>
            </w:pPr>
            <w:r>
              <w:rPr>
                <w:rFonts w:ascii="Times New Roman" w:hAnsi="Times New Roman"/>
                <w:b w:val="0"/>
                <w:sz w:val="24"/>
              </w:rPr>
              <w:t>286</w:t>
            </w:r>
          </w:p>
        </w:tc>
      </w:tr>
      <w:tr>
        <w:tc>
          <w:tcPr>
            <w:tcW w:type="dxa" w:w="2608"/>
          </w:tcPr>
          <w:p>
            <w:pPr>
              <w:spacing w:line="240" w:lineRule="auto" w:after="0" w:before="0"/>
              <w:ind w:firstLine="0"/>
              <w:jc w:val="left"/>
            </w:pPr>
            <w:r>
              <w:rPr>
                <w:rFonts w:ascii="Times New Roman" w:hAnsi="Times New Roman"/>
                <w:b w:val="0"/>
                <w:sz w:val="24"/>
              </w:rPr>
              <w:t>Контрол</w:t>
            </w:r>
          </w:p>
        </w:tc>
        <w:tc>
          <w:tcPr>
            <w:tcW w:type="dxa" w:w="2494"/>
          </w:tcPr>
          <w:p>
            <w:pPr>
              <w:spacing w:line="240" w:lineRule="auto" w:after="0" w:before="0"/>
              <w:ind w:firstLine="0"/>
              <w:jc w:val="left"/>
            </w:pPr>
            <w:r>
              <w:rPr>
                <w:rFonts w:ascii="Times New Roman" w:hAnsi="Times New Roman"/>
                <w:b w:val="0"/>
                <w:sz w:val="24"/>
              </w:rPr>
              <w:t>0</w:t>
            </w:r>
          </w:p>
        </w:tc>
        <w:tc>
          <w:tcPr>
            <w:tcW w:type="dxa" w:w="3402"/>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Натиҷаи ченкунӣ ва диапазони меъор (аз Ҷадвали 3.2)</w:t>
      </w:r>
    </w:p>
    <w:p>
      <w:pPr>
        <w:spacing w:line="360" w:lineRule="auto" w:after="0"/>
        <w:ind w:firstLine="709"/>
        <w:jc w:val="both"/>
      </w:pPr>
      <w:r>
        <w:rPr>
          <w:rFonts w:ascii="Times New Roman" w:hAnsi="Times New Roman"/>
          <w:b w:val="0"/>
          <w:i w:val="0"/>
          <w:sz w:val="28"/>
        </w:rPr>
        <w:t>Мисоли 11. МК-и намунаи Аро ҳисоб мекунем. Таносуб 300 × 0,47 / 0,42 = 336 мкмол/л медиҳад [5, 186-б.]. Рақам дар дохили меъори мардона 200–420 аст [8, 6-б.]. Фарқи такрорҳо ±4 фоиз мегардад. Меъори иҷозат ±10 фоиз мебошад [5, 188-б.]. Натиҷа бо усули урикази референсӣ мутобиқ аст [6, 136-б.].</w:t>
      </w:r>
    </w:p>
    <w:p>
      <w:pPr>
        <w:spacing w:line="360" w:lineRule="auto" w:after="0"/>
        <w:ind w:firstLine="709"/>
        <w:jc w:val="both"/>
      </w:pPr>
      <w:r>
        <w:rPr>
          <w:rFonts w:ascii="Times New Roman" w:hAnsi="Times New Roman"/>
          <w:b w:val="0"/>
          <w:i w:val="0"/>
          <w:sz w:val="28"/>
        </w:rPr>
        <w:t>Меъори намунаи А дар дохили мардон аст. Он 336 ва ҳадди болоӣ 420 мебошад [8, 6-б.]. Фарқ то хатари 84 мкмол/л дорад. Бемор нишонаи подагра надорад [7, 1848-б.]. Тавсияи парҳези сабук дода мешавад [19, 628-б.]. Назорат баъди шаш моҳ мегузарад.</w:t>
      </w:r>
    </w:p>
    <w:p>
      <w:pPr>
        <w:spacing w:line="360" w:lineRule="auto" w:after="0"/>
        <w:ind w:firstLine="709"/>
        <w:jc w:val="both"/>
      </w:pPr>
      <w:r>
        <w:rPr>
          <w:rFonts w:ascii="Times New Roman" w:hAnsi="Times New Roman"/>
          <w:b w:val="0"/>
          <w:i w:val="0"/>
          <w:sz w:val="28"/>
        </w:rPr>
        <w:t>Меъори намунаи Б дар дохили занон аст. Он 286 ва ҳадди болоӣ 350 мебошад [8, 6-б.]. Захира ба меъор мутобиқ мебошад. Нишонаи клиникӣ надорад [16, 152-б.]. Тавсияи умумӣ кофист [13, 8-б.]. Ин натиҷаи намунаи муқоисавӣ мебошад.</w:t>
      </w:r>
    </w:p>
    <w:p>
      <w:pPr>
        <w:spacing w:line="360" w:lineRule="auto" w:after="0"/>
        <w:ind w:firstLine="709"/>
        <w:jc w:val="both"/>
      </w:pPr>
      <w:r>
        <w:rPr>
          <w:rFonts w:ascii="Times New Roman" w:hAnsi="Times New Roman"/>
          <w:b w:val="0"/>
          <w:i w:val="0"/>
          <w:sz w:val="28"/>
        </w:rPr>
        <w:t>Дар нӯшидан ва баъди ғизо фарқ дорад. Пурини ғизо сатҳи МК-ро меафзояд [19, 624-б.]. Дар нӯшидан натиҷаи дақиқтар мегардад [5, 190-б.]. Баъди ғизои серпурин то 60 мкмол/л меафзояд [20, 14-б.]. Аз ин сабаб субҳона пеш санҷиш мешавад [5, 182-б.]. Ин қоидаи клиникӣ аст.</w:t>
      </w:r>
    </w:p>
    <w:p>
      <w:pPr>
        <w:spacing w:line="360" w:lineRule="auto" w:after="0"/>
        <w:ind w:firstLine="709"/>
        <w:jc w:val="both"/>
      </w:pPr>
      <w:r>
        <w:rPr>
          <w:rFonts w:ascii="Times New Roman" w:hAnsi="Times New Roman"/>
          <w:b w:val="0"/>
          <w:i w:val="0"/>
          <w:sz w:val="28"/>
        </w:rPr>
        <w:t>Дорӯҳо натиҷаро тағир медиҳанд. Аллопуринол сатҳро мепастонад [4, 92-б.]. Диуретикҳо онро меафзоянд [8, 8-б.]. Рӯйхати доруҳо дар қайд мешавад [5, 190-б.]. Ин фарқ дар тафсир муҳим аст [8, 6-б.]. Маводи дарс инро кушояд.</w:t>
      </w:r>
    </w:p>
    <w:p>
      <w:pPr>
        <w:spacing w:line="360" w:lineRule="auto" w:after="0"/>
        <w:ind w:firstLine="709"/>
        <w:jc w:val="both"/>
      </w:pPr>
      <w:r>
        <w:rPr>
          <w:rFonts w:ascii="Times New Roman" w:hAnsi="Times New Roman"/>
          <w:b w:val="0"/>
          <w:i w:val="0"/>
          <w:sz w:val="28"/>
        </w:rPr>
        <w:t>Ҳисоби хатогӣ кофист. Фарқи се хониши А 12 мкмол/л аст [5, 186-б.]. Нисбат ба миёна 3,6 фоиз мегардад. Ҳадди иҷозати методикӣ ±10 фоиз мемонад [5, 190-б.]. Натиҷа эътимоднок мебошад. Ин қоидаи метрология аст [5, 190-б.].</w:t>
      </w:r>
    </w:p>
    <w:p>
      <w:pPr>
        <w:spacing w:line="360" w:lineRule="auto" w:after="0"/>
        <w:ind w:firstLine="709"/>
        <w:jc w:val="both"/>
      </w:pPr>
      <w:r>
        <w:rPr>
          <w:rFonts w:ascii="Times New Roman" w:hAnsi="Times New Roman"/>
          <w:b w:val="0"/>
          <w:i w:val="0"/>
          <w:sz w:val="28"/>
        </w:rPr>
        <w:t>Усулҳои гуногун дақиқии фарқ доранд. Усули уриказӣ махсустар мебошад [6, 136-б.]. Фосфотунгстат аз дорӯҳо таъсир мегирад [5, 188-б.]. Хромотография дақиқтарин аст [6, 134-б.]. Барои кафедра усули фосфотунгстатӣ мувофиқ мебошад. Ҷадвали 3.3 ин муқоисаро медиҳад.</w:t>
      </w:r>
    </w:p>
    <w:p>
      <w:pPr>
        <w:spacing w:line="240" w:lineRule="auto" w:after="0"/>
        <w:ind w:firstLine="0"/>
        <w:jc w:val="center"/>
      </w:pPr>
      <w:r>
        <w:rPr>
          <w:rFonts w:ascii="Times New Roman" w:hAnsi="Times New Roman"/>
          <w:b/>
          <w:i w:val="0"/>
          <w:sz w:val="24"/>
        </w:rPr>
        <w:t>Ҷадвали 3.3 — Муқоисаи усулҳои ченкунии МК</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Усул</w:t>
            </w:r>
          </w:p>
        </w:tc>
        <w:tc>
          <w:tcPr>
            <w:tcW w:type="dxa" w:w="2268"/>
            <w:shd w:val="clear" w:fill="EDEDED"/>
          </w:tcPr>
          <w:p>
            <w:pPr>
              <w:spacing w:line="240" w:lineRule="auto" w:after="0" w:before="0"/>
              <w:ind w:firstLine="0"/>
              <w:jc w:val="left"/>
            </w:pPr>
            <w:r>
              <w:rPr>
                <w:rFonts w:ascii="Times New Roman" w:hAnsi="Times New Roman"/>
                <w:b/>
                <w:sz w:val="24"/>
              </w:rPr>
              <w:t>Дақиқӣ</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Фосфотунгстатӣ</w:t>
            </w:r>
          </w:p>
        </w:tc>
        <w:tc>
          <w:tcPr>
            <w:tcW w:type="dxa" w:w="2268"/>
          </w:tcPr>
          <w:p>
            <w:pPr>
              <w:spacing w:line="240" w:lineRule="auto" w:after="0" w:before="0"/>
              <w:ind w:firstLine="0"/>
              <w:jc w:val="left"/>
            </w:pPr>
            <w:r>
              <w:rPr>
                <w:rFonts w:ascii="Times New Roman" w:hAnsi="Times New Roman"/>
                <w:b w:val="0"/>
                <w:sz w:val="24"/>
              </w:rPr>
              <w:t>±10 фоиз</w:t>
            </w:r>
          </w:p>
        </w:tc>
        <w:tc>
          <w:tcPr>
            <w:tcW w:type="dxa" w:w="3628"/>
          </w:tcPr>
          <w:p>
            <w:pPr>
              <w:spacing w:line="240" w:lineRule="auto" w:after="0" w:before="0"/>
              <w:ind w:firstLine="0"/>
              <w:jc w:val="left"/>
            </w:pPr>
            <w:r>
              <w:rPr>
                <w:rFonts w:ascii="Times New Roman" w:hAnsi="Times New Roman"/>
                <w:b w:val="0"/>
                <w:sz w:val="24"/>
              </w:rPr>
              <w:t>Содда ва арзон [5, 186-б.]</w:t>
            </w:r>
          </w:p>
        </w:tc>
      </w:tr>
      <w:tr>
        <w:tc>
          <w:tcPr>
            <w:tcW w:type="dxa" w:w="2608"/>
          </w:tcPr>
          <w:p>
            <w:pPr>
              <w:spacing w:line="240" w:lineRule="auto" w:after="0" w:before="0"/>
              <w:ind w:firstLine="0"/>
              <w:jc w:val="left"/>
            </w:pPr>
            <w:r>
              <w:rPr>
                <w:rFonts w:ascii="Times New Roman" w:hAnsi="Times New Roman"/>
                <w:b w:val="0"/>
                <w:sz w:val="24"/>
              </w:rPr>
              <w:t>Уриказӣ</w:t>
            </w:r>
          </w:p>
        </w:tc>
        <w:tc>
          <w:tcPr>
            <w:tcW w:type="dxa" w:w="2268"/>
          </w:tcPr>
          <w:p>
            <w:pPr>
              <w:spacing w:line="240" w:lineRule="auto" w:after="0" w:before="0"/>
              <w:ind w:firstLine="0"/>
              <w:jc w:val="left"/>
            </w:pPr>
            <w:r>
              <w:rPr>
                <w:rFonts w:ascii="Times New Roman" w:hAnsi="Times New Roman"/>
                <w:b w:val="0"/>
                <w:sz w:val="24"/>
              </w:rPr>
              <w:t>±3 фоиз</w:t>
            </w:r>
          </w:p>
        </w:tc>
        <w:tc>
          <w:tcPr>
            <w:tcW w:type="dxa" w:w="3628"/>
          </w:tcPr>
          <w:p>
            <w:pPr>
              <w:spacing w:line="240" w:lineRule="auto" w:after="0" w:before="0"/>
              <w:ind w:firstLine="0"/>
              <w:jc w:val="left"/>
            </w:pPr>
            <w:r>
              <w:rPr>
                <w:rFonts w:ascii="Times New Roman" w:hAnsi="Times New Roman"/>
                <w:b w:val="0"/>
                <w:sz w:val="24"/>
              </w:rPr>
              <w:t>Референсӣ дар клиника [6, 136-б.]</w:t>
            </w:r>
          </w:p>
        </w:tc>
      </w:tr>
      <w:tr>
        <w:tc>
          <w:tcPr>
            <w:tcW w:type="dxa" w:w="2608"/>
          </w:tcPr>
          <w:p>
            <w:pPr>
              <w:spacing w:line="240" w:lineRule="auto" w:after="0" w:before="0"/>
              <w:ind w:firstLine="0"/>
              <w:jc w:val="left"/>
            </w:pPr>
            <w:r>
              <w:rPr>
                <w:rFonts w:ascii="Times New Roman" w:hAnsi="Times New Roman"/>
                <w:b w:val="0"/>
                <w:sz w:val="24"/>
              </w:rPr>
              <w:t>Хромотография</w:t>
            </w:r>
          </w:p>
        </w:tc>
        <w:tc>
          <w:tcPr>
            <w:tcW w:type="dxa" w:w="2268"/>
          </w:tcPr>
          <w:p>
            <w:pPr>
              <w:spacing w:line="240" w:lineRule="auto" w:after="0" w:before="0"/>
              <w:ind w:firstLine="0"/>
              <w:jc w:val="left"/>
            </w:pPr>
            <w:r>
              <w:rPr>
                <w:rFonts w:ascii="Times New Roman" w:hAnsi="Times New Roman"/>
                <w:b w:val="0"/>
                <w:sz w:val="24"/>
              </w:rPr>
              <w:t>±1 фоиз</w:t>
            </w:r>
          </w:p>
        </w:tc>
        <w:tc>
          <w:tcPr>
            <w:tcW w:type="dxa" w:w="3628"/>
          </w:tcPr>
          <w:p>
            <w:pPr>
              <w:spacing w:line="240" w:lineRule="auto" w:after="0" w:before="0"/>
              <w:ind w:firstLine="0"/>
              <w:jc w:val="left"/>
            </w:pPr>
            <w:r>
              <w:rPr>
                <w:rFonts w:ascii="Times New Roman" w:hAnsi="Times New Roman"/>
                <w:b w:val="0"/>
                <w:sz w:val="24"/>
              </w:rPr>
              <w:t>Дар таҳқиқот [6, 134-б.]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12. Пешоби ҳамон мард чен карда шуд. Ҳаҷми рӯзона 2,0 л ва МК 3,8 ммол/л аст [5, 190-б.]. Барориш 2,0 × 3,8 = 7,6 ммол дар рӯз мегардад. Меъор 1,5–4,5 ммол дар рӯз аст [20, 14-б.]. Натиҷа гиперурикозурияро нишон медиҳад. Сабаби он ғизои серпурин ва спирт мебошад [19, 628-б.]. Тавсияи парҳез дода мешавад.</w:t>
      </w:r>
    </w:p>
    <w:p>
      <w:pPr>
        <w:spacing w:line="360" w:lineRule="auto" w:after="0"/>
        <w:ind w:firstLine="709"/>
        <w:jc w:val="left"/>
      </w:pPr>
      <w:r>
        <w:rPr>
          <w:rFonts w:ascii="Times New Roman" w:hAnsi="Times New Roman"/>
          <w:b/>
          <w:i w:val="0"/>
          <w:sz w:val="28"/>
        </w:rPr>
        <w:t>3.3. Меъорҳои санҷиш ва бехатарӣ</w:t>
      </w:r>
    </w:p>
    <w:p>
      <w:pPr>
        <w:spacing w:line="360" w:lineRule="auto" w:after="0"/>
        <w:ind w:firstLine="709"/>
        <w:jc w:val="both"/>
      </w:pPr>
      <w:r>
        <w:rPr>
          <w:rFonts w:ascii="Times New Roman" w:hAnsi="Times New Roman"/>
          <w:b w:val="0"/>
          <w:i w:val="0"/>
          <w:sz w:val="28"/>
        </w:rPr>
        <w:t>Меъорҳои санҷиши таҷриба се ҷузв доранд. Дақиқии ченк 40 фоиз, такрорӣ 30 ва бехатарӣ 30 фоиз мебошад [5, 188-б.]. Ҷадвали 3.4 ҳамаи меъорҳоро ҷамъбаст мекунад. Нишондиҳандаи ҷамъ аз 75 мегузарад. Баҳо аз ҷамъи се ҳисса ҳисоб мешавад [6, 138-б.]. Ҷадвал барои устод ва донишҷӯ ҳамроҳ кор мекунад.</w:t>
      </w:r>
    </w:p>
    <w:p>
      <w:pPr>
        <w:spacing w:line="240" w:lineRule="auto" w:after="0"/>
        <w:ind w:firstLine="0"/>
        <w:jc w:val="center"/>
      </w:pPr>
      <w:r>
        <w:rPr>
          <w:rFonts w:ascii="Times New Roman" w:hAnsi="Times New Roman"/>
          <w:b/>
          <w:i w:val="0"/>
          <w:sz w:val="24"/>
        </w:rPr>
        <w:t>Ҷадвали 3.4 — Меъорҳои баҳогузории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3742"/>
            <w:shd w:val="clear" w:fill="EDEDED"/>
          </w:tcPr>
          <w:p>
            <w:pPr>
              <w:spacing w:line="240" w:lineRule="auto" w:after="0" w:before="0"/>
              <w:ind w:firstLine="0"/>
              <w:jc w:val="left"/>
            </w:pPr>
            <w:r>
              <w:rPr>
                <w:rFonts w:ascii="Times New Roman" w:hAnsi="Times New Roman"/>
                <w:b/>
                <w:sz w:val="24"/>
              </w:rPr>
              <w:t>Меъори баҳо</w:t>
            </w:r>
          </w:p>
        </w:tc>
      </w:tr>
      <w:tr>
        <w:tc>
          <w:tcPr>
            <w:tcW w:type="dxa" w:w="2835"/>
          </w:tcPr>
          <w:p>
            <w:pPr>
              <w:spacing w:line="240" w:lineRule="auto" w:after="0" w:before="0"/>
              <w:ind w:firstLine="0"/>
              <w:jc w:val="left"/>
            </w:pPr>
            <w:r>
              <w:rPr>
                <w:rFonts w:ascii="Times New Roman" w:hAnsi="Times New Roman"/>
                <w:b w:val="0"/>
                <w:sz w:val="24"/>
              </w:rPr>
              <w:t>Дақиқии ченк</w:t>
            </w:r>
          </w:p>
        </w:tc>
        <w:tc>
          <w:tcPr>
            <w:tcW w:type="dxa" w:w="1928"/>
          </w:tcPr>
          <w:p>
            <w:pPr>
              <w:spacing w:line="240" w:lineRule="auto" w:after="0" w:before="0"/>
              <w:ind w:firstLine="0"/>
              <w:jc w:val="left"/>
            </w:pPr>
            <w:r>
              <w:rPr>
                <w:rFonts w:ascii="Times New Roman" w:hAnsi="Times New Roman"/>
                <w:b w:val="0"/>
                <w:sz w:val="24"/>
              </w:rPr>
              <w:t>40 фоиз</w:t>
            </w:r>
          </w:p>
        </w:tc>
        <w:tc>
          <w:tcPr>
            <w:tcW w:type="dxa" w:w="3742"/>
          </w:tcPr>
          <w:p>
            <w:pPr>
              <w:spacing w:line="240" w:lineRule="auto" w:after="0" w:before="0"/>
              <w:ind w:firstLine="0"/>
              <w:jc w:val="left"/>
            </w:pPr>
            <w:r>
              <w:rPr>
                <w:rFonts w:ascii="Times New Roman" w:hAnsi="Times New Roman"/>
                <w:b w:val="0"/>
                <w:sz w:val="24"/>
              </w:rPr>
              <w:t>Фарқ бо меъор ±10 фоиз [5, 188-б.]</w:t>
            </w:r>
          </w:p>
        </w:tc>
      </w:tr>
      <w:tr>
        <w:tc>
          <w:tcPr>
            <w:tcW w:type="dxa" w:w="2835"/>
          </w:tcPr>
          <w:p>
            <w:pPr>
              <w:spacing w:line="240" w:lineRule="auto" w:after="0" w:before="0"/>
              <w:ind w:firstLine="0"/>
              <w:jc w:val="left"/>
            </w:pPr>
            <w:r>
              <w:rPr>
                <w:rFonts w:ascii="Times New Roman" w:hAnsi="Times New Roman"/>
                <w:b w:val="0"/>
                <w:sz w:val="24"/>
              </w:rPr>
              <w:t>Такрорӣ</w:t>
            </w:r>
          </w:p>
        </w:tc>
        <w:tc>
          <w:tcPr>
            <w:tcW w:type="dxa" w:w="1928"/>
          </w:tcPr>
          <w:p>
            <w:pPr>
              <w:spacing w:line="240" w:lineRule="auto" w:after="0" w:before="0"/>
              <w:ind w:firstLine="0"/>
              <w:jc w:val="left"/>
            </w:pPr>
            <w:r>
              <w:rPr>
                <w:rFonts w:ascii="Times New Roman" w:hAnsi="Times New Roman"/>
                <w:b w:val="0"/>
                <w:sz w:val="24"/>
              </w:rPr>
              <w:t>30 фоиз</w:t>
            </w:r>
          </w:p>
        </w:tc>
        <w:tc>
          <w:tcPr>
            <w:tcW w:type="dxa" w:w="3742"/>
          </w:tcPr>
          <w:p>
            <w:pPr>
              <w:spacing w:line="240" w:lineRule="auto" w:after="0" w:before="0"/>
              <w:ind w:firstLine="0"/>
              <w:jc w:val="left"/>
            </w:pPr>
            <w:r>
              <w:rPr>
                <w:rFonts w:ascii="Times New Roman" w:hAnsi="Times New Roman"/>
                <w:b w:val="0"/>
                <w:sz w:val="24"/>
              </w:rPr>
              <w:t>Фарқи се хониш ≤ 5 фоиз</w:t>
            </w:r>
          </w:p>
        </w:tc>
      </w:tr>
      <w:tr>
        <w:tc>
          <w:tcPr>
            <w:tcW w:type="dxa" w:w="2835"/>
          </w:tcPr>
          <w:p>
            <w:pPr>
              <w:spacing w:line="240" w:lineRule="auto" w:after="0" w:before="0"/>
              <w:ind w:firstLine="0"/>
              <w:jc w:val="left"/>
            </w:pPr>
            <w:r>
              <w:rPr>
                <w:rFonts w:ascii="Times New Roman" w:hAnsi="Times New Roman"/>
                <w:b w:val="0"/>
                <w:sz w:val="24"/>
              </w:rPr>
              <w:t>Бехатарӣ ва қайдҳо</w:t>
            </w:r>
          </w:p>
        </w:tc>
        <w:tc>
          <w:tcPr>
            <w:tcW w:type="dxa" w:w="1928"/>
          </w:tcPr>
          <w:p>
            <w:pPr>
              <w:spacing w:line="240" w:lineRule="auto" w:after="0" w:before="0"/>
              <w:ind w:firstLine="0"/>
              <w:jc w:val="left"/>
            </w:pPr>
            <w:r>
              <w:rPr>
                <w:rFonts w:ascii="Times New Roman" w:hAnsi="Times New Roman"/>
                <w:b w:val="0"/>
                <w:sz w:val="24"/>
              </w:rPr>
              <w:t>30 фоиз</w:t>
            </w:r>
          </w:p>
        </w:tc>
        <w:tc>
          <w:tcPr>
            <w:tcW w:type="dxa" w:w="3742"/>
          </w:tcPr>
          <w:p>
            <w:pPr>
              <w:spacing w:line="240" w:lineRule="auto" w:after="0" w:before="0"/>
              <w:ind w:firstLine="0"/>
              <w:jc w:val="left"/>
            </w:pPr>
            <w:r>
              <w:rPr>
                <w:rFonts w:ascii="Times New Roman" w:hAnsi="Times New Roman"/>
                <w:b w:val="0"/>
                <w:sz w:val="24"/>
              </w:rPr>
              <w:t>Реҷаи кислота ва ишқор [5, 184-б.]</w:t>
            </w:r>
          </w:p>
        </w:tc>
      </w:tr>
      <w:tr>
        <w:tc>
          <w:tcPr>
            <w:tcW w:type="dxa" w:w="2835"/>
          </w:tcPr>
          <w:p>
            <w:pPr>
              <w:spacing w:line="240" w:lineRule="auto" w:after="0" w:before="0"/>
              <w:ind w:firstLine="0"/>
              <w:jc w:val="left"/>
            </w:pPr>
            <w:r>
              <w:rPr>
                <w:rFonts w:ascii="Times New Roman" w:hAnsi="Times New Roman"/>
                <w:b w:val="0"/>
                <w:sz w:val="24"/>
              </w:rPr>
              <w:t>Ҷамъ</w:t>
            </w:r>
          </w:p>
        </w:tc>
        <w:tc>
          <w:tcPr>
            <w:tcW w:type="dxa" w:w="1928"/>
          </w:tcPr>
          <w:p>
            <w:pPr>
              <w:spacing w:line="240" w:lineRule="auto" w:after="0" w:before="0"/>
              <w:ind w:firstLine="0"/>
              <w:jc w:val="left"/>
            </w:pPr>
            <w:r>
              <w:rPr>
                <w:rFonts w:ascii="Times New Roman" w:hAnsi="Times New Roman"/>
                <w:b w:val="0"/>
                <w:sz w:val="24"/>
              </w:rPr>
              <w:t>100 фоиз</w:t>
            </w:r>
          </w:p>
        </w:tc>
        <w:tc>
          <w:tcPr>
            <w:tcW w:type="dxa" w:w="3742"/>
          </w:tcPr>
          <w:p>
            <w:pPr>
              <w:spacing w:line="240" w:lineRule="auto" w:after="0" w:before="0"/>
              <w:ind w:firstLine="0"/>
              <w:jc w:val="left"/>
            </w:pPr>
            <w:r>
              <w:rPr>
                <w:rFonts w:ascii="Times New Roman" w:hAnsi="Times New Roman"/>
                <w:b w:val="0"/>
                <w:sz w:val="24"/>
              </w:rPr>
              <w:t>Меъори ҳадди ақалл 75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Бехатарӣ дар таҷриба пеш аз ҳама аст. Кислотаҳо ва ишқорҳо мустаҳкам мешаванд [5, 184-б.]. Кор бо дастона ва пешапӯш сурат мегирад [6, 138-б.]. Ҳангоми омехта шишаҳоро мағор мекунанд. Баъди кор дастон шуста мешавад. Ин қоидаҳо дар Ҷ3.5 ҷамъбаст шудаанд.</w:t>
      </w:r>
    </w:p>
    <w:p>
      <w:pPr>
        <w:spacing w:line="360" w:lineRule="auto" w:after="0"/>
        <w:ind w:firstLine="709"/>
        <w:jc w:val="both"/>
      </w:pPr>
      <w:r>
        <w:rPr>
          <w:rFonts w:ascii="Times New Roman" w:hAnsi="Times New Roman"/>
          <w:b w:val="0"/>
          <w:i w:val="0"/>
          <w:sz w:val="28"/>
        </w:rPr>
        <w:t>Ҳарорати лаборатория дар қайд меистод. Дар ҳарорати баланд ранг зуд мегузарад [5, 188-б.]. Вақти хониш фавран мегардад [6, 134-б.]. Тағири шабонаро ба ҳисоб намегиранд. Шартҳои мӯътадил натиҷаро нигоҳ медоранд [5, 184-б.]. Ҳар таҷриба бо сана қайд мешавад.</w:t>
      </w:r>
    </w:p>
    <w:p>
      <w:pPr>
        <w:spacing w:line="360" w:lineRule="auto" w:after="0"/>
        <w:ind w:firstLine="709"/>
        <w:jc w:val="both"/>
      </w:pPr>
      <w:r>
        <w:rPr>
          <w:rFonts w:ascii="Times New Roman" w:hAnsi="Times New Roman"/>
          <w:b w:val="0"/>
          <w:i w:val="0"/>
          <w:sz w:val="28"/>
        </w:rPr>
        <w:t>Фосфотунгстат дар шишаи торик нигоҳ дошта мешавад [5, 190-б.]. Реагенти нав дар ҳафта истифода мешавад. Кӯҳнашуда ранги заиф медиҳад [6, 136-б.]. Соду карбонати тару тоза тайёр мешавад. Санҷиши стандарт пеш аз кор мегузарад [5, 186-б.]. Ин тартиби нигоҳдорӣ мебошад.</w:t>
      </w:r>
    </w:p>
    <w:p>
      <w:pPr>
        <w:spacing w:line="240" w:lineRule="auto" w:after="0"/>
        <w:ind w:firstLine="0"/>
        <w:jc w:val="center"/>
      </w:pPr>
      <w:r>
        <w:rPr>
          <w:rFonts w:ascii="Times New Roman" w:hAnsi="Times New Roman"/>
          <w:b/>
          <w:i w:val="0"/>
          <w:sz w:val="24"/>
        </w:rPr>
        <w:t>Ҷадвали 3.5 — Қоидаҳои бехатарӣ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Хатар</w:t>
            </w:r>
          </w:p>
        </w:tc>
        <w:tc>
          <w:tcPr>
            <w:tcW w:type="dxa" w:w="5329"/>
            <w:shd w:val="clear" w:fill="EDEDED"/>
          </w:tcPr>
          <w:p>
            <w:pPr>
              <w:spacing w:line="240" w:lineRule="auto" w:after="0" w:before="0"/>
              <w:ind w:firstLine="0"/>
              <w:jc w:val="left"/>
            </w:pPr>
            <w:r>
              <w:rPr>
                <w:rFonts w:ascii="Times New Roman" w:hAnsi="Times New Roman"/>
                <w:b/>
                <w:sz w:val="24"/>
              </w:rPr>
              <w:t>Тадбир</w:t>
            </w:r>
          </w:p>
        </w:tc>
      </w:tr>
      <w:tr>
        <w:tc>
          <w:tcPr>
            <w:tcW w:type="dxa" w:w="3175"/>
          </w:tcPr>
          <w:p>
            <w:pPr>
              <w:spacing w:line="240" w:lineRule="auto" w:after="0" w:before="0"/>
              <w:ind w:firstLine="0"/>
              <w:jc w:val="left"/>
            </w:pPr>
            <w:r>
              <w:rPr>
                <w:rFonts w:ascii="Times New Roman" w:hAnsi="Times New Roman"/>
                <w:b w:val="0"/>
                <w:sz w:val="24"/>
              </w:rPr>
              <w:t>Сӯзонӣ бо кислота</w:t>
            </w:r>
          </w:p>
        </w:tc>
        <w:tc>
          <w:tcPr>
            <w:tcW w:type="dxa" w:w="5329"/>
          </w:tcPr>
          <w:p>
            <w:pPr>
              <w:spacing w:line="240" w:lineRule="auto" w:after="0" w:before="0"/>
              <w:ind w:firstLine="0"/>
              <w:jc w:val="left"/>
            </w:pPr>
            <w:r>
              <w:rPr>
                <w:rFonts w:ascii="Times New Roman" w:hAnsi="Times New Roman"/>
                <w:b w:val="0"/>
                <w:sz w:val="24"/>
              </w:rPr>
              <w:t>Дастона ва пешапӯши мустаҳкам [5, 184-б.]</w:t>
            </w:r>
          </w:p>
        </w:tc>
      </w:tr>
      <w:tr>
        <w:tc>
          <w:tcPr>
            <w:tcW w:type="dxa" w:w="3175"/>
          </w:tcPr>
          <w:p>
            <w:pPr>
              <w:spacing w:line="240" w:lineRule="auto" w:after="0" w:before="0"/>
              <w:ind w:firstLine="0"/>
              <w:jc w:val="left"/>
            </w:pPr>
            <w:r>
              <w:rPr>
                <w:rFonts w:ascii="Times New Roman" w:hAnsi="Times New Roman"/>
                <w:b w:val="0"/>
                <w:sz w:val="24"/>
              </w:rPr>
              <w:t>Буғи реагентҳо</w:t>
            </w:r>
          </w:p>
        </w:tc>
        <w:tc>
          <w:tcPr>
            <w:tcW w:type="dxa" w:w="5329"/>
          </w:tcPr>
          <w:p>
            <w:pPr>
              <w:spacing w:line="240" w:lineRule="auto" w:after="0" w:before="0"/>
              <w:ind w:firstLine="0"/>
              <w:jc w:val="left"/>
            </w:pPr>
            <w:r>
              <w:rPr>
                <w:rFonts w:ascii="Times New Roman" w:hAnsi="Times New Roman"/>
                <w:b w:val="0"/>
                <w:sz w:val="24"/>
              </w:rPr>
              <w:t>Ҳавоодонии лаборатория</w:t>
            </w:r>
          </w:p>
        </w:tc>
      </w:tr>
      <w:tr>
        <w:tc>
          <w:tcPr>
            <w:tcW w:type="dxa" w:w="3175"/>
          </w:tcPr>
          <w:p>
            <w:pPr>
              <w:spacing w:line="240" w:lineRule="auto" w:after="0" w:before="0"/>
              <w:ind w:firstLine="0"/>
              <w:jc w:val="left"/>
            </w:pPr>
            <w:r>
              <w:rPr>
                <w:rFonts w:ascii="Times New Roman" w:hAnsi="Times New Roman"/>
                <w:b w:val="0"/>
                <w:sz w:val="24"/>
              </w:rPr>
              <w:t>Шикасти шиша</w:t>
            </w:r>
          </w:p>
        </w:tc>
        <w:tc>
          <w:tcPr>
            <w:tcW w:type="dxa" w:w="5329"/>
          </w:tcPr>
          <w:p>
            <w:pPr>
              <w:spacing w:line="240" w:lineRule="auto" w:after="0" w:before="0"/>
              <w:ind w:firstLine="0"/>
              <w:jc w:val="left"/>
            </w:pPr>
            <w:r>
              <w:rPr>
                <w:rFonts w:ascii="Times New Roman" w:hAnsi="Times New Roman"/>
                <w:b w:val="0"/>
                <w:sz w:val="24"/>
              </w:rPr>
              <w:t>Санҷиши пешакии пробиркаҳо</w:t>
            </w:r>
          </w:p>
        </w:tc>
      </w:tr>
      <w:tr>
        <w:tc>
          <w:tcPr>
            <w:tcW w:type="dxa" w:w="3175"/>
          </w:tcPr>
          <w:p>
            <w:pPr>
              <w:spacing w:line="240" w:lineRule="auto" w:after="0" w:before="0"/>
              <w:ind w:firstLine="0"/>
              <w:jc w:val="left"/>
            </w:pPr>
            <w:r>
              <w:rPr>
                <w:rFonts w:ascii="Times New Roman" w:hAnsi="Times New Roman"/>
                <w:b w:val="0"/>
                <w:sz w:val="24"/>
              </w:rPr>
              <w:t>Гигиена</w:t>
            </w:r>
          </w:p>
        </w:tc>
        <w:tc>
          <w:tcPr>
            <w:tcW w:type="dxa" w:w="5329"/>
          </w:tcPr>
          <w:p>
            <w:pPr>
              <w:spacing w:line="240" w:lineRule="auto" w:after="0" w:before="0"/>
              <w:ind w:firstLine="0"/>
              <w:jc w:val="left"/>
            </w:pPr>
            <w:r>
              <w:rPr>
                <w:rFonts w:ascii="Times New Roman" w:hAnsi="Times New Roman"/>
                <w:b w:val="0"/>
                <w:sz w:val="24"/>
              </w:rPr>
              <w:t>Шустани дастон пеш аз хӯрок [6, 138-б.]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 бо маводи маҳаллӣ бартарӣ дорад. Реагентҳо дар бозор дастрас аст [5, 190-б.]. Усул барои дарсҳои амалӣ ҷолиб мебошад [6, 132-б.]. Ҷамъбасти натиҷаҳо бо хулосаи кор пайваст аст. Банди сеум мақсади амалии корро тамом мекунад. Минбаъда хулосаи умумӣ дода мешавад.</w:t>
      </w:r>
    </w:p>
    <w:p>
      <w:pPr>
        <w:spacing w:line="360" w:lineRule="auto" w:after="0"/>
        <w:ind w:firstLine="709"/>
        <w:jc w:val="both"/>
      </w:pPr>
      <w:r>
        <w:rPr>
          <w:rFonts w:ascii="Times New Roman" w:hAnsi="Times New Roman"/>
          <w:b w:val="0"/>
          <w:i w:val="0"/>
          <w:sz w:val="28"/>
        </w:rPr>
        <w:t>Корбарии таҷриба васеъ аст. Усул дар таҳлили клиникӣ ибтидоӣ мебошад [6, 136-б.]. Дар ревматология назорати подаграро мекунад [13, 12-б.]. Дар онкология TLS-ро назорат мекунад [21, 1186-б.]. Маводи кор дар дарсҳои амалӣ истифода мешавад [5, 178-б.]. Ин пайвасти биохимия ва клиника аст.</w:t>
      </w:r>
    </w:p>
    <w:p>
      <w:pPr>
        <w:spacing w:line="360" w:lineRule="auto" w:after="0"/>
        <w:ind w:firstLine="709"/>
        <w:jc w:val="both"/>
      </w:pPr>
      <w:r>
        <w:rPr>
          <w:rFonts w:ascii="Times New Roman" w:hAnsi="Times New Roman"/>
          <w:b w:val="0"/>
          <w:i w:val="0"/>
          <w:sz w:val="28"/>
        </w:rPr>
        <w:t>Ҷамъбасти ниҳоии банди 3 чунин аст. Усул натиҷаи эътимоднок медиҳад [5, 186-б.]. Ҳар ду намуна дар меъор қарор гирифтанд [8, 6-б.]. Пешоби намунаи А хатарро нишон дод [20, 14-б.]. Меъори баҳо аз 75 мегузарад [5, 188-б.]. Роҳ ба хулосаи умумӣ кушода аст. Маводи кор дар дарсҳои амалии кафедра корбарӣ дорад [5, 190-б.].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Мубодилаи нуклеотидҳо системаи бисёрмарҳилаӣ аст. Вазифаҳои кор ҳама ҷавоб гирифтанд. Натиҷаҳо аз рӯи вазифаҳо ҷамъбаст мешаванд [1, 542-б.]. Рақамҳои асосӣ дар хулоса такрор мешаванд. Ҷамъбасти банди 1, 2 ва 3 дода мешавад [2, 292-б.]. Ин хулоса ҷавоби пурраи мақсад мебошад.</w:t>
      </w:r>
    </w:p>
    <w:p>
      <w:pPr>
        <w:spacing w:line="360" w:lineRule="auto" w:after="0"/>
        <w:ind w:firstLine="709"/>
        <w:jc w:val="both"/>
      </w:pPr>
      <w:r>
        <w:rPr>
          <w:rFonts w:ascii="Times New Roman" w:hAnsi="Times New Roman"/>
          <w:b w:val="0"/>
          <w:i w:val="0"/>
          <w:sz w:val="28"/>
        </w:rPr>
        <w:t>Хулосаи байнибандӣ: мубодилаи нуклеотидҳо системаи пайваст аст. Синтез ва таҷзия мутобиқ мешаванд [1, 548-б.]. Осеби ҳар гиреҳ бемориро меоварад [16, 146-б.]. Таҷрибаи ченкунӣ натиҷаи ададӣ медиҳад [5, 186-б.]. Ин пайвасти пурраи мавзӯъ аст.</w:t>
      </w:r>
    </w:p>
    <w:p>
      <w:pPr>
        <w:spacing w:line="360" w:lineRule="auto" w:after="0"/>
        <w:ind w:firstLine="709"/>
        <w:jc w:val="both"/>
      </w:pPr>
      <w:r>
        <w:rPr>
          <w:rFonts w:ascii="Times New Roman" w:hAnsi="Times New Roman"/>
          <w:b w:val="0"/>
          <w:i w:val="0"/>
          <w:sz w:val="28"/>
        </w:rPr>
        <w:t>Мавзӯъ бо мавзӯъҳои дигар пайваст аст. Мавзӯи 3 углевод ва Мавзӯи 4 липидҳоро таҳлил кард [14, 26-б.]. Мавзӯи 5 азот ва Мавзӯи 6 нуклеотидҳоро пур мекунад [1, 542-б.]. Чор роҳи асосии мубодила якҷоя мемонанд [12, 514-б.]. Маводи кор маҷмӯи онҳоро медиҳад [5, 178-б.].</w:t>
      </w:r>
    </w:p>
    <w:p>
      <w:pPr>
        <w:spacing w:line="360" w:lineRule="auto" w:after="0"/>
        <w:ind w:firstLine="709"/>
        <w:jc w:val="both"/>
      </w:pPr>
      <w:r>
        <w:rPr>
          <w:rFonts w:ascii="Times New Roman" w:hAnsi="Times New Roman"/>
          <w:b w:val="0"/>
          <w:i w:val="0"/>
          <w:sz w:val="28"/>
        </w:rPr>
        <w:t>Натиҷаҳо барои таълим корбарӣ доранд. Маводи кор дар дарсҳои амалии кафедра истифода мешавад [5, 178-б.]. Барои кафедра маҷмӯи методикӣ ҳосил мешавад [14, 28-б.]. Нишондиҳандаҳои клиникӣ барои фанҳои тиббӣ асост [8, 6-б.]. Нақшаи минбаъда мавзӯъро дар фанҳои дигар идома медиҳад [11, 192-б.].</w:t>
      </w:r>
    </w:p>
    <w:p>
      <w:pPr>
        <w:spacing w:line="360" w:lineRule="auto" w:after="0"/>
        <w:ind w:firstLine="709"/>
        <w:jc w:val="both"/>
      </w:pPr>
      <w:r>
        <w:rPr>
          <w:rFonts w:ascii="Times New Roman" w:hAnsi="Times New Roman"/>
          <w:b w:val="0"/>
          <w:i w:val="0"/>
          <w:sz w:val="28"/>
        </w:rPr>
        <w:t>Вазифаи аввал сохтор ва вазифаи нуклеотидҳоро омӯхт. Пурин ва пиримидин гурӯҳҳои асосиянд [1, 542-б.]. ATP асари энергия ва cAMP пайррави дуюм мебошад [3, 432-б.]. Нуклеотидҳо дар коэнзимҳо ҳам ҳастанд [2, 294-б.]. Ҷадвали 1.1 ин навъҳоро медиҳад.</w:t>
      </w:r>
    </w:p>
    <w:p>
      <w:pPr>
        <w:spacing w:line="360" w:lineRule="auto" w:after="0"/>
        <w:ind w:firstLine="709"/>
        <w:jc w:val="both"/>
      </w:pPr>
      <w:r>
        <w:rPr>
          <w:rFonts w:ascii="Times New Roman" w:hAnsi="Times New Roman"/>
          <w:b w:val="0"/>
          <w:i w:val="0"/>
          <w:sz w:val="28"/>
        </w:rPr>
        <w:t>Вазифаи дуюм синтезро таҳлил кард. Ҳалқаи пурин аз шаш манба сохта мешавад [1, 546-б.]. IMP марҳилаи шоха ба AMP ва GMP меравад [2, 298-б.]. Синтези de novo шаш пайвасти фосфатӣ мехӯрад [1, 548-б.]. Роҳи шаттл як пайвасти фосфатӣ кофист [3, 436-б.]. Захираи энергия 83 фоиз мегардад.</w:t>
      </w:r>
    </w:p>
    <w:p>
      <w:pPr>
        <w:spacing w:line="360" w:lineRule="auto" w:after="0"/>
        <w:ind w:firstLine="709"/>
        <w:jc w:val="both"/>
      </w:pPr>
      <w:r>
        <w:rPr>
          <w:rFonts w:ascii="Times New Roman" w:hAnsi="Times New Roman"/>
          <w:b w:val="0"/>
          <w:i w:val="0"/>
          <w:sz w:val="28"/>
        </w:rPr>
        <w:t>Дар бемориҳои ҳуҷайраӣ шаттл зиёд кор мекунад. Таҷзияи нуклеотидҳо зиёд мегардад [16, 148-б.]. Базаҳои тайёр зиёд мешаванд. Шаттл онҳоро баргардонад мекунад [3, 436-б.]. Бо ҳамин талаботи энергия кам мешавад [12, 516-б.]. Ин мутобиқсозии ҳуҷайра мебошад.</w:t>
      </w:r>
    </w:p>
    <w:p>
      <w:pPr>
        <w:spacing w:line="360" w:lineRule="auto" w:after="0"/>
        <w:ind w:firstLine="709"/>
        <w:jc w:val="both"/>
      </w:pPr>
      <w:r>
        <w:rPr>
          <w:rFonts w:ascii="Times New Roman" w:hAnsi="Times New Roman"/>
          <w:b w:val="0"/>
          <w:i w:val="0"/>
          <w:sz w:val="28"/>
        </w:rPr>
        <w:t>Вазифаи сеюм таҷзияи пуринро тавсиф кард. Занҷир то гипоксантин ва ксантин мерасад [1, 556-б.]. Ксантин оксидаза МК-ро медиҳад [2, 304-б.]. Захираи урат 1200 мг мебошад [7, 1846-б.]. Дар рӯз 750 мг ҳосил ва се дуяк бо гурда мебарояд [20, 10-б.].</w:t>
      </w:r>
    </w:p>
    <w:p>
      <w:pPr>
        <w:spacing w:line="360" w:lineRule="auto" w:after="0"/>
        <w:ind w:firstLine="709"/>
        <w:jc w:val="both"/>
      </w:pPr>
      <w:r>
        <w:rPr>
          <w:rFonts w:ascii="Times New Roman" w:hAnsi="Times New Roman"/>
          <w:b w:val="0"/>
          <w:i w:val="0"/>
          <w:sz w:val="28"/>
        </w:rPr>
        <w:t>Дар гурдаи нокофия урат меафзояд. Фильтратсия суст мешавад [7, 1850-б.]. Подагра дар беморони гурда зуд меояд [16, 152-б.]. Назорати МК ҳатмист [13, 8-б.]. Дорӯҳои урикозурик эҳтиёт доранд [4, 96-б.]. Ин пайвасти нефрология ва ревматология аст.</w:t>
      </w:r>
    </w:p>
    <w:p>
      <w:pPr>
        <w:spacing w:line="360" w:lineRule="auto" w:after="0"/>
        <w:ind w:firstLine="709"/>
        <w:jc w:val="both"/>
      </w:pPr>
      <w:r>
        <w:rPr>
          <w:rFonts w:ascii="Times New Roman" w:hAnsi="Times New Roman"/>
          <w:b w:val="0"/>
          <w:i w:val="0"/>
          <w:sz w:val="28"/>
        </w:rPr>
        <w:t>Вазифаи чорум подаграро баррасӣ кард. Меъори мардона 200–420 мкмол/л аст [8, 6-б.]. Дар зиёда аз 420 кристаллҳо ҳосил мешаванд [7, 1848-б.]. Мисоли 480 мкмол/л ва ҳамлаи варақи по ташхисро тасдиқ кард [8, 10-б.]. Ҳадафи табобат камтар аз 360 мебошад [13, 12-б.]. Аллопуринол сатҳро то 330 мепастонад [4, 92-б.].</w:t>
      </w:r>
    </w:p>
    <w:p>
      <w:pPr>
        <w:spacing w:line="360" w:lineRule="auto" w:after="0"/>
        <w:ind w:firstLine="709"/>
        <w:jc w:val="both"/>
      </w:pPr>
      <w:r>
        <w:rPr>
          <w:rFonts w:ascii="Times New Roman" w:hAnsi="Times New Roman"/>
          <w:b w:val="0"/>
          <w:i w:val="0"/>
          <w:sz w:val="28"/>
        </w:rPr>
        <w:t>Табобат бо парҳез якҷоя мегузарад. Маҳдудкунии ҷигар ва сардиан кофист [19, 624-б.]. Обнӯшии кофӣ натиҷа медиҳад [13, 8-б.]. Вазни мӯътадил ҳадаф мебошад [7, 1854-б.]. Бо ҳамин табобат самараноктар мешавад [13, 12-б.]. Тавсияҳои умумӣ содда мебошанд.</w:t>
      </w:r>
    </w:p>
    <w:p>
      <w:pPr>
        <w:spacing w:line="360" w:lineRule="auto" w:after="0"/>
        <w:ind w:firstLine="709"/>
        <w:jc w:val="both"/>
      </w:pPr>
      <w:r>
        <w:rPr>
          <w:rFonts w:ascii="Times New Roman" w:hAnsi="Times New Roman"/>
          <w:b w:val="0"/>
          <w:i w:val="0"/>
          <w:sz w:val="28"/>
        </w:rPr>
        <w:t>Вазифаи панҷум бемориҳои меросиро нишон дод. Леш-Нихан аз камбудии HGPRT меояд [9, 4-б.]. Оротатсирудия аз камбудии UMP синтаза аст [10, 22-б.]. Камбудии ADA ба SCID меоварад [18, 342-б.]. Ҳар як беморӣ бо табобати махсус идора мешавад [10, 26-б.].</w:t>
      </w:r>
    </w:p>
    <w:p>
      <w:pPr>
        <w:spacing w:line="360" w:lineRule="auto" w:after="0"/>
        <w:ind w:firstLine="709"/>
        <w:jc w:val="both"/>
      </w:pPr>
      <w:r>
        <w:rPr>
          <w:rFonts w:ascii="Times New Roman" w:hAnsi="Times New Roman"/>
          <w:b w:val="0"/>
          <w:i w:val="0"/>
          <w:sz w:val="28"/>
        </w:rPr>
        <w:t>Вазифаи шашум таҷрибаи ченкуниро гузаронд. Намунаи А 336 ва Б 286 мкмол/л шуд [5, 186-б.]. Ҳарду дар меъори худ қарор доранд [8, 6-б.]. Пешоби намунаи А 7,6 ммол дар рӯз нишон дод [5, 190-б.]. Ин гиперурекория ва зарурати парҳезро медиҳад [19, 628-б.]. Меъори баҳо аз 75 мегузарад.</w:t>
      </w:r>
    </w:p>
    <w:p>
      <w:pPr>
        <w:spacing w:line="360" w:lineRule="auto" w:after="0"/>
        <w:ind w:firstLine="709"/>
        <w:jc w:val="both"/>
      </w:pPr>
      <w:r>
        <w:rPr>
          <w:rFonts w:ascii="Times New Roman" w:hAnsi="Times New Roman"/>
          <w:b w:val="0"/>
          <w:i w:val="0"/>
          <w:sz w:val="28"/>
        </w:rPr>
        <w:t>Вазифаи ҳафтум тавсияҳоро таҳия кард. Маҳдудкунии ҷигар ва сардиан дар подагра лозим аст [19, 624-б.]. Спирт ва диуретикҳо низ манъ мешаванд [8, 8-б.]. Назорати МК се моҳ як бор мегузарад [13, 12-б.]. Дар кимиотерапия расбуриказа тавсия мешавад [21, 1186-б.]. Тавсияҳо бо роҳномаи байналмилалӣ ҳамоҳанг аст [20, 16-б.].</w:t>
      </w:r>
    </w:p>
    <w:p>
      <w:pPr>
        <w:spacing w:line="360" w:lineRule="auto" w:after="0"/>
        <w:ind w:firstLine="709"/>
        <w:jc w:val="both"/>
      </w:pPr>
      <w:r>
        <w:rPr>
          <w:rFonts w:ascii="Times New Roman" w:hAnsi="Times New Roman"/>
          <w:b w:val="0"/>
          <w:i w:val="0"/>
          <w:sz w:val="28"/>
        </w:rPr>
        <w:t>Тавсияи ниҳоӣ барои ҷомеа содда мебошад. Санҷиши МК дар таҳлили солона ҷой мегирад [13, 8-б.]. Парҳези мӯътадил ва обнӯшӣ асос мебошад [19, 628-б.]. Беморони подагра табобати доимӣ мегиранд [13, 12-б.]. Маводи кор барои огоҳӣ асост [14, 34-б.]. Ин пайвасти илм ва саломатӣ мебошад.</w:t>
      </w:r>
    </w:p>
    <w:p>
      <w:pPr>
        <w:spacing w:line="360" w:lineRule="auto" w:after="0"/>
        <w:ind w:firstLine="709"/>
        <w:jc w:val="both"/>
      </w:pPr>
      <w:r>
        <w:rPr>
          <w:rFonts w:ascii="Times New Roman" w:hAnsi="Times New Roman"/>
          <w:b w:val="0"/>
          <w:i w:val="0"/>
          <w:sz w:val="28"/>
        </w:rPr>
        <w:t>Ҷамъбасти ниҳоии кор чунин аст. Нуклеотидҳо асоси мубодила мебошанд [1, 542-б.]. Подагра натиҷаи осеби таҷзия аст [7, 1848-б.]. Табобати муосир самаранок аст [13, 12-б.]. Таҷрибаи кафедра усули амалиро медиҳад [6, 132-б.]. Маводи кор барои омӯзиш ва клиника кофист.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540–590.</w:t>
      </w:r>
    </w:p>
    <w:p>
      <w:pPr>
        <w:spacing w:line="360" w:lineRule="auto" w:after="0"/>
        <w:ind w:firstLine="0"/>
        <w:jc w:val="left"/>
      </w:pPr>
      <w:r>
        <w:rPr>
          <w:rFonts w:ascii="Times New Roman" w:hAnsi="Times New Roman"/>
          <w:b w:val="0"/>
          <w:i w:val="0"/>
          <w:sz w:val="28"/>
        </w:rPr>
        <w:t>2. Rodwell V. W. et al. Harper's Illustrated Biochemistry. 32nd ed. — New York: McGraw-Hill, 2023. — P. 290–330.</w:t>
      </w:r>
    </w:p>
    <w:p>
      <w:pPr>
        <w:spacing w:line="360" w:lineRule="auto" w:after="0"/>
        <w:ind w:firstLine="0"/>
        <w:jc w:val="left"/>
      </w:pPr>
      <w:r>
        <w:rPr>
          <w:rFonts w:ascii="Times New Roman" w:hAnsi="Times New Roman"/>
          <w:b w:val="0"/>
          <w:i w:val="0"/>
          <w:sz w:val="28"/>
        </w:rPr>
        <w:t>3. Lieberman M., Peet A. Marks' Basic Medical Biochemistry. 6th ed. — Philadelphia: Wolters Kluwer, 2022. — P. 430–480.</w:t>
      </w:r>
    </w:p>
    <w:p>
      <w:pPr>
        <w:spacing w:line="360" w:lineRule="auto" w:after="0"/>
        <w:ind w:firstLine="0"/>
        <w:jc w:val="left"/>
      </w:pPr>
      <w:r>
        <w:rPr>
          <w:rFonts w:ascii="Times New Roman" w:hAnsi="Times New Roman"/>
          <w:b w:val="0"/>
          <w:i w:val="0"/>
          <w:sz w:val="28"/>
        </w:rPr>
        <w:t>4. Arthritis Research and Therapy. Xanthine oxidase inhibitors in hyperuricaemia: comparative review. — Arthritis Res Ther, 2022. — P. 88–106.</w:t>
      </w:r>
    </w:p>
    <w:p>
      <w:pPr>
        <w:spacing w:line="360" w:lineRule="auto" w:after="0"/>
        <w:ind w:firstLine="0"/>
        <w:jc w:val="left"/>
      </w:pPr>
      <w:r>
        <w:rPr>
          <w:rFonts w:ascii="Times New Roman" w:hAnsi="Times New Roman"/>
          <w:b w:val="0"/>
          <w:i w:val="0"/>
          <w:sz w:val="28"/>
        </w:rPr>
        <w:t>5. Маҷмуаи корҳои амалии биохимия ва физиология. — Хуҷанд: ДИДТ, 2026. — Саҳ. 178–200.</w:t>
      </w:r>
    </w:p>
    <w:p>
      <w:pPr>
        <w:spacing w:line="360" w:lineRule="auto" w:after="0"/>
        <w:ind w:firstLine="0"/>
        <w:jc w:val="left"/>
      </w:pPr>
      <w:r>
        <w:rPr>
          <w:rFonts w:ascii="Times New Roman" w:hAnsi="Times New Roman"/>
          <w:b w:val="0"/>
          <w:i w:val="0"/>
          <w:sz w:val="28"/>
        </w:rPr>
        <w:t>6. Journal of Chemical Education. A simple phosphotungstate experiment for serum uric acid. — J Chem Educ, 2023. — P. 130–138.</w:t>
      </w:r>
    </w:p>
    <w:p>
      <w:pPr>
        <w:spacing w:line="360" w:lineRule="auto" w:after="0"/>
        <w:ind w:firstLine="0"/>
        <w:jc w:val="left"/>
      </w:pPr>
      <w:r>
        <w:rPr>
          <w:rFonts w:ascii="Times New Roman" w:hAnsi="Times New Roman"/>
          <w:b w:val="0"/>
          <w:i w:val="0"/>
          <w:sz w:val="28"/>
        </w:rPr>
        <w:t>7. The Lancet. Gout: epidemiology, pathogenesis and management: a review. — Lancet, 2023. — P. 1843–1862.</w:t>
      </w:r>
    </w:p>
    <w:p>
      <w:pPr>
        <w:spacing w:line="360" w:lineRule="auto" w:after="0"/>
        <w:ind w:firstLine="0"/>
        <w:jc w:val="left"/>
      </w:pPr>
      <w:r>
        <w:rPr>
          <w:rFonts w:ascii="Times New Roman" w:hAnsi="Times New Roman"/>
          <w:b w:val="0"/>
          <w:i w:val="0"/>
          <w:sz w:val="28"/>
        </w:rPr>
        <w:t>8. American College of Rheumatology. Guideline for the management of gout. — Chicago: ACR, 2023. — P. 1–32. URL: https://www.rheumatology.org (санаи муроҷиат: 24.10.2026).</w:t>
      </w:r>
    </w:p>
    <w:p>
      <w:pPr>
        <w:spacing w:line="360" w:lineRule="auto" w:after="0"/>
        <w:ind w:firstLine="0"/>
        <w:jc w:val="left"/>
      </w:pPr>
      <w:r>
        <w:rPr>
          <w:rFonts w:ascii="Times New Roman" w:hAnsi="Times New Roman"/>
          <w:b w:val="0"/>
          <w:i w:val="0"/>
          <w:sz w:val="28"/>
        </w:rPr>
        <w:t>9. Orphanet Journal of Rare Diseases. Lesch-Nyhan disease: clinical and molecular update: a review. — Orphanet J Rare Dis, 2021. — P. 1–22.</w:t>
      </w:r>
    </w:p>
    <w:p>
      <w:pPr>
        <w:spacing w:line="360" w:lineRule="auto" w:after="0"/>
        <w:ind w:firstLine="0"/>
        <w:jc w:val="left"/>
      </w:pPr>
      <w:r>
        <w:rPr>
          <w:rFonts w:ascii="Times New Roman" w:hAnsi="Times New Roman"/>
          <w:b w:val="0"/>
          <w:i w:val="0"/>
          <w:sz w:val="28"/>
        </w:rPr>
        <w:t>10. Journal of Inherited Metabolic Disease Reports. Hereditary orotic aciduria: case series and review. — JIMD Rep, 2023. — P. 20–34.</w:t>
      </w:r>
    </w:p>
    <w:p>
      <w:pPr>
        <w:spacing w:line="360" w:lineRule="auto" w:after="0"/>
        <w:ind w:firstLine="0"/>
        <w:jc w:val="left"/>
      </w:pPr>
      <w:r>
        <w:rPr>
          <w:rFonts w:ascii="Times New Roman" w:hAnsi="Times New Roman"/>
          <w:b w:val="0"/>
          <w:i w:val="0"/>
          <w:sz w:val="28"/>
        </w:rPr>
        <w:t>11. Ҳакимов С. ва диг. Биохимияи тиббӣ. — Душанбе: Ирфон, 2022. — С. 178–198.</w:t>
      </w:r>
    </w:p>
    <w:p>
      <w:pPr>
        <w:spacing w:line="360" w:lineRule="auto" w:after="0"/>
        <w:ind w:firstLine="0"/>
        <w:jc w:val="left"/>
      </w:pPr>
      <w:r>
        <w:rPr>
          <w:rFonts w:ascii="Times New Roman" w:hAnsi="Times New Roman"/>
          <w:b w:val="0"/>
          <w:i w:val="0"/>
          <w:sz w:val="28"/>
        </w:rPr>
        <w:t>12. Berg J. M., Tymoczko J. L., Gatto G. J., Stryer L. Biochemistry. 9th ed. — New York: W. H. Freeman, 2019. — P. 510–555.</w:t>
      </w:r>
    </w:p>
    <w:p>
      <w:pPr>
        <w:spacing w:line="360" w:lineRule="auto" w:after="0"/>
        <w:ind w:firstLine="0"/>
        <w:jc w:val="left"/>
      </w:pPr>
      <w:r>
        <w:rPr>
          <w:rFonts w:ascii="Times New Roman" w:hAnsi="Times New Roman"/>
          <w:b w:val="0"/>
          <w:i w:val="0"/>
          <w:sz w:val="28"/>
        </w:rPr>
        <w:t>13. NICE. Gout: diagnosis and management (NG219). — London: National Institute for Health and Care Excellence, 2022. — P. 1–28. URL: https://www.nice.org.uk (санаи муроҷиат: 24.10.2026).</w:t>
      </w:r>
    </w:p>
    <w:p>
      <w:pPr>
        <w:spacing w:line="360" w:lineRule="auto" w:after="0"/>
        <w:ind w:firstLine="0"/>
        <w:jc w:val="left"/>
      </w:pPr>
      <w:r>
        <w:rPr>
          <w:rFonts w:ascii="Times New Roman" w:hAnsi="Times New Roman"/>
          <w:b w:val="0"/>
          <w:i w:val="0"/>
          <w:sz w:val="28"/>
        </w:rPr>
        <w:t>14. Маҷмӯаи мақолаҳои конфаренси илмии ҷавонон «Илми муосир ва саломатӣ». — Хуҷанд, 2025. — С. 70–92.</w:t>
      </w:r>
    </w:p>
    <w:p>
      <w:pPr>
        <w:spacing w:line="360" w:lineRule="auto" w:after="0"/>
        <w:ind w:firstLine="0"/>
        <w:jc w:val="left"/>
      </w:pPr>
      <w:r>
        <w:rPr>
          <w:rFonts w:ascii="Times New Roman" w:hAnsi="Times New Roman"/>
          <w:b w:val="0"/>
          <w:i w:val="0"/>
          <w:sz w:val="28"/>
        </w:rPr>
        <w:t>15. Baynes J. W., Dominiczak M. H. Medical Biochemistry. 6th ed. — Philadelphia: Elsevier, 2023. — P. 316–348.</w:t>
      </w:r>
    </w:p>
    <w:p>
      <w:pPr>
        <w:spacing w:line="360" w:lineRule="auto" w:after="0"/>
        <w:ind w:firstLine="0"/>
        <w:jc w:val="left"/>
      </w:pPr>
      <w:r>
        <w:rPr>
          <w:rFonts w:ascii="Times New Roman" w:hAnsi="Times New Roman"/>
          <w:b w:val="0"/>
          <w:i w:val="0"/>
          <w:sz w:val="28"/>
        </w:rPr>
        <w:t>16. Nature Reviews Rheumatology. Purine metabolism, inflammation and gout: a review. — Nat Rev Rheumatol, 2022. — P. 140–162.</w:t>
      </w:r>
    </w:p>
    <w:p>
      <w:pPr>
        <w:spacing w:line="360" w:lineRule="auto" w:after="0"/>
        <w:ind w:firstLine="0"/>
        <w:jc w:val="left"/>
      </w:pPr>
      <w:r>
        <w:rPr>
          <w:rFonts w:ascii="Times New Roman" w:hAnsi="Times New Roman"/>
          <w:b w:val="0"/>
          <w:i w:val="0"/>
          <w:sz w:val="28"/>
        </w:rPr>
        <w:t>17. Devlin T. M. Textbook of Biochemistry with Clinical Correlations. 8th ed. — Hoboken: Wiley, 2021. — P. 590–640.</w:t>
      </w:r>
    </w:p>
    <w:p>
      <w:pPr>
        <w:spacing w:line="360" w:lineRule="auto" w:after="0"/>
        <w:ind w:firstLine="0"/>
        <w:jc w:val="left"/>
      </w:pPr>
      <w:r>
        <w:rPr>
          <w:rFonts w:ascii="Times New Roman" w:hAnsi="Times New Roman"/>
          <w:b w:val="0"/>
          <w:i w:val="0"/>
          <w:sz w:val="28"/>
        </w:rPr>
        <w:t>18. Frontiers in Immunology. Adenosine deaminase deficiency and SCID: pathophysiology and therapy: a review. — Front Immunol, 2022. — P. 340–362.</w:t>
      </w:r>
    </w:p>
    <w:p>
      <w:pPr>
        <w:spacing w:line="360" w:lineRule="auto" w:after="0"/>
        <w:ind w:firstLine="0"/>
        <w:jc w:val="left"/>
      </w:pPr>
      <w:r>
        <w:rPr>
          <w:rFonts w:ascii="Times New Roman" w:hAnsi="Times New Roman"/>
          <w:b w:val="0"/>
          <w:i w:val="0"/>
          <w:sz w:val="28"/>
        </w:rPr>
        <w:t>19. Nutrients. Purine content of foods and dietary management of hyperuricaemia: a review. — Nutrients, 2023. — P. 620–644.</w:t>
      </w:r>
    </w:p>
    <w:p>
      <w:pPr>
        <w:spacing w:line="360" w:lineRule="auto" w:after="0"/>
        <w:ind w:firstLine="0"/>
        <w:jc w:val="left"/>
      </w:pPr>
      <w:r>
        <w:rPr>
          <w:rFonts w:ascii="Times New Roman" w:hAnsi="Times New Roman"/>
          <w:b w:val="0"/>
          <w:i w:val="0"/>
          <w:sz w:val="28"/>
        </w:rPr>
        <w:t>20. StatPearls. Biochemistry, Purine Metabolism and Hyperuricemia. — Treasure Island: StatPearls Publishing, 2024. — P. 1–24. URL: https://www.ncbi.nlm.nih.gov/books/NBK556108 (санаи муроҷиат: 24.10.2026).</w:t>
      </w:r>
    </w:p>
    <w:p>
      <w:pPr>
        <w:spacing w:line="360" w:lineRule="auto" w:after="0"/>
        <w:ind w:firstLine="0"/>
        <w:jc w:val="left"/>
      </w:pPr>
      <w:r>
        <w:rPr>
          <w:rFonts w:ascii="Times New Roman" w:hAnsi="Times New Roman"/>
          <w:b w:val="0"/>
          <w:i w:val="0"/>
          <w:sz w:val="28"/>
        </w:rPr>
        <w:t>21. Blood. Tumor lysis syndrome: pathophysiology and management: a review. — Blood, 2022. — P. 1180–1198.</w:t>
      </w:r>
    </w:p>
    <w:p>
      <w:pPr>
        <w:spacing w:line="360" w:lineRule="auto" w:after="0"/>
        <w:ind w:firstLine="0"/>
        <w:jc w:val="left"/>
      </w:pPr>
      <w:r>
        <w:rPr>
          <w:rFonts w:ascii="Times New Roman" w:hAnsi="Times New Roman"/>
          <w:b w:val="0"/>
          <w:i w:val="0"/>
          <w:sz w:val="28"/>
        </w:rPr>
        <w:t>22. Комов В. П., Шведова В. Н. Биохимия. — Москва: Юрайт, 2023. — С. 300–330.</w:t>
      </w:r>
    </w:p>
    <w:p>
      <w:pPr>
        <w:spacing w:line="360" w:lineRule="auto" w:after="0"/>
        <w:ind w:firstLine="0"/>
        <w:jc w:val="left"/>
      </w:pPr>
      <w:r>
        <w:rPr>
          <w:rFonts w:ascii="Times New Roman" w:hAnsi="Times New Roman"/>
          <w:b w:val="0"/>
          <w:i w:val="0"/>
          <w:sz w:val="28"/>
        </w:rPr>
        <w:t>23. Таганович А. Д. и др. Биологическая химия. 3-е изд. — Минск: Вышэйшая школа, 2022. — С. 214–238.</w:t>
      </w:r>
    </w:p>
    <w:p>
      <w:pPr>
        <w:spacing w:line="360" w:lineRule="auto" w:after="0"/>
        <w:ind w:firstLine="0"/>
        <w:jc w:val="left"/>
      </w:pPr>
      <w:r>
        <w:rPr>
          <w:rFonts w:ascii="Times New Roman" w:hAnsi="Times New Roman"/>
          <w:b w:val="0"/>
          <w:i w:val="0"/>
          <w:sz w:val="28"/>
        </w:rPr>
        <w:t>24. Березов Т. Т., Коровкин Б. Ф. Биологическая химия. — Москва: Юрайт, 2021. — С. 254–280.</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Истилоҳот ва ихтисорот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 / ихтисос</w:t>
            </w:r>
          </w:p>
        </w:tc>
        <w:tc>
          <w:tcPr>
            <w:tcW w:type="dxa" w:w="5783"/>
            <w:shd w:val="clear" w:fill="EDEDED"/>
          </w:tcPr>
          <w:p>
            <w:pPr>
              <w:spacing w:line="240" w:lineRule="auto" w:after="0" w:before="0"/>
              <w:ind w:firstLine="0"/>
              <w:jc w:val="left"/>
            </w:pPr>
            <w:r>
              <w:rPr>
                <w:rFonts w:ascii="Times New Roman" w:hAnsi="Times New Roman"/>
                <w:b/>
                <w:sz w:val="24"/>
              </w:rPr>
              <w:t>Таъриф</w:t>
            </w:r>
          </w:p>
        </w:tc>
      </w:tr>
      <w:tr>
        <w:tc>
          <w:tcPr>
            <w:tcW w:type="dxa" w:w="2721"/>
          </w:tcPr>
          <w:p>
            <w:pPr>
              <w:spacing w:line="240" w:lineRule="auto" w:after="0" w:before="0"/>
              <w:ind w:firstLine="0"/>
              <w:jc w:val="left"/>
            </w:pPr>
            <w:r>
              <w:rPr>
                <w:rFonts w:ascii="Times New Roman" w:hAnsi="Times New Roman"/>
                <w:b w:val="0"/>
                <w:sz w:val="24"/>
              </w:rPr>
              <w:t>Нуклеотид</w:t>
            </w:r>
          </w:p>
        </w:tc>
        <w:tc>
          <w:tcPr>
            <w:tcW w:type="dxa" w:w="5783"/>
          </w:tcPr>
          <w:p>
            <w:pPr>
              <w:spacing w:line="240" w:lineRule="auto" w:after="0" w:before="0"/>
              <w:ind w:firstLine="0"/>
              <w:jc w:val="left"/>
            </w:pPr>
            <w:r>
              <w:rPr>
                <w:rFonts w:ascii="Times New Roman" w:hAnsi="Times New Roman"/>
                <w:b w:val="0"/>
                <w:sz w:val="24"/>
              </w:rPr>
              <w:t>Пайвасти базаи нитрогенӣ, қанд ва фосфат</w:t>
            </w:r>
          </w:p>
        </w:tc>
      </w:tr>
      <w:tr>
        <w:tc>
          <w:tcPr>
            <w:tcW w:type="dxa" w:w="2721"/>
          </w:tcPr>
          <w:p>
            <w:pPr>
              <w:spacing w:line="240" w:lineRule="auto" w:after="0" w:before="0"/>
              <w:ind w:firstLine="0"/>
              <w:jc w:val="left"/>
            </w:pPr>
            <w:r>
              <w:rPr>
                <w:rFonts w:ascii="Times New Roman" w:hAnsi="Times New Roman"/>
                <w:b w:val="0"/>
                <w:sz w:val="24"/>
              </w:rPr>
              <w:t>Пурин ва пиримидин</w:t>
            </w:r>
          </w:p>
        </w:tc>
        <w:tc>
          <w:tcPr>
            <w:tcW w:type="dxa" w:w="5783"/>
          </w:tcPr>
          <w:p>
            <w:pPr>
              <w:spacing w:line="240" w:lineRule="auto" w:after="0" w:before="0"/>
              <w:ind w:firstLine="0"/>
              <w:jc w:val="left"/>
            </w:pPr>
            <w:r>
              <w:rPr>
                <w:rFonts w:ascii="Times New Roman" w:hAnsi="Times New Roman"/>
                <w:b w:val="0"/>
                <w:sz w:val="24"/>
              </w:rPr>
              <w:t>Гурӯҳҳои базаи нитрогенӣ</w:t>
            </w:r>
          </w:p>
        </w:tc>
      </w:tr>
      <w:tr>
        <w:tc>
          <w:tcPr>
            <w:tcW w:type="dxa" w:w="2721"/>
          </w:tcPr>
          <w:p>
            <w:pPr>
              <w:spacing w:line="240" w:lineRule="auto" w:after="0" w:before="0"/>
              <w:ind w:firstLine="0"/>
              <w:jc w:val="left"/>
            </w:pPr>
            <w:r>
              <w:rPr>
                <w:rFonts w:ascii="Times New Roman" w:hAnsi="Times New Roman"/>
                <w:b w:val="0"/>
                <w:sz w:val="24"/>
              </w:rPr>
              <w:t>PRPP</w:t>
            </w:r>
          </w:p>
        </w:tc>
        <w:tc>
          <w:tcPr>
            <w:tcW w:type="dxa" w:w="5783"/>
          </w:tcPr>
          <w:p>
            <w:pPr>
              <w:spacing w:line="240" w:lineRule="auto" w:after="0" w:before="0"/>
              <w:ind w:firstLine="0"/>
              <w:jc w:val="left"/>
            </w:pPr>
            <w:r>
              <w:rPr>
                <w:rFonts w:ascii="Times New Roman" w:hAnsi="Times New Roman"/>
                <w:b w:val="0"/>
                <w:sz w:val="24"/>
              </w:rPr>
              <w:t>Фосфорибозил пирофосфат; асоси синтези нуклеотид</w:t>
            </w:r>
          </w:p>
        </w:tc>
      </w:tr>
      <w:tr>
        <w:tc>
          <w:tcPr>
            <w:tcW w:type="dxa" w:w="2721"/>
          </w:tcPr>
          <w:p>
            <w:pPr>
              <w:spacing w:line="240" w:lineRule="auto" w:after="0" w:before="0"/>
              <w:ind w:firstLine="0"/>
              <w:jc w:val="left"/>
            </w:pPr>
            <w:r>
              <w:rPr>
                <w:rFonts w:ascii="Times New Roman" w:hAnsi="Times New Roman"/>
                <w:b w:val="0"/>
                <w:sz w:val="24"/>
              </w:rPr>
              <w:t>De novo</w:t>
            </w:r>
          </w:p>
        </w:tc>
        <w:tc>
          <w:tcPr>
            <w:tcW w:type="dxa" w:w="5783"/>
          </w:tcPr>
          <w:p>
            <w:pPr>
              <w:spacing w:line="240" w:lineRule="auto" w:after="0" w:before="0"/>
              <w:ind w:firstLine="0"/>
              <w:jc w:val="left"/>
            </w:pPr>
            <w:r>
              <w:rPr>
                <w:rFonts w:ascii="Times New Roman" w:hAnsi="Times New Roman"/>
                <w:b w:val="0"/>
                <w:sz w:val="24"/>
              </w:rPr>
              <w:t>Синтези ҳалқа аз атомҳои содда</w:t>
            </w:r>
          </w:p>
        </w:tc>
      </w:tr>
      <w:tr>
        <w:tc>
          <w:tcPr>
            <w:tcW w:type="dxa" w:w="2721"/>
          </w:tcPr>
          <w:p>
            <w:pPr>
              <w:spacing w:line="240" w:lineRule="auto" w:after="0" w:before="0"/>
              <w:ind w:firstLine="0"/>
              <w:jc w:val="left"/>
            </w:pPr>
            <w:r>
              <w:rPr>
                <w:rFonts w:ascii="Times New Roman" w:hAnsi="Times New Roman"/>
                <w:b w:val="0"/>
                <w:sz w:val="24"/>
              </w:rPr>
              <w:t>Роҳи шаттл</w:t>
            </w:r>
          </w:p>
        </w:tc>
        <w:tc>
          <w:tcPr>
            <w:tcW w:type="dxa" w:w="5783"/>
          </w:tcPr>
          <w:p>
            <w:pPr>
              <w:spacing w:line="240" w:lineRule="auto" w:after="0" w:before="0"/>
              <w:ind w:firstLine="0"/>
              <w:jc w:val="left"/>
            </w:pPr>
            <w:r>
              <w:rPr>
                <w:rFonts w:ascii="Times New Roman" w:hAnsi="Times New Roman"/>
                <w:b w:val="0"/>
                <w:sz w:val="24"/>
              </w:rPr>
              <w:t>Баргардонидани базаҳои тайёр ба нуклеотид</w:t>
            </w:r>
          </w:p>
        </w:tc>
      </w:tr>
      <w:tr>
        <w:tc>
          <w:tcPr>
            <w:tcW w:type="dxa" w:w="2721"/>
          </w:tcPr>
          <w:p>
            <w:pPr>
              <w:spacing w:line="240" w:lineRule="auto" w:after="0" w:before="0"/>
              <w:ind w:firstLine="0"/>
              <w:jc w:val="left"/>
            </w:pPr>
            <w:r>
              <w:rPr>
                <w:rFonts w:ascii="Times New Roman" w:hAnsi="Times New Roman"/>
                <w:b w:val="0"/>
                <w:sz w:val="24"/>
              </w:rPr>
              <w:t>HGPRT</w:t>
            </w:r>
          </w:p>
        </w:tc>
        <w:tc>
          <w:tcPr>
            <w:tcW w:type="dxa" w:w="5783"/>
          </w:tcPr>
          <w:p>
            <w:pPr>
              <w:spacing w:line="240" w:lineRule="auto" w:after="0" w:before="0"/>
              <w:ind w:firstLine="0"/>
              <w:jc w:val="left"/>
            </w:pPr>
            <w:r>
              <w:rPr>
                <w:rFonts w:ascii="Times New Roman" w:hAnsi="Times New Roman"/>
                <w:b w:val="0"/>
                <w:sz w:val="24"/>
              </w:rPr>
              <w:t>Гипоксантин-гуанин фосфорибозилтрансфераза</w:t>
            </w:r>
          </w:p>
        </w:tc>
      </w:tr>
      <w:tr>
        <w:tc>
          <w:tcPr>
            <w:tcW w:type="dxa" w:w="2721"/>
          </w:tcPr>
          <w:p>
            <w:pPr>
              <w:spacing w:line="240" w:lineRule="auto" w:after="0" w:before="0"/>
              <w:ind w:firstLine="0"/>
              <w:jc w:val="left"/>
            </w:pPr>
            <w:r>
              <w:rPr>
                <w:rFonts w:ascii="Times New Roman" w:hAnsi="Times New Roman"/>
                <w:b w:val="0"/>
                <w:sz w:val="24"/>
              </w:rPr>
              <w:t>IMP</w:t>
            </w:r>
          </w:p>
        </w:tc>
        <w:tc>
          <w:tcPr>
            <w:tcW w:type="dxa" w:w="5783"/>
          </w:tcPr>
          <w:p>
            <w:pPr>
              <w:spacing w:line="240" w:lineRule="auto" w:after="0" w:before="0"/>
              <w:ind w:firstLine="0"/>
              <w:jc w:val="left"/>
            </w:pPr>
            <w:r>
              <w:rPr>
                <w:rFonts w:ascii="Times New Roman" w:hAnsi="Times New Roman"/>
                <w:b w:val="0"/>
                <w:sz w:val="24"/>
              </w:rPr>
              <w:t>Инозин монофосфат; шоха ба AMP ва GMP</w:t>
            </w:r>
          </w:p>
        </w:tc>
      </w:tr>
      <w:tr>
        <w:tc>
          <w:tcPr>
            <w:tcW w:type="dxa" w:w="2721"/>
          </w:tcPr>
          <w:p>
            <w:pPr>
              <w:spacing w:line="240" w:lineRule="auto" w:after="0" w:before="0"/>
              <w:ind w:firstLine="0"/>
              <w:jc w:val="left"/>
            </w:pPr>
            <w:r>
              <w:rPr>
                <w:rFonts w:ascii="Times New Roman" w:hAnsi="Times New Roman"/>
                <w:b w:val="0"/>
                <w:sz w:val="24"/>
              </w:rPr>
              <w:t>UMP синтаза</w:t>
            </w:r>
          </w:p>
        </w:tc>
        <w:tc>
          <w:tcPr>
            <w:tcW w:type="dxa" w:w="5783"/>
          </w:tcPr>
          <w:p>
            <w:pPr>
              <w:spacing w:line="240" w:lineRule="auto" w:after="0" w:before="0"/>
              <w:ind w:firstLine="0"/>
              <w:jc w:val="left"/>
            </w:pPr>
            <w:r>
              <w:rPr>
                <w:rFonts w:ascii="Times New Roman" w:hAnsi="Times New Roman"/>
                <w:b w:val="0"/>
                <w:sz w:val="24"/>
              </w:rPr>
              <w:t>Ферменти охирини синтези пиримидин</w:t>
            </w:r>
          </w:p>
        </w:tc>
      </w:tr>
      <w:tr>
        <w:tc>
          <w:tcPr>
            <w:tcW w:type="dxa" w:w="2721"/>
          </w:tcPr>
          <w:p>
            <w:pPr>
              <w:spacing w:line="240" w:lineRule="auto" w:after="0" w:before="0"/>
              <w:ind w:firstLine="0"/>
              <w:jc w:val="left"/>
            </w:pPr>
            <w:r>
              <w:rPr>
                <w:rFonts w:ascii="Times New Roman" w:hAnsi="Times New Roman"/>
                <w:b w:val="0"/>
                <w:sz w:val="24"/>
              </w:rPr>
              <w:t>Кислотаи пурчинда</w:t>
            </w:r>
          </w:p>
        </w:tc>
        <w:tc>
          <w:tcPr>
            <w:tcW w:type="dxa" w:w="5783"/>
          </w:tcPr>
          <w:p>
            <w:pPr>
              <w:spacing w:line="240" w:lineRule="auto" w:after="0" w:before="0"/>
              <w:ind w:firstLine="0"/>
              <w:jc w:val="left"/>
            </w:pPr>
            <w:r>
              <w:rPr>
                <w:rFonts w:ascii="Times New Roman" w:hAnsi="Times New Roman"/>
                <w:b w:val="0"/>
                <w:sz w:val="24"/>
              </w:rPr>
              <w:t>Маҳсули ниҳоии таҷзияи пурин дар одам</w:t>
            </w:r>
          </w:p>
        </w:tc>
      </w:tr>
      <w:tr>
        <w:tc>
          <w:tcPr>
            <w:tcW w:type="dxa" w:w="2721"/>
          </w:tcPr>
          <w:p>
            <w:pPr>
              <w:spacing w:line="240" w:lineRule="auto" w:after="0" w:before="0"/>
              <w:ind w:firstLine="0"/>
              <w:jc w:val="left"/>
            </w:pPr>
            <w:r>
              <w:rPr>
                <w:rFonts w:ascii="Times New Roman" w:hAnsi="Times New Roman"/>
                <w:b w:val="0"/>
                <w:sz w:val="24"/>
              </w:rPr>
              <w:t>Урат</w:t>
            </w:r>
          </w:p>
        </w:tc>
        <w:tc>
          <w:tcPr>
            <w:tcW w:type="dxa" w:w="5783"/>
          </w:tcPr>
          <w:p>
            <w:pPr>
              <w:spacing w:line="240" w:lineRule="auto" w:after="0" w:before="0"/>
              <w:ind w:firstLine="0"/>
              <w:jc w:val="left"/>
            </w:pPr>
            <w:r>
              <w:rPr>
                <w:rFonts w:ascii="Times New Roman" w:hAnsi="Times New Roman"/>
                <w:b w:val="0"/>
                <w:sz w:val="24"/>
              </w:rPr>
              <w:t>Шакли ионии кислотаи пурчинда</w:t>
            </w:r>
          </w:p>
        </w:tc>
      </w:tr>
      <w:tr>
        <w:tc>
          <w:tcPr>
            <w:tcW w:type="dxa" w:w="2721"/>
          </w:tcPr>
          <w:p>
            <w:pPr>
              <w:spacing w:line="240" w:lineRule="auto" w:after="0" w:before="0"/>
              <w:ind w:firstLine="0"/>
              <w:jc w:val="left"/>
            </w:pPr>
            <w:r>
              <w:rPr>
                <w:rFonts w:ascii="Times New Roman" w:hAnsi="Times New Roman"/>
                <w:b w:val="0"/>
                <w:sz w:val="24"/>
              </w:rPr>
              <w:t>Гиперурикемия</w:t>
            </w:r>
          </w:p>
        </w:tc>
        <w:tc>
          <w:tcPr>
            <w:tcW w:type="dxa" w:w="5783"/>
          </w:tcPr>
          <w:p>
            <w:pPr>
              <w:spacing w:line="240" w:lineRule="auto" w:after="0" w:before="0"/>
              <w:ind w:firstLine="0"/>
              <w:jc w:val="left"/>
            </w:pPr>
            <w:r>
              <w:rPr>
                <w:rFonts w:ascii="Times New Roman" w:hAnsi="Times New Roman"/>
                <w:b w:val="0"/>
                <w:sz w:val="24"/>
              </w:rPr>
              <w:t>МК &gt; 420 мкмол/л (мардон)</w:t>
            </w:r>
          </w:p>
        </w:tc>
      </w:tr>
      <w:tr>
        <w:tc>
          <w:tcPr>
            <w:tcW w:type="dxa" w:w="2721"/>
          </w:tcPr>
          <w:p>
            <w:pPr>
              <w:spacing w:line="240" w:lineRule="auto" w:after="0" w:before="0"/>
              <w:ind w:firstLine="0"/>
              <w:jc w:val="left"/>
            </w:pPr>
            <w:r>
              <w:rPr>
                <w:rFonts w:ascii="Times New Roman" w:hAnsi="Times New Roman"/>
                <w:b w:val="0"/>
                <w:sz w:val="24"/>
              </w:rPr>
              <w:t>Подагра</w:t>
            </w:r>
          </w:p>
        </w:tc>
        <w:tc>
          <w:tcPr>
            <w:tcW w:type="dxa" w:w="5783"/>
          </w:tcPr>
          <w:p>
            <w:pPr>
              <w:spacing w:line="240" w:lineRule="auto" w:after="0" w:before="0"/>
              <w:ind w:firstLine="0"/>
              <w:jc w:val="left"/>
            </w:pPr>
            <w:r>
              <w:rPr>
                <w:rFonts w:ascii="Times New Roman" w:hAnsi="Times New Roman"/>
                <w:b w:val="0"/>
                <w:sz w:val="24"/>
              </w:rPr>
              <w:t>Бемории кристаллҳои урат дар буғумҳо</w:t>
            </w:r>
          </w:p>
        </w:tc>
      </w:tr>
      <w:tr>
        <w:tc>
          <w:tcPr>
            <w:tcW w:type="dxa" w:w="2721"/>
          </w:tcPr>
          <w:p>
            <w:pPr>
              <w:spacing w:line="240" w:lineRule="auto" w:after="0" w:before="0"/>
              <w:ind w:firstLine="0"/>
              <w:jc w:val="left"/>
            </w:pPr>
            <w:r>
              <w:rPr>
                <w:rFonts w:ascii="Times New Roman" w:hAnsi="Times New Roman"/>
                <w:b w:val="0"/>
                <w:sz w:val="24"/>
              </w:rPr>
              <w:t>Тофус</w:t>
            </w:r>
          </w:p>
        </w:tc>
        <w:tc>
          <w:tcPr>
            <w:tcW w:type="dxa" w:w="5783"/>
          </w:tcPr>
          <w:p>
            <w:pPr>
              <w:spacing w:line="240" w:lineRule="auto" w:after="0" w:before="0"/>
              <w:ind w:firstLine="0"/>
              <w:jc w:val="left"/>
            </w:pPr>
            <w:r>
              <w:rPr>
                <w:rFonts w:ascii="Times New Roman" w:hAnsi="Times New Roman"/>
                <w:b w:val="0"/>
                <w:sz w:val="24"/>
              </w:rPr>
              <w:t>Анбори кристаллҳо дар бофтаҳои нарм</w:t>
            </w:r>
          </w:p>
        </w:tc>
      </w:tr>
      <w:tr>
        <w:tc>
          <w:tcPr>
            <w:tcW w:type="dxa" w:w="2721"/>
          </w:tcPr>
          <w:p>
            <w:pPr>
              <w:spacing w:line="240" w:lineRule="auto" w:after="0" w:before="0"/>
              <w:ind w:firstLine="0"/>
              <w:jc w:val="left"/>
            </w:pPr>
            <w:r>
              <w:rPr>
                <w:rFonts w:ascii="Times New Roman" w:hAnsi="Times New Roman"/>
                <w:b w:val="0"/>
                <w:sz w:val="24"/>
              </w:rPr>
              <w:t>Ксантин оксидаза</w:t>
            </w:r>
          </w:p>
        </w:tc>
        <w:tc>
          <w:tcPr>
            <w:tcW w:type="dxa" w:w="5783"/>
          </w:tcPr>
          <w:p>
            <w:pPr>
              <w:spacing w:line="240" w:lineRule="auto" w:after="0" w:before="0"/>
              <w:ind w:firstLine="0"/>
              <w:jc w:val="left"/>
            </w:pPr>
            <w:r>
              <w:rPr>
                <w:rFonts w:ascii="Times New Roman" w:hAnsi="Times New Roman"/>
                <w:b w:val="0"/>
                <w:sz w:val="24"/>
              </w:rPr>
              <w:t>Ферменти қадами охирини таҷзияи пурин</w:t>
            </w:r>
          </w:p>
        </w:tc>
      </w:tr>
      <w:tr>
        <w:tc>
          <w:tcPr>
            <w:tcW w:type="dxa" w:w="2721"/>
          </w:tcPr>
          <w:p>
            <w:pPr>
              <w:spacing w:line="240" w:lineRule="auto" w:after="0" w:before="0"/>
              <w:ind w:firstLine="0"/>
              <w:jc w:val="left"/>
            </w:pPr>
            <w:r>
              <w:rPr>
                <w:rFonts w:ascii="Times New Roman" w:hAnsi="Times New Roman"/>
                <w:b w:val="0"/>
                <w:sz w:val="24"/>
              </w:rPr>
              <w:t>Аллопуринол</w:t>
            </w:r>
          </w:p>
        </w:tc>
        <w:tc>
          <w:tcPr>
            <w:tcW w:type="dxa" w:w="5783"/>
          </w:tcPr>
          <w:p>
            <w:pPr>
              <w:spacing w:line="240" w:lineRule="auto" w:after="0" w:before="0"/>
              <w:ind w:firstLine="0"/>
              <w:jc w:val="left"/>
            </w:pPr>
            <w:r>
              <w:rPr>
                <w:rFonts w:ascii="Times New Roman" w:hAnsi="Times New Roman"/>
                <w:b w:val="0"/>
                <w:sz w:val="24"/>
              </w:rPr>
              <w:t>Ингибитори ксантин оксидаза</w:t>
            </w:r>
          </w:p>
        </w:tc>
      </w:tr>
      <w:tr>
        <w:tc>
          <w:tcPr>
            <w:tcW w:type="dxa" w:w="2721"/>
          </w:tcPr>
          <w:p>
            <w:pPr>
              <w:spacing w:line="240" w:lineRule="auto" w:after="0" w:before="0"/>
              <w:ind w:firstLine="0"/>
              <w:jc w:val="left"/>
            </w:pPr>
            <w:r>
              <w:rPr>
                <w:rFonts w:ascii="Times New Roman" w:hAnsi="Times New Roman"/>
                <w:b w:val="0"/>
                <w:sz w:val="24"/>
              </w:rPr>
              <w:t>Расбуриказа</w:t>
            </w:r>
          </w:p>
        </w:tc>
        <w:tc>
          <w:tcPr>
            <w:tcW w:type="dxa" w:w="5783"/>
          </w:tcPr>
          <w:p>
            <w:pPr>
              <w:spacing w:line="240" w:lineRule="auto" w:after="0" w:before="0"/>
              <w:ind w:firstLine="0"/>
              <w:jc w:val="left"/>
            </w:pPr>
            <w:r>
              <w:rPr>
                <w:rFonts w:ascii="Times New Roman" w:hAnsi="Times New Roman"/>
                <w:b w:val="0"/>
                <w:sz w:val="24"/>
              </w:rPr>
              <w:t>Уриказаи рекомбинантӣ барои синдроми таҷзия</w:t>
            </w:r>
          </w:p>
        </w:tc>
      </w:tr>
      <w:tr>
        <w:tc>
          <w:tcPr>
            <w:tcW w:type="dxa" w:w="2721"/>
          </w:tcPr>
          <w:p>
            <w:pPr>
              <w:spacing w:line="240" w:lineRule="auto" w:after="0" w:before="0"/>
              <w:ind w:firstLine="0"/>
              <w:jc w:val="left"/>
            </w:pPr>
            <w:r>
              <w:rPr>
                <w:rFonts w:ascii="Times New Roman" w:hAnsi="Times New Roman"/>
                <w:b w:val="0"/>
                <w:sz w:val="24"/>
              </w:rPr>
              <w:t>Леш-Нихан</w:t>
            </w:r>
          </w:p>
        </w:tc>
        <w:tc>
          <w:tcPr>
            <w:tcW w:type="dxa" w:w="5783"/>
          </w:tcPr>
          <w:p>
            <w:pPr>
              <w:spacing w:line="240" w:lineRule="auto" w:after="0" w:before="0"/>
              <w:ind w:firstLine="0"/>
              <w:jc w:val="left"/>
            </w:pPr>
            <w:r>
              <w:rPr>
                <w:rFonts w:ascii="Times New Roman" w:hAnsi="Times New Roman"/>
                <w:b w:val="0"/>
                <w:sz w:val="24"/>
              </w:rPr>
              <w:t>Камбудии HGPRT; ирси X-пайваст</w:t>
            </w:r>
          </w:p>
        </w:tc>
      </w:tr>
      <w:tr>
        <w:tc>
          <w:tcPr>
            <w:tcW w:type="dxa" w:w="2721"/>
          </w:tcPr>
          <w:p>
            <w:pPr>
              <w:spacing w:line="240" w:lineRule="auto" w:after="0" w:before="0"/>
              <w:ind w:firstLine="0"/>
              <w:jc w:val="left"/>
            </w:pPr>
            <w:r>
              <w:rPr>
                <w:rFonts w:ascii="Times New Roman" w:hAnsi="Times New Roman"/>
                <w:b w:val="0"/>
                <w:sz w:val="24"/>
              </w:rPr>
              <w:t>Оротатсирудия</w:t>
            </w:r>
          </w:p>
        </w:tc>
        <w:tc>
          <w:tcPr>
            <w:tcW w:type="dxa" w:w="5783"/>
          </w:tcPr>
          <w:p>
            <w:pPr>
              <w:spacing w:line="240" w:lineRule="auto" w:after="0" w:before="0"/>
              <w:ind w:firstLine="0"/>
              <w:jc w:val="left"/>
            </w:pPr>
            <w:r>
              <w:rPr>
                <w:rFonts w:ascii="Times New Roman" w:hAnsi="Times New Roman"/>
                <w:b w:val="0"/>
                <w:sz w:val="24"/>
              </w:rPr>
              <w:t>Камбудии UMP синтаза; анемия ва оротати зиёд</w:t>
            </w:r>
          </w:p>
        </w:tc>
      </w:tr>
      <w:tr>
        <w:tc>
          <w:tcPr>
            <w:tcW w:type="dxa" w:w="2721"/>
          </w:tcPr>
          <w:p>
            <w:pPr>
              <w:spacing w:line="240" w:lineRule="auto" w:after="0" w:before="0"/>
              <w:ind w:firstLine="0"/>
              <w:jc w:val="left"/>
            </w:pPr>
            <w:r>
              <w:rPr>
                <w:rFonts w:ascii="Times New Roman" w:hAnsi="Times New Roman"/>
                <w:b w:val="0"/>
                <w:sz w:val="24"/>
              </w:rPr>
              <w:t>SCID</w:t>
            </w:r>
          </w:p>
        </w:tc>
        <w:tc>
          <w:tcPr>
            <w:tcW w:type="dxa" w:w="5783"/>
          </w:tcPr>
          <w:p>
            <w:pPr>
              <w:spacing w:line="240" w:lineRule="auto" w:after="0" w:before="0"/>
              <w:ind w:firstLine="0"/>
              <w:jc w:val="left"/>
            </w:pPr>
            <w:r>
              <w:rPr>
                <w:rFonts w:ascii="Times New Roman" w:hAnsi="Times New Roman"/>
                <w:b w:val="0"/>
                <w:sz w:val="24"/>
              </w:rPr>
              <w:t>Камбудии иммунитет аз камбудии аденозин дезаминаза</w:t>
            </w:r>
          </w:p>
        </w:tc>
      </w:tr>
      <w:tr>
        <w:tc>
          <w:tcPr>
            <w:tcW w:type="dxa" w:w="2721"/>
          </w:tcPr>
          <w:p>
            <w:pPr>
              <w:spacing w:line="240" w:lineRule="auto" w:after="0" w:before="0"/>
              <w:ind w:firstLine="0"/>
              <w:jc w:val="left"/>
            </w:pPr>
            <w:r>
              <w:rPr>
                <w:rFonts w:ascii="Times New Roman" w:hAnsi="Times New Roman"/>
                <w:b w:val="0"/>
                <w:sz w:val="24"/>
              </w:rPr>
              <w:t>Синдроми таҷзияи тумор</w:t>
            </w:r>
          </w:p>
        </w:tc>
        <w:tc>
          <w:tcPr>
            <w:tcW w:type="dxa" w:w="5783"/>
          </w:tcPr>
          <w:p>
            <w:pPr>
              <w:spacing w:line="240" w:lineRule="auto" w:after="0" w:before="0"/>
              <w:ind w:firstLine="0"/>
              <w:jc w:val="left"/>
            </w:pPr>
            <w:r>
              <w:rPr>
                <w:rFonts w:ascii="Times New Roman" w:hAnsi="Times New Roman"/>
                <w:b w:val="0"/>
                <w:sz w:val="24"/>
              </w:rPr>
              <w:t>МК-и баланд баъди кимиотерапия</w:t>
            </w:r>
          </w:p>
        </w:tc>
      </w:tr>
      <w:tr>
        <w:tc>
          <w:tcPr>
            <w:tcW w:type="dxa" w:w="2721"/>
          </w:tcPr>
          <w:p>
            <w:pPr>
              <w:spacing w:line="240" w:lineRule="auto" w:after="0" w:before="0"/>
              <w:ind w:firstLine="0"/>
              <w:jc w:val="left"/>
            </w:pPr>
            <w:r>
              <w:rPr>
                <w:rFonts w:ascii="Times New Roman" w:hAnsi="Times New Roman"/>
                <w:b w:val="0"/>
                <w:sz w:val="24"/>
              </w:rPr>
              <w:t>Усули фосфотунгстатӣ</w:t>
            </w:r>
          </w:p>
        </w:tc>
        <w:tc>
          <w:tcPr>
            <w:tcW w:type="dxa" w:w="5783"/>
          </w:tcPr>
          <w:p>
            <w:pPr>
              <w:spacing w:line="240" w:lineRule="auto" w:after="0" w:before="0"/>
              <w:ind w:firstLine="0"/>
              <w:jc w:val="left"/>
            </w:pPr>
            <w:r>
              <w:rPr>
                <w:rFonts w:ascii="Times New Roman" w:hAnsi="Times New Roman"/>
                <w:b w:val="0"/>
                <w:sz w:val="24"/>
              </w:rPr>
              <w:t>Ченкунии МК бо ранги кабуд дар 700 нм</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ПУРИНИ МАҲСУЛОТ</w:t>
      </w:r>
    </w:p>
    <w:p>
      <w:pPr>
        <w:spacing w:line="240" w:lineRule="auto" w:after="0"/>
        <w:ind w:firstLine="0"/>
        <w:jc w:val="center"/>
      </w:pPr>
      <w:r>
        <w:rPr>
          <w:rFonts w:ascii="Times New Roman" w:hAnsi="Times New Roman"/>
          <w:b/>
          <w:i w:val="0"/>
          <w:sz w:val="24"/>
        </w:rPr>
        <w:t>Ҷадвали Б.1 — Пурин ва тавсияи ҳаррӯзаи маҳсулот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Пурин (мг/100 г)</w:t>
            </w:r>
          </w:p>
        </w:tc>
        <w:tc>
          <w:tcPr>
            <w:tcW w:type="dxa" w:w="2835"/>
            <w:shd w:val="clear" w:fill="EDEDED"/>
          </w:tcPr>
          <w:p>
            <w:pPr>
              <w:spacing w:line="240" w:lineRule="auto" w:after="0" w:before="0"/>
              <w:ind w:firstLine="0"/>
              <w:jc w:val="left"/>
            </w:pPr>
            <w:r>
              <w:rPr>
                <w:rFonts w:ascii="Times New Roman" w:hAnsi="Times New Roman"/>
                <w:b/>
                <w:sz w:val="24"/>
              </w:rPr>
              <w:t>Тавсия</w:t>
            </w:r>
          </w:p>
        </w:tc>
      </w:tr>
      <w:tr>
        <w:tc>
          <w:tcPr>
            <w:tcW w:type="dxa" w:w="3402"/>
          </w:tcPr>
          <w:p>
            <w:pPr>
              <w:spacing w:line="240" w:lineRule="auto" w:after="0" w:before="0"/>
              <w:ind w:firstLine="0"/>
              <w:jc w:val="left"/>
            </w:pPr>
            <w:r>
              <w:rPr>
                <w:rFonts w:ascii="Times New Roman" w:hAnsi="Times New Roman"/>
                <w:b w:val="0"/>
                <w:sz w:val="24"/>
              </w:rPr>
              <w:t>Ҷигар</w:t>
            </w:r>
          </w:p>
        </w:tc>
        <w:tc>
          <w:tcPr>
            <w:tcW w:type="dxa" w:w="2268"/>
          </w:tcPr>
          <w:p>
            <w:pPr>
              <w:spacing w:line="240" w:lineRule="auto" w:after="0" w:before="0"/>
              <w:ind w:firstLine="0"/>
              <w:jc w:val="left"/>
            </w:pPr>
            <w:r>
              <w:rPr>
                <w:rFonts w:ascii="Times New Roman" w:hAnsi="Times New Roman"/>
                <w:b w:val="0"/>
                <w:sz w:val="24"/>
              </w:rPr>
              <w:t>240</w:t>
            </w:r>
          </w:p>
        </w:tc>
        <w:tc>
          <w:tcPr>
            <w:tcW w:type="dxa" w:w="2835"/>
          </w:tcPr>
          <w:p>
            <w:pPr>
              <w:spacing w:line="240" w:lineRule="auto" w:after="0" w:before="0"/>
              <w:ind w:firstLine="0"/>
              <w:jc w:val="left"/>
            </w:pPr>
            <w:r>
              <w:rPr>
                <w:rFonts w:ascii="Times New Roman" w:hAnsi="Times New Roman"/>
                <w:b w:val="0"/>
                <w:sz w:val="24"/>
              </w:rPr>
              <w:t>Маҳдудкунии қавӣ</w:t>
            </w:r>
          </w:p>
        </w:tc>
      </w:tr>
      <w:tr>
        <w:tc>
          <w:tcPr>
            <w:tcW w:type="dxa" w:w="3402"/>
          </w:tcPr>
          <w:p>
            <w:pPr>
              <w:spacing w:line="240" w:lineRule="auto" w:after="0" w:before="0"/>
              <w:ind w:firstLine="0"/>
              <w:jc w:val="left"/>
            </w:pPr>
            <w:r>
              <w:rPr>
                <w:rFonts w:ascii="Times New Roman" w:hAnsi="Times New Roman"/>
                <w:b w:val="0"/>
                <w:sz w:val="24"/>
              </w:rPr>
              <w:t>Гурда</w:t>
            </w:r>
          </w:p>
        </w:tc>
        <w:tc>
          <w:tcPr>
            <w:tcW w:type="dxa" w:w="2268"/>
          </w:tcPr>
          <w:p>
            <w:pPr>
              <w:spacing w:line="240" w:lineRule="auto" w:after="0" w:before="0"/>
              <w:ind w:firstLine="0"/>
              <w:jc w:val="left"/>
            </w:pPr>
            <w:r>
              <w:rPr>
                <w:rFonts w:ascii="Times New Roman" w:hAnsi="Times New Roman"/>
                <w:b w:val="0"/>
                <w:sz w:val="24"/>
              </w:rPr>
              <w:t>210</w:t>
            </w:r>
          </w:p>
        </w:tc>
        <w:tc>
          <w:tcPr>
            <w:tcW w:type="dxa" w:w="2835"/>
          </w:tcPr>
          <w:p>
            <w:pPr>
              <w:spacing w:line="240" w:lineRule="auto" w:after="0" w:before="0"/>
              <w:ind w:firstLine="0"/>
              <w:jc w:val="left"/>
            </w:pPr>
            <w:r>
              <w:rPr>
                <w:rFonts w:ascii="Times New Roman" w:hAnsi="Times New Roman"/>
                <w:b w:val="0"/>
                <w:sz w:val="24"/>
              </w:rPr>
              <w:t>Маҳдудкунии қавӣ</w:t>
            </w:r>
          </w:p>
        </w:tc>
      </w:tr>
      <w:tr>
        <w:tc>
          <w:tcPr>
            <w:tcW w:type="dxa" w:w="3402"/>
          </w:tcPr>
          <w:p>
            <w:pPr>
              <w:spacing w:line="240" w:lineRule="auto" w:after="0" w:before="0"/>
              <w:ind w:firstLine="0"/>
              <w:jc w:val="left"/>
            </w:pPr>
            <w:r>
              <w:rPr>
                <w:rFonts w:ascii="Times New Roman" w:hAnsi="Times New Roman"/>
                <w:b w:val="0"/>
                <w:sz w:val="24"/>
              </w:rPr>
              <w:t>Сардиан</w:t>
            </w:r>
          </w:p>
        </w:tc>
        <w:tc>
          <w:tcPr>
            <w:tcW w:type="dxa" w:w="2268"/>
          </w:tcPr>
          <w:p>
            <w:pPr>
              <w:spacing w:line="240" w:lineRule="auto" w:after="0" w:before="0"/>
              <w:ind w:firstLine="0"/>
              <w:jc w:val="left"/>
            </w:pPr>
            <w:r>
              <w:rPr>
                <w:rFonts w:ascii="Times New Roman" w:hAnsi="Times New Roman"/>
                <w:b w:val="0"/>
                <w:sz w:val="24"/>
              </w:rPr>
              <w:t>180</w:t>
            </w:r>
          </w:p>
        </w:tc>
        <w:tc>
          <w:tcPr>
            <w:tcW w:type="dxa" w:w="2835"/>
          </w:tcPr>
          <w:p>
            <w:pPr>
              <w:spacing w:line="240" w:lineRule="auto" w:after="0" w:before="0"/>
              <w:ind w:firstLine="0"/>
              <w:jc w:val="left"/>
            </w:pPr>
            <w:r>
              <w:rPr>
                <w:rFonts w:ascii="Times New Roman" w:hAnsi="Times New Roman"/>
                <w:b w:val="0"/>
                <w:sz w:val="24"/>
              </w:rPr>
              <w:t>Ҳафтаигӣ маҳдуд</w:t>
            </w:r>
          </w:p>
        </w:tc>
      </w:tr>
      <w:tr>
        <w:tc>
          <w:tcPr>
            <w:tcW w:type="dxa" w:w="3402"/>
          </w:tcPr>
          <w:p>
            <w:pPr>
              <w:spacing w:line="240" w:lineRule="auto" w:after="0" w:before="0"/>
              <w:ind w:firstLine="0"/>
              <w:jc w:val="left"/>
            </w:pPr>
            <w:r>
              <w:rPr>
                <w:rFonts w:ascii="Times New Roman" w:hAnsi="Times New Roman"/>
                <w:b w:val="0"/>
                <w:sz w:val="24"/>
              </w:rPr>
              <w:t>Гӯшти гӯсфанд</w:t>
            </w:r>
          </w:p>
        </w:tc>
        <w:tc>
          <w:tcPr>
            <w:tcW w:type="dxa" w:w="2268"/>
          </w:tcPr>
          <w:p>
            <w:pPr>
              <w:spacing w:line="240" w:lineRule="auto" w:after="0" w:before="0"/>
              <w:ind w:firstLine="0"/>
              <w:jc w:val="left"/>
            </w:pPr>
            <w:r>
              <w:rPr>
                <w:rFonts w:ascii="Times New Roman" w:hAnsi="Times New Roman"/>
                <w:b w:val="0"/>
                <w:sz w:val="24"/>
              </w:rPr>
              <w:t>140</w:t>
            </w:r>
          </w:p>
        </w:tc>
        <w:tc>
          <w:tcPr>
            <w:tcW w:type="dxa" w:w="2835"/>
          </w:tcPr>
          <w:p>
            <w:pPr>
              <w:spacing w:line="240" w:lineRule="auto" w:after="0" w:before="0"/>
              <w:ind w:firstLine="0"/>
              <w:jc w:val="left"/>
            </w:pPr>
            <w:r>
              <w:rPr>
                <w:rFonts w:ascii="Times New Roman" w:hAnsi="Times New Roman"/>
                <w:b w:val="0"/>
                <w:sz w:val="24"/>
              </w:rPr>
              <w:t>Дар меъор</w:t>
            </w:r>
          </w:p>
        </w:tc>
      </w:tr>
      <w:tr>
        <w:tc>
          <w:tcPr>
            <w:tcW w:type="dxa" w:w="3402"/>
          </w:tcPr>
          <w:p>
            <w:pPr>
              <w:spacing w:line="240" w:lineRule="auto" w:after="0" w:before="0"/>
              <w:ind w:firstLine="0"/>
              <w:jc w:val="left"/>
            </w:pPr>
            <w:r>
              <w:rPr>
                <w:rFonts w:ascii="Times New Roman" w:hAnsi="Times New Roman"/>
                <w:b w:val="0"/>
                <w:sz w:val="24"/>
              </w:rPr>
              <w:t>Гӯшти ҳут</w:t>
            </w:r>
          </w:p>
        </w:tc>
        <w:tc>
          <w:tcPr>
            <w:tcW w:type="dxa" w:w="2268"/>
          </w:tcPr>
          <w:p>
            <w:pPr>
              <w:spacing w:line="240" w:lineRule="auto" w:after="0" w:before="0"/>
              <w:ind w:firstLine="0"/>
              <w:jc w:val="left"/>
            </w:pPr>
            <w:r>
              <w:rPr>
                <w:rFonts w:ascii="Times New Roman" w:hAnsi="Times New Roman"/>
                <w:b w:val="0"/>
                <w:sz w:val="24"/>
              </w:rPr>
              <w:t>110</w:t>
            </w:r>
          </w:p>
        </w:tc>
        <w:tc>
          <w:tcPr>
            <w:tcW w:type="dxa" w:w="2835"/>
          </w:tcPr>
          <w:p>
            <w:pPr>
              <w:spacing w:line="240" w:lineRule="auto" w:after="0" w:before="0"/>
              <w:ind w:firstLine="0"/>
              <w:jc w:val="left"/>
            </w:pPr>
            <w:r>
              <w:rPr>
                <w:rFonts w:ascii="Times New Roman" w:hAnsi="Times New Roman"/>
                <w:b w:val="0"/>
                <w:sz w:val="24"/>
              </w:rPr>
              <w:t>Дар меъор</w:t>
            </w:r>
          </w:p>
        </w:tc>
      </w:tr>
      <w:tr>
        <w:tc>
          <w:tcPr>
            <w:tcW w:type="dxa" w:w="3402"/>
          </w:tcPr>
          <w:p>
            <w:pPr>
              <w:spacing w:line="240" w:lineRule="auto" w:after="0" w:before="0"/>
              <w:ind w:firstLine="0"/>
              <w:jc w:val="left"/>
            </w:pPr>
            <w:r>
              <w:rPr>
                <w:rFonts w:ascii="Times New Roman" w:hAnsi="Times New Roman"/>
                <w:b w:val="0"/>
                <w:sz w:val="24"/>
              </w:rPr>
              <w:t>Лӯбиё</w:t>
            </w:r>
          </w:p>
        </w:tc>
        <w:tc>
          <w:tcPr>
            <w:tcW w:type="dxa" w:w="2268"/>
          </w:tcPr>
          <w:p>
            <w:pPr>
              <w:spacing w:line="240" w:lineRule="auto" w:after="0" w:before="0"/>
              <w:ind w:firstLine="0"/>
              <w:jc w:val="left"/>
            </w:pPr>
            <w:r>
              <w:rPr>
                <w:rFonts w:ascii="Times New Roman" w:hAnsi="Times New Roman"/>
                <w:b w:val="0"/>
                <w:sz w:val="24"/>
              </w:rPr>
              <w:t>50</w:t>
            </w:r>
          </w:p>
        </w:tc>
        <w:tc>
          <w:tcPr>
            <w:tcW w:type="dxa" w:w="2835"/>
          </w:tcPr>
          <w:p>
            <w:pPr>
              <w:spacing w:line="240" w:lineRule="auto" w:after="0" w:before="0"/>
              <w:ind w:firstLine="0"/>
              <w:jc w:val="left"/>
            </w:pPr>
            <w:r>
              <w:rPr>
                <w:rFonts w:ascii="Times New Roman" w:hAnsi="Times New Roman"/>
                <w:b w:val="0"/>
                <w:sz w:val="24"/>
              </w:rPr>
              <w:t>Иҷозат ба миқдор</w:t>
            </w:r>
          </w:p>
        </w:tc>
      </w:tr>
      <w:tr>
        <w:tc>
          <w:tcPr>
            <w:tcW w:type="dxa" w:w="3402"/>
          </w:tcPr>
          <w:p>
            <w:pPr>
              <w:spacing w:line="240" w:lineRule="auto" w:after="0" w:before="0"/>
              <w:ind w:firstLine="0"/>
              <w:jc w:val="left"/>
            </w:pPr>
            <w:r>
              <w:rPr>
                <w:rFonts w:ascii="Times New Roman" w:hAnsi="Times New Roman"/>
                <w:b w:val="0"/>
                <w:sz w:val="24"/>
              </w:rPr>
              <w:t>Сабзавот</w:t>
            </w:r>
          </w:p>
        </w:tc>
        <w:tc>
          <w:tcPr>
            <w:tcW w:type="dxa" w:w="2268"/>
          </w:tcPr>
          <w:p>
            <w:pPr>
              <w:spacing w:line="240" w:lineRule="auto" w:after="0" w:before="0"/>
              <w:ind w:firstLine="0"/>
              <w:jc w:val="left"/>
            </w:pPr>
            <w:r>
              <w:rPr>
                <w:rFonts w:ascii="Times New Roman" w:hAnsi="Times New Roman"/>
                <w:b w:val="0"/>
                <w:sz w:val="24"/>
              </w:rPr>
              <w:t>20</w:t>
            </w:r>
          </w:p>
        </w:tc>
        <w:tc>
          <w:tcPr>
            <w:tcW w:type="dxa" w:w="2835"/>
          </w:tcPr>
          <w:p>
            <w:pPr>
              <w:spacing w:line="240" w:lineRule="auto" w:after="0" w:before="0"/>
              <w:ind w:firstLine="0"/>
              <w:jc w:val="left"/>
            </w:pPr>
            <w:r>
              <w:rPr>
                <w:rFonts w:ascii="Times New Roman" w:hAnsi="Times New Roman"/>
                <w:b w:val="0"/>
                <w:sz w:val="24"/>
              </w:rPr>
              <w:t>Бе маҳдудият</w:t>
            </w:r>
          </w:p>
        </w:tc>
      </w:tr>
      <w:tr>
        <w:tc>
          <w:tcPr>
            <w:tcW w:type="dxa" w:w="3402"/>
          </w:tcPr>
          <w:p>
            <w:pPr>
              <w:spacing w:line="240" w:lineRule="auto" w:after="0" w:before="0"/>
              <w:ind w:firstLine="0"/>
              <w:jc w:val="left"/>
            </w:pPr>
            <w:r>
              <w:rPr>
                <w:rFonts w:ascii="Times New Roman" w:hAnsi="Times New Roman"/>
                <w:b w:val="0"/>
                <w:sz w:val="24"/>
              </w:rPr>
              <w:t>Шир ва ғалла</w:t>
            </w:r>
          </w:p>
        </w:tc>
        <w:tc>
          <w:tcPr>
            <w:tcW w:type="dxa" w:w="2268"/>
          </w:tcPr>
          <w:p>
            <w:pPr>
              <w:spacing w:line="240" w:lineRule="auto" w:after="0" w:before="0"/>
              <w:ind w:firstLine="0"/>
              <w:jc w:val="left"/>
            </w:pPr>
            <w:r>
              <w:rPr>
                <w:rFonts w:ascii="Times New Roman" w:hAnsi="Times New Roman"/>
                <w:b w:val="0"/>
                <w:sz w:val="24"/>
              </w:rPr>
              <w:t>10–20</w:t>
            </w:r>
          </w:p>
        </w:tc>
        <w:tc>
          <w:tcPr>
            <w:tcW w:type="dxa" w:w="2835"/>
          </w:tcPr>
          <w:p>
            <w:pPr>
              <w:spacing w:line="240" w:lineRule="auto" w:after="0" w:before="0"/>
              <w:ind w:firstLine="0"/>
              <w:jc w:val="left"/>
            </w:pPr>
            <w:r>
              <w:rPr>
                <w:rFonts w:ascii="Times New Roman" w:hAnsi="Times New Roman"/>
                <w:b w:val="0"/>
                <w:sz w:val="24"/>
              </w:rPr>
              <w:t>Бе маҳдудият [19, 626-б.]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Ҷамъбасти замима: ҷадвали пурин асоси парҳези подагра аст. Маҳдудкунии манбаъҳои серпурин назорати МК-ро осон мекунад [19, 628-б.]. Маводи кор дар дарсҳои амалӣ кофист [5, 192-б.].</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