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85.0" w:type="dxa"/>
        <w:jc w:val="left"/>
        <w:tblInd w:w="590.0" w:type="dxa"/>
        <w:tblLayout w:type="fixed"/>
        <w:tblLook w:val="0400"/>
      </w:tblPr>
      <w:tblGrid>
        <w:gridCol w:w="8685"/>
        <w:tblGridChange w:id="0">
          <w:tblGrid>
            <w:gridCol w:w="8685"/>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pPr>
            <w:r w:rsidDel="00000000" w:rsidR="00000000" w:rsidRPr="00000000">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Fonts w:ascii="Calibri" w:cs="Calibri" w:eastAsia="Calibri" w:hAnsi="Calibri"/>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Fonts w:ascii="Calibri" w:cs="Calibri" w:eastAsia="Calibri" w:hAnsi="Calibri"/>
                <w:b w:val="0"/>
                <w:bCs w:val="0"/>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Fonts w:ascii="Calibri" w:cs="Calibri" w:eastAsia="Calibri" w:hAnsi="Calibri"/>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276" w:lineRule="auto"/>
              <w:jc w:val="center"/>
              <w:rPr/>
            </w:pPr>
            <w:r w:rsidDel="00000000" w:rsidR="00000000" w:rsidRPr="00000000">
              <w:rPr>
                <w:rtl w:val="0"/>
              </w:rPr>
            </w:r>
          </w:p>
        </w:tc>
      </w:tr>
    </w:tbl>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Fonts w:ascii="Calibri" w:cs="Calibri" w:eastAsia="Calibri" w:hAnsi="Calibri"/>
          <w:b w:val="1"/>
          <w:bCs w:val="1"/>
          <w:i w:val="0"/>
          <w:iCs w:val="0"/>
          <w:color w:val="0c2854"/>
          <w:sz w:val="48"/>
          <w:szCs w:val="48"/>
          <w:rtl w:val="0"/>
        </w:rPr>
        <w:t xml:space="preserve">Project Specifications Report</w:t>
      </w: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Fonts w:ascii="Calibri" w:cs="Calibri" w:eastAsia="Calibri" w:hAnsi="Calibri"/>
          <w:b w:val="0"/>
          <w:bCs w:val="0"/>
          <w:i w:val="1"/>
          <w:iCs w:val="1"/>
          <w:color w:val="6b7380"/>
          <w:sz w:val="28"/>
          <w:szCs w:val="28"/>
          <w:rtl w:val="0"/>
        </w:rPr>
        <w:t xml:space="preserve">Proje Spesifikasyon Raporu</w:t>
      </w:r>
      <w:r w:rsidDel="00000000" w:rsidR="00000000" w:rsidRPr="00000000">
        <w:rPr>
          <w:rtl w:val="0"/>
        </w:rPr>
      </w:r>
    </w:p>
    <w:p w:rsidR="00000000" w:rsidDel="00000000" w:rsidP="00000000" w:rsidRDefault="00000000" w:rsidRPr="00000000" w14:paraId="00000010">
      <w:pPr>
        <w:spacing w:before="120" w:line="276" w:lineRule="auto"/>
        <w:jc w:val="center"/>
        <w:rPr/>
      </w:pPr>
      <w:r w:rsidDel="00000000" w:rsidR="00000000" w:rsidRPr="00000000">
        <w:rPr>
          <w:rFonts w:ascii="Calibri" w:cs="Calibri" w:eastAsia="Calibri" w:hAnsi="Calibri"/>
          <w:b w:val="0"/>
          <w:bCs w:val="0"/>
          <w:i w:val="0"/>
          <w:iCs w:val="0"/>
          <w:color w:val="1f2d3d"/>
          <w:sz w:val="22"/>
          <w:szCs w:val="22"/>
          <w:rtl w:val="0"/>
        </w:rPr>
        <w:t xml:space="preserve">Sistemin ne yapacağı: kapsam, kısıtlar, etik sorumluluklar, gereksinim listesi</w:t>
      </w: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rtl w:val="0"/>
        </w:rPr>
      </w:r>
    </w:p>
    <w:tbl>
      <w:tblPr>
        <w:tblStyle w:val="Table2"/>
        <w:tblW w:w="9840.0" w:type="dxa"/>
        <w:jc w:val="left"/>
        <w:tblInd w:w="-115.0" w:type="dxa"/>
        <w:tblLayout w:type="fixed"/>
        <w:tblLook w:val="0400"/>
      </w:tblPr>
      <w:tblGrid>
        <w:gridCol w:w="4320"/>
        <w:gridCol w:w="5520"/>
        <w:tblGridChange w:id="0">
          <w:tblGrid>
            <w:gridCol w:w="4320"/>
            <w:gridCol w:w="55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line="276" w:lineRule="auto"/>
              <w:jc w:val="center"/>
              <w:rPr/>
            </w:pPr>
            <w:r w:rsidDel="00000000" w:rsidR="00000000" w:rsidRPr="00000000">
              <w:rPr>
                <w:rFonts w:ascii="Calibri" w:cs="Calibri" w:eastAsia="Calibri" w:hAnsi="Calibri"/>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line="276" w:lineRule="auto"/>
              <w:jc w:val="center"/>
              <w:rPr/>
            </w:pPr>
            <w:r w:rsidDel="00000000" w:rsidR="00000000" w:rsidRPr="00000000">
              <w:rPr>
                <w:rtl w:val="0"/>
              </w:rPr>
              <w:t xml:space="preserve">AgentLens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line="276" w:lineRule="auto"/>
              <w:jc w:val="center"/>
              <w:rPr/>
            </w:pPr>
            <w:r w:rsidDel="00000000" w:rsidR="00000000" w:rsidRPr="00000000">
              <w:rPr>
                <w:rFonts w:ascii="Calibri" w:cs="Calibri" w:eastAsia="Calibri" w:hAnsi="Calibri"/>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line="276" w:lineRule="auto"/>
              <w:jc w:val="center"/>
              <w:rPr/>
            </w:pPr>
            <w:r w:rsidDel="00000000" w:rsidR="00000000" w:rsidRPr="00000000">
              <w:rPr>
                <w:rFonts w:ascii="Times New Roman" w:cs="Times New Roman" w:eastAsia="Times New Roman" w:hAnsi="Times New Roman"/>
                <w:rtl w:val="0"/>
              </w:rPr>
              <w:t xml:space="preserve">Anıl Özişler, İrem Özdemir, Yiğit Yıldız, Arda Günaydın, Yusuf Mert Usta</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spacing w:line="276" w:lineRule="auto"/>
              <w:jc w:val="center"/>
              <w:rPr/>
            </w:pPr>
            <w:r w:rsidDel="00000000" w:rsidR="00000000" w:rsidRPr="00000000">
              <w:rPr>
                <w:rFonts w:ascii="Calibri" w:cs="Calibri" w:eastAsia="Calibri" w:hAnsi="Calibri"/>
                <w:b w:val="1"/>
                <w:bCs w:val="1"/>
                <w:i w:val="0"/>
                <w:iCs w:val="0"/>
                <w:color w:val="0c2854"/>
                <w:sz w:val="22"/>
                <w:szCs w:val="22"/>
                <w:rtl w:val="0"/>
              </w:rPr>
              <w:t xml:space="preserve">Danı</w:t>
            </w:r>
            <w:r w:rsidDel="00000000" w:rsidR="00000000" w:rsidRPr="00000000">
              <w:rPr>
                <w:b w:val="1"/>
                <w:bCs w:val="1"/>
                <w:color w:val="0c2854"/>
                <w:rtl w:val="0"/>
              </w:rPr>
              <w:t xml:space="preserve">ş</w:t>
            </w:r>
            <w:r w:rsidDel="00000000" w:rsidR="00000000" w:rsidRPr="00000000">
              <w:rPr>
                <w:rFonts w:ascii="Calibri" w:cs="Calibri" w:eastAsia="Calibri" w:hAnsi="Calibri"/>
                <w:b w:val="1"/>
                <w:bCs w:val="1"/>
                <w:i w:val="0"/>
                <w:iCs w:val="0"/>
                <w:color w:val="0c2854"/>
                <w:sz w:val="22"/>
                <w:szCs w:val="22"/>
                <w:rtl w:val="0"/>
              </w:rPr>
              <w:t xml:space="preserve">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spacing w:line="276"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spacing w:line="276" w:lineRule="auto"/>
              <w:jc w:val="center"/>
              <w:rPr/>
            </w:pPr>
            <w:r w:rsidDel="00000000" w:rsidR="00000000" w:rsidRPr="00000000">
              <w:rPr>
                <w:rFonts w:ascii="Calibri" w:cs="Calibri" w:eastAsia="Calibri" w:hAnsi="Calibri"/>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spacing w:line="276" w:lineRule="auto"/>
              <w:jc w:val="center"/>
              <w:rPr/>
            </w:pPr>
            <w:r w:rsidDel="00000000" w:rsidR="00000000" w:rsidRPr="00000000">
              <w:rPr>
                <w:rFonts w:ascii="Times New Roman" w:cs="Times New Roman" w:eastAsia="Times New Roman" w:hAnsi="Times New Roman"/>
                <w:rtl w:val="0"/>
              </w:rPr>
              <w:t xml:space="preserve">2025-2026 Yaz Dönemi</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D">
            <w:pPr>
              <w:spacing w:line="276" w:lineRule="auto"/>
              <w:jc w:val="center"/>
              <w:rPr/>
            </w:pPr>
            <w:r w:rsidDel="00000000" w:rsidR="00000000" w:rsidRPr="00000000">
              <w:rPr>
                <w:rFonts w:ascii="Calibri" w:cs="Calibri" w:eastAsia="Calibri" w:hAnsi="Calibri"/>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E">
            <w:pPr>
              <w:spacing w:line="276" w:lineRule="auto"/>
              <w:jc w:val="center"/>
              <w:rPr/>
            </w:pPr>
            <w:r w:rsidDel="00000000" w:rsidR="00000000" w:rsidRPr="00000000">
              <w:rPr>
                <w:rtl w:val="0"/>
              </w:rPr>
              <w:t xml:space="preserve">28.06.2026</w:t>
            </w:r>
          </w:p>
        </w:tc>
      </w:tr>
    </w:tbl>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765474315"/>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h.9px93txqwo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Amaç</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xkafoyrm471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Hedef Kullanıcılar</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qzyohycffj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Başarı Kriterleri</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color w:val="000000"/>
              <w:u w:val="none"/>
            </w:rPr>
          </w:pPr>
          <w:hyperlink w:anchor="_heading=h.ssgd506w1i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1: Hata Tespit Performansı</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heading=h.l2i2macesl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2: Hata Türü Sınıflandırma Başarısı</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ujjar5w8my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3: Açıklanabilirlik Yeteneği</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n7s3gi7ldo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4: İşlem Süresi</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Description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pPr>
          <w:r w:rsidDel="00000000" w:rsidR="00000000" w:rsidRPr="00000000">
            <w:rPr>
              <w:rFonts w:ascii="Times New Roman" w:cs="Times New Roman" w:eastAsia="Times New Roman" w:hAnsi="Times New Roman"/>
              <w:color w:val="000000"/>
              <w:u w:val="none"/>
              <w:rtl w:val="0"/>
            </w:rPr>
            <w:t xml:space="preserve">2</w:t>
          </w:r>
          <w:hyperlink r:id="rId8">
            <w:r w:rsidDel="00000000" w:rsidR="00000000" w:rsidRPr="00000000">
              <w:rPr>
                <w:rFonts w:ascii="Times New Roman" w:cs="Times New Roman" w:eastAsia="Times New Roman" w:hAnsi="Times New Roman"/>
                <w:rtl w:val="0"/>
              </w:rPr>
              <w:t xml:space="preserve">.1 Sistem Tanımı ve İşleyişi </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pPr>
          <w:r w:rsidDel="00000000" w:rsidR="00000000" w:rsidRPr="00000000">
            <w:rPr>
              <w:rFonts w:ascii="Times New Roman" w:cs="Times New Roman" w:eastAsia="Times New Roman" w:hAnsi="Times New Roman"/>
              <w:rtl w:val="0"/>
            </w:rPr>
            <w:t xml:space="preserve">2</w:t>
          </w:r>
          <w:hyperlink r:id="rId9">
            <w:r w:rsidDel="00000000" w:rsidR="00000000" w:rsidRPr="00000000">
              <w:rPr>
                <w:rFonts w:ascii="Times New Roman" w:cs="Times New Roman" w:eastAsia="Times New Roman" w:hAnsi="Times New Roman"/>
                <w:rtl w:val="0"/>
              </w:rPr>
              <w:t xml:space="preserve">.2 Ana Fonksiyonlar</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pPr>
          <w:r w:rsidDel="00000000" w:rsidR="00000000" w:rsidRPr="00000000">
            <w:rPr>
              <w:rFonts w:ascii="Times New Roman" w:cs="Times New Roman" w:eastAsia="Times New Roman" w:hAnsi="Times New Roman"/>
              <w:rtl w:val="0"/>
            </w:rPr>
            <w:t xml:space="preserve">2</w:t>
          </w:r>
          <w:hyperlink r:id="rId10">
            <w:r w:rsidDel="00000000" w:rsidR="00000000" w:rsidRPr="00000000">
              <w:rPr>
                <w:rFonts w:ascii="Times New Roman" w:cs="Times New Roman" w:eastAsia="Times New Roman" w:hAnsi="Times New Roman"/>
                <w:rtl w:val="0"/>
              </w:rPr>
              <w:t xml:space="preserve">.3 Out-of-Scope</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Constraints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h.dosbkto8li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Hukuki Kısıtlar</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6wq3en82td3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Etik Kısıtlar</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h.tp6n2a5qtd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Çevresel Kısıtlar</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y7q8c4b33q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Ekonomik Kısıtlar</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56hse1xfyx2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Sosyal/Kültürel Kısıtlar</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pPr>
          <w:hyperlink w:anchor="_heading=h.wjuixkpcnp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Sağlık/Güvenlik Kısıtları</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pPr>
          <w:hyperlink w:anchor="_heading=h.wjuixkpcnpl8">
            <w:r w:rsidDel="00000000" w:rsidR="00000000" w:rsidRPr="00000000">
              <w:rPr>
                <w:rFonts w:ascii="Times New Roman" w:cs="Times New Roman" w:eastAsia="Times New Roman" w:hAnsi="Times New Roman"/>
                <w:rtl w:val="0"/>
              </w:rPr>
              <w:t xml:space="preserve">3.7 Sürdürülebilirlik Kısıtları</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Professional and Ethical Issues</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rmlpxl48un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Üçüncü Taraf Lisansları ve Kullanım Sorumlulukları</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Requirements</w:t>
              <w:tab/>
            </w:r>
          </w:hyperlink>
          <w:r w:rsidDel="00000000" w:rsidR="00000000" w:rsidRPr="00000000">
            <w:rPr>
              <w:b w:val="1"/>
              <w:bCs w:val="1"/>
              <w:rtl w:val="0"/>
            </w:rPr>
            <w:t xml:space="preserve">5</w:t>
          </w:r>
        </w:p>
        <w:p w:rsidR="00000000" w:rsidDel="00000000" w:rsidP="00000000" w:rsidRDefault="00000000" w:rsidRPr="00000000" w14:paraId="00000037">
          <w:pPr>
            <w:widowControl w:val="0"/>
            <w:tabs>
              <w:tab w:val="right" w:leader="dot" w:pos="12000"/>
            </w:tabs>
            <w:spacing w:after="0" w:before="60" w:line="240" w:lineRule="auto"/>
            <w:ind w:left="360" w:firstLine="0"/>
            <w:rPr/>
          </w:pPr>
          <w:r w:rsidDel="00000000" w:rsidR="00000000" w:rsidRPr="00000000">
            <w:rPr>
              <w:rFonts w:ascii="Times New Roman" w:cs="Times New Roman" w:eastAsia="Times New Roman" w:hAnsi="Times New Roman"/>
              <w:rtl w:val="0"/>
            </w:rPr>
            <w:t xml:space="preserve">5</w:t>
          </w:r>
          <w:hyperlink w:anchor="_heading=h.rmlpxl48unwm">
            <w:r w:rsidDel="00000000" w:rsidR="00000000" w:rsidRPr="00000000">
              <w:rPr>
                <w:rFonts w:ascii="Times New Roman" w:cs="Times New Roman" w:eastAsia="Times New Roman" w:hAnsi="Times New Roman"/>
                <w:rtl w:val="0"/>
              </w:rPr>
              <w:t xml:space="preserve">.1 Fonksiyonel Gereksinimler</w:t>
              <w:tab/>
            </w:r>
          </w:hyperlink>
          <w:r w:rsidDel="00000000" w:rsidR="00000000" w:rsidRPr="00000000">
            <w:rPr>
              <w:rtl w:val="0"/>
            </w:rPr>
            <w:t xml:space="preserve">5</w:t>
          </w:r>
        </w:p>
        <w:p w:rsidR="00000000" w:rsidDel="00000000" w:rsidP="00000000" w:rsidRDefault="00000000" w:rsidRPr="00000000" w14:paraId="00000038">
          <w:pPr>
            <w:widowControl w:val="0"/>
            <w:tabs>
              <w:tab w:val="right" w:leader="dot" w:pos="12000"/>
            </w:tabs>
            <w:spacing w:after="0" w:before="60" w:line="240" w:lineRule="auto"/>
            <w:ind w:left="360" w:firstLine="0"/>
            <w:rPr/>
          </w:pPr>
          <w:r w:rsidDel="00000000" w:rsidR="00000000" w:rsidRPr="00000000">
            <w:rPr>
              <w:rFonts w:ascii="Times New Roman" w:cs="Times New Roman" w:eastAsia="Times New Roman" w:hAnsi="Times New Roman"/>
              <w:rtl w:val="0"/>
            </w:rPr>
            <w:t xml:space="preserve">5</w:t>
          </w:r>
          <w:hyperlink w:anchor="_heading=h.rmlpxl48unwm">
            <w:r w:rsidDel="00000000" w:rsidR="00000000" w:rsidRPr="00000000">
              <w:rPr>
                <w:rFonts w:ascii="Times New Roman" w:cs="Times New Roman" w:eastAsia="Times New Roman" w:hAnsi="Times New Roman"/>
                <w:rtl w:val="0"/>
              </w:rPr>
              <w:t xml:space="preserve">.2 Fonksiyonel Olmayan Gereksinimler</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h.nwaljg5t7fp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rPr>
        <w:sectPr>
          <w:headerReference r:id="rId11" w:type="default"/>
          <w:headerReference r:id="rId12" w:type="first"/>
          <w:footerReference r:id="rId13" w:type="default"/>
          <w:footerReference r:id="rId14" w:type="first"/>
          <w:pgSz w:h="15840" w:w="12240" w:orient="portrait"/>
          <w:pgMar w:bottom="1134" w:top="1134" w:left="1247" w:right="1247" w:header="720" w:footer="720"/>
          <w:pgNumType w:start="1"/>
        </w:sect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spacing w:line="276" w:lineRule="auto"/>
        <w:ind w:left="0" w:firstLine="0"/>
        <w:jc w:val="both"/>
        <w:rPr/>
      </w:pPr>
      <w:r w:rsidDel="00000000" w:rsidR="00000000" w:rsidRPr="00000000">
        <w:rPr>
          <w:rtl w:val="0"/>
        </w:rPr>
        <w:t xml:space="preserve">Introduction</w:t>
        <w:tab/>
      </w:r>
    </w:p>
    <w:p w:rsidR="00000000" w:rsidDel="00000000" w:rsidP="00000000" w:rsidRDefault="00000000" w:rsidRPr="00000000" w14:paraId="0000004A">
      <w:pPr>
        <w:pStyle w:val="Heading2"/>
        <w:spacing w:line="276" w:lineRule="auto"/>
        <w:jc w:val="both"/>
        <w:rPr/>
      </w:pPr>
      <w:bookmarkStart w:colFirst="0" w:colLast="0" w:name="_heading=h.9px93txqwodx" w:id="0"/>
      <w:bookmarkEnd w:id="0"/>
      <w:r w:rsidDel="00000000" w:rsidR="00000000" w:rsidRPr="00000000">
        <w:rPr>
          <w:rtl w:val="0"/>
        </w:rPr>
        <w:t xml:space="preserve">1.1 Amaç</w:t>
      </w:r>
    </w:p>
    <w:p w:rsidR="00000000" w:rsidDel="00000000" w:rsidP="00000000" w:rsidRDefault="00000000" w:rsidRPr="00000000" w14:paraId="0000004B">
      <w:pPr>
        <w:spacing w:after="8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projenin amacı, büyük dil modellerine dayalı çok ajanlı sistemlerde ajanlar arası iletişim katmanında ortaya çıkan uyuşmazlıkları otomatik olarak tespit eden, sınıflandıran ve açıklayan entegre edilebilir LLM tabanlı bir sistem geliştirmektir. Mevcut araçların sağlayamadığı otomatik tespit ve açıklama katmanı eksikliği giderilmesi, tespit edilen her uyuşmazlığın türünün, gerçekleştiği adımın ve nedeninin anlaşılır biçimde raporlanması ve geliştiricilerin manuel olarak log incelemesine gerek kalmadan hataları hızlı ve doğru biçimde belirleyebilmesi hedeflenmektedir.</w:t>
      </w:r>
    </w:p>
    <w:p w:rsidR="00000000" w:rsidDel="00000000" w:rsidP="00000000" w:rsidRDefault="00000000" w:rsidRPr="00000000" w14:paraId="0000004C">
      <w:pPr>
        <w:pStyle w:val="Heading2"/>
        <w:spacing w:line="276" w:lineRule="auto"/>
        <w:jc w:val="both"/>
        <w:rPr/>
      </w:pPr>
      <w:bookmarkStart w:colFirst="0" w:colLast="0" w:name="_heading=h.xkafoyrm471s" w:id="1"/>
      <w:bookmarkEnd w:id="1"/>
      <w:r w:rsidDel="00000000" w:rsidR="00000000" w:rsidRPr="00000000">
        <w:rPr>
          <w:rtl w:val="0"/>
        </w:rPr>
        <w:t xml:space="preserve">1.2 Hedef Kullanıcılar</w:t>
      </w:r>
    </w:p>
    <w:p w:rsidR="00000000" w:rsidDel="00000000" w:rsidP="00000000" w:rsidRDefault="00000000" w:rsidRPr="00000000" w14:paraId="0000004D">
      <w:pPr>
        <w:spacing w:after="8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birincil kullanıcılarını, çok ajanlı yapay zeka sistemleri geliştiren araştırma ve geliştirme ekipleri, ajan tabanlı AI uygulamaları geliştiren yazılım mühendisleri ve farklı çok ajanlı AI mimarilerinin performans ve güvenilirliğini değerlendiren araştırmacılar oluşturmaktadır. Bu kullanıcılar geliştirilecek sistemi iletişim ve koordinasyon kaynaklı başarısızlıkları tespit etmek, hata analizi yapmak ve sistemlerini iyileştirmek amacıyla doğrudan kullanacaktır.</w:t>
        <w:br w:type="textWrapping"/>
        <w:br w:type="textWrapping"/>
        <w:t xml:space="preserve">Sistemin ikincil kullanıcılarını ise yapay zeka kalite güvence ekipleri, açıklanabilir yapay zeka alanında çalışan araştırmacılar ve çok ajanlı sistemler üzerine çalışan öğrenciler ve eğitimciler oluşturmaktadır. Bu kullanıcılar, sistemi doğrulama, performans değerlendirme, akademik araştırma ve eğitim faaliyetlerinde destekleyici bir araç olarak kullanabilecektir.</w:t>
      </w:r>
    </w:p>
    <w:p w:rsidR="00000000" w:rsidDel="00000000" w:rsidP="00000000" w:rsidRDefault="00000000" w:rsidRPr="00000000" w14:paraId="0000004E">
      <w:pPr>
        <w:pStyle w:val="Heading2"/>
        <w:spacing w:after="80" w:before="240" w:line="276" w:lineRule="auto"/>
        <w:jc w:val="both"/>
        <w:rPr/>
      </w:pPr>
      <w:bookmarkStart w:colFirst="0" w:colLast="0" w:name="_heading=h.qzyohycffjec" w:id="2"/>
      <w:bookmarkEnd w:id="2"/>
      <w:r w:rsidDel="00000000" w:rsidR="00000000" w:rsidRPr="00000000">
        <w:rPr>
          <w:rtl w:val="0"/>
        </w:rPr>
        <w:t xml:space="preserve">1.3 Başarı Kriterleri</w:t>
      </w:r>
    </w:p>
    <w:p w:rsidR="00000000" w:rsidDel="00000000" w:rsidP="00000000" w:rsidRDefault="00000000" w:rsidRPr="00000000" w14:paraId="0000004F">
      <w:pPr>
        <w:spacing w:after="8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başarılı kabul edilebilmesi için geliştirilen sistemin MAST veri kümesi üzerinde çalışarak çok ajanlı konuşma kayıtlarını analiz edebilmesi, iletişim ve koordinasyon kaynaklı başarısızlıkları doğru şekilde tespit edip makul bir sürede ilgili MAST kategorilerine sınıflandırabilmesi beklenmektedir. Ayrıca sistemin, her tespit edilen başarısızlık için açıklayıcı analiz üretebilmesi ve sonuçları yapılandırılmış bir formatta sunabilmesi beklenmektedir</w:t>
      </w:r>
    </w:p>
    <w:p w:rsidR="00000000" w:rsidDel="00000000" w:rsidP="00000000" w:rsidRDefault="00000000" w:rsidRPr="00000000" w14:paraId="00000050">
      <w:pPr>
        <w:pStyle w:val="Heading3"/>
        <w:keepNext w:val="0"/>
        <w:keepLines w:val="0"/>
        <w:spacing w:before="280" w:line="276" w:lineRule="auto"/>
        <w:jc w:val="both"/>
        <w:rPr>
          <w:rFonts w:ascii="Times New Roman" w:cs="Times New Roman" w:eastAsia="Times New Roman" w:hAnsi="Times New Roman"/>
          <w:color w:val="000000"/>
          <w:sz w:val="22"/>
          <w:szCs w:val="22"/>
        </w:rPr>
      </w:pPr>
      <w:bookmarkStart w:colFirst="0" w:colLast="0" w:name="_heading=h.ssgd506w1idx" w:id="3"/>
      <w:bookmarkEnd w:id="3"/>
      <w:r w:rsidDel="00000000" w:rsidR="00000000" w:rsidRPr="00000000">
        <w:rPr>
          <w:rFonts w:ascii="Times New Roman" w:cs="Times New Roman" w:eastAsia="Times New Roman" w:hAnsi="Times New Roman"/>
          <w:color w:val="000000"/>
          <w:sz w:val="22"/>
          <w:szCs w:val="22"/>
          <w:rtl w:val="0"/>
        </w:rPr>
        <w:t xml:space="preserve">Başarı Kriteri 1: Hata Tespit Performansı</w:t>
      </w:r>
    </w:p>
    <w:p w:rsidR="00000000" w:rsidDel="00000000" w:rsidP="00000000" w:rsidRDefault="00000000" w:rsidRPr="00000000" w14:paraId="00000051">
      <w:pPr>
        <w:spacing w:after="1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MAST veri kümesinde yer alan örnekler üzerinde gerçekleştirilen testlerde iletişim ve koordinasyon uyuşmazlıklarını tespit etmede en az 0,8 F1-Skoruna olabildiğince yaklaşılması hedeflenmektedir.</w:t>
      </w:r>
    </w:p>
    <w:p w:rsidR="00000000" w:rsidDel="00000000" w:rsidP="00000000" w:rsidRDefault="00000000" w:rsidRPr="00000000" w14:paraId="00000052">
      <w:pPr>
        <w:pStyle w:val="Heading3"/>
        <w:keepNext w:val="0"/>
        <w:keepLines w:val="0"/>
        <w:spacing w:before="280" w:line="276" w:lineRule="auto"/>
        <w:jc w:val="both"/>
        <w:rPr>
          <w:rFonts w:ascii="Times New Roman" w:cs="Times New Roman" w:eastAsia="Times New Roman" w:hAnsi="Times New Roman"/>
          <w:color w:val="000000"/>
          <w:sz w:val="22"/>
          <w:szCs w:val="22"/>
        </w:rPr>
      </w:pPr>
      <w:bookmarkStart w:colFirst="0" w:colLast="0" w:name="_heading=h.l2i2maceslyw" w:id="4"/>
      <w:bookmarkEnd w:id="4"/>
      <w:r w:rsidDel="00000000" w:rsidR="00000000" w:rsidRPr="00000000">
        <w:rPr>
          <w:rFonts w:ascii="Times New Roman" w:cs="Times New Roman" w:eastAsia="Times New Roman" w:hAnsi="Times New Roman"/>
          <w:color w:val="000000"/>
          <w:sz w:val="22"/>
          <w:szCs w:val="22"/>
          <w:rtl w:val="0"/>
        </w:rPr>
        <w:t xml:space="preserve">Başarı Kriteri 2: Hata Türü Sınıflandırma Başarısı</w:t>
      </w:r>
    </w:p>
    <w:p w:rsidR="00000000" w:rsidDel="00000000" w:rsidP="00000000" w:rsidRDefault="00000000" w:rsidRPr="00000000" w14:paraId="00000053">
      <w:pPr>
        <w:spacing w:after="1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Tespit edilen uyuşmazlıkların ilgili hata kategorilerine doğru atanabilmesinde %75’e yakın sınıflandırma doğruluğu elde edilmesi amaçlanmaktadır.</w:t>
      </w:r>
    </w:p>
    <w:p w:rsidR="00000000" w:rsidDel="00000000" w:rsidP="00000000" w:rsidRDefault="00000000" w:rsidRPr="00000000" w14:paraId="00000054">
      <w:pPr>
        <w:pStyle w:val="Heading3"/>
        <w:keepNext w:val="0"/>
        <w:keepLines w:val="0"/>
        <w:spacing w:before="280" w:line="276" w:lineRule="auto"/>
        <w:jc w:val="both"/>
        <w:rPr>
          <w:rFonts w:ascii="Times New Roman" w:cs="Times New Roman" w:eastAsia="Times New Roman" w:hAnsi="Times New Roman"/>
          <w:color w:val="000000"/>
          <w:sz w:val="22"/>
          <w:szCs w:val="22"/>
        </w:rPr>
      </w:pPr>
      <w:bookmarkStart w:colFirst="0" w:colLast="0" w:name="_heading=h.ujjar5w8myig" w:id="5"/>
      <w:bookmarkEnd w:id="5"/>
      <w:r w:rsidDel="00000000" w:rsidR="00000000" w:rsidRPr="00000000">
        <w:rPr>
          <w:rFonts w:ascii="Times New Roman" w:cs="Times New Roman" w:eastAsia="Times New Roman" w:hAnsi="Times New Roman"/>
          <w:color w:val="000000"/>
          <w:sz w:val="22"/>
          <w:szCs w:val="22"/>
          <w:rtl w:val="0"/>
        </w:rPr>
        <w:t xml:space="preserve">Başarı Kriteri 3: Açıklanabilirlik Yeteneği</w:t>
      </w:r>
    </w:p>
    <w:p w:rsidR="00000000" w:rsidDel="00000000" w:rsidP="00000000" w:rsidRDefault="00000000" w:rsidRPr="00000000" w14:paraId="00000055">
      <w:pPr>
        <w:spacing w:after="1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tespit edilen her hata için:</w:t>
      </w:r>
    </w:p>
    <w:p w:rsidR="00000000" w:rsidDel="00000000" w:rsidP="00000000" w:rsidRDefault="00000000" w:rsidRPr="00000000" w14:paraId="00000056">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gerçekleştiği konuşma adımının belirlenmesi, </w:t>
        <w:tab/>
      </w:r>
    </w:p>
    <w:p w:rsidR="00000000" w:rsidDel="00000000" w:rsidP="00000000" w:rsidRDefault="00000000" w:rsidRPr="00000000" w14:paraId="00000057">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türünün raporlanması, </w:t>
        <w:tab/>
      </w:r>
    </w:p>
    <w:p w:rsidR="00000000" w:rsidDel="00000000" w:rsidP="00000000" w:rsidRDefault="00000000" w:rsidRPr="00000000" w14:paraId="00000058">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neden gerçekleştiğine dair açıklama üretilmesi </w:t>
        <w:tab/>
      </w:r>
    </w:p>
    <w:p w:rsidR="00000000" w:rsidDel="00000000" w:rsidP="00000000" w:rsidRDefault="00000000" w:rsidRPr="00000000" w14:paraId="00000059">
      <w:pPr>
        <w:spacing w:after="1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beklenmektedir. Test edilen örneklerin en az %90'ında bu bilgilerin eksiksiz şekilde sunulması hedeflenmektedir.</w:t>
      </w:r>
    </w:p>
    <w:p w:rsidR="00000000" w:rsidDel="00000000" w:rsidP="00000000" w:rsidRDefault="00000000" w:rsidRPr="00000000" w14:paraId="0000005A">
      <w:pPr>
        <w:pStyle w:val="Heading3"/>
        <w:keepNext w:val="0"/>
        <w:keepLines w:val="0"/>
        <w:spacing w:before="280" w:line="276" w:lineRule="auto"/>
        <w:jc w:val="both"/>
        <w:rPr>
          <w:rFonts w:ascii="Times New Roman" w:cs="Times New Roman" w:eastAsia="Times New Roman" w:hAnsi="Times New Roman"/>
          <w:color w:val="000000"/>
          <w:sz w:val="22"/>
          <w:szCs w:val="22"/>
        </w:rPr>
      </w:pPr>
      <w:bookmarkStart w:colFirst="0" w:colLast="0" w:name="_heading=h.n7s3gi7ldoit" w:id="6"/>
      <w:bookmarkEnd w:id="6"/>
      <w:r w:rsidDel="00000000" w:rsidR="00000000" w:rsidRPr="00000000">
        <w:rPr>
          <w:rFonts w:ascii="Times New Roman" w:cs="Times New Roman" w:eastAsia="Times New Roman" w:hAnsi="Times New Roman"/>
          <w:color w:val="000000"/>
          <w:sz w:val="22"/>
          <w:szCs w:val="22"/>
          <w:rtl w:val="0"/>
        </w:rPr>
        <w:t xml:space="preserve">Başarı Kriteri 4: İşlem Süresi</w:t>
      </w:r>
    </w:p>
    <w:p w:rsidR="00000000" w:rsidDel="00000000" w:rsidP="00000000" w:rsidRDefault="00000000" w:rsidRPr="00000000" w14:paraId="0000005B">
      <w:pPr>
        <w:spacing w:after="1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çok ajanlı konuşma oturumunun analiz edilmesi ve raporlanması sürecinin ortalama olarak 10 saniyenin altında tamamlanması hedeflenmektedir. Böylece sistemin gerçek zamanlı veya gerçek zamana yakın senaryolarda kullanılabilmesinin önü açılmaktadır.</w:t>
      </w:r>
      <w:r w:rsidDel="00000000" w:rsidR="00000000" w:rsidRPr="00000000">
        <w:rPr>
          <w:rtl w:val="0"/>
        </w:rPr>
      </w:r>
    </w:p>
    <w:p w:rsidR="00000000" w:rsidDel="00000000" w:rsidP="00000000" w:rsidRDefault="00000000" w:rsidRPr="00000000" w14:paraId="0000005C">
      <w:pPr>
        <w:pStyle w:val="Heading1"/>
        <w:spacing w:line="276" w:lineRule="auto"/>
        <w:ind w:left="0" w:firstLine="0"/>
        <w:jc w:val="both"/>
        <w:rPr/>
      </w:pPr>
      <w:r w:rsidDel="00000000" w:rsidR="00000000" w:rsidRPr="00000000">
        <w:rPr>
          <w:rtl w:val="0"/>
        </w:rPr>
      </w:r>
    </w:p>
    <w:p w:rsidR="00000000" w:rsidDel="00000000" w:rsidP="00000000" w:rsidRDefault="00000000" w:rsidRPr="00000000" w14:paraId="0000005D">
      <w:pPr>
        <w:pStyle w:val="Heading1"/>
        <w:spacing w:line="276"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w:t>
      </w:r>
      <w:r w:rsidDel="00000000" w:rsidR="00000000" w:rsidRPr="00000000">
        <w:rPr>
          <w:rtl w:val="0"/>
        </w:rPr>
      </w:r>
    </w:p>
    <w:p w:rsidR="00000000" w:rsidDel="00000000" w:rsidP="00000000" w:rsidRDefault="00000000" w:rsidRPr="00000000" w14:paraId="0000005E">
      <w:pPr>
        <w:pStyle w:val="Heading2"/>
        <w:spacing w:line="276" w:lineRule="auto"/>
        <w:jc w:val="both"/>
        <w:rPr>
          <w:sz w:val="27"/>
          <w:szCs w:val="27"/>
        </w:rPr>
      </w:pPr>
      <w:bookmarkStart w:colFirst="0" w:colLast="0" w:name="_heading=h.v02pylhjiyp5" w:id="7"/>
      <w:bookmarkEnd w:id="7"/>
      <w:r w:rsidDel="00000000" w:rsidR="00000000" w:rsidRPr="00000000">
        <w:rPr>
          <w:rtl w:val="0"/>
        </w:rPr>
        <w:t xml:space="preserve">2</w:t>
      </w:r>
      <w:r w:rsidDel="00000000" w:rsidR="00000000" w:rsidRPr="00000000">
        <w:rPr>
          <w:rtl w:val="0"/>
        </w:rPr>
        <w:t xml:space="preserve">.1 </w:t>
      </w:r>
      <w:r w:rsidDel="00000000" w:rsidR="00000000" w:rsidRPr="00000000">
        <w:rPr>
          <w:sz w:val="27"/>
          <w:szCs w:val="27"/>
          <w:rtl w:val="0"/>
        </w:rPr>
        <w:t xml:space="preserve">Sistem Tanımı ve İşleyişi</w:t>
      </w:r>
    </w:p>
    <w:p w:rsidR="00000000" w:rsidDel="00000000" w:rsidP="00000000" w:rsidRDefault="00000000" w:rsidRPr="00000000" w14:paraId="0000005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AgentLens, çok ajanlı LLM sistemlerinde ajanlar arasında gerçekleşen konuşma akışını izleyen, bu akışı standart bir veri formatına dönüştüren ve iletişim/koordinasyon kaynaklı başarısızlıkları otomatik olarak analiz eden bir hata tespit sistemidir. Sistem, mevcut çok ajanlı sistemlerin davranışlarını analiz ederek hata kaynaklarını anlaşılır hale getirmeyi amaçlamaktadır.</w:t>
      </w:r>
    </w:p>
    <w:p w:rsidR="00000000" w:rsidDel="00000000" w:rsidP="00000000" w:rsidRDefault="00000000" w:rsidRPr="00000000" w14:paraId="0000006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ajanlar arasında gerçekleşen mesajlaşmaları, ajan rollerini, mesaj sırasını, zaman bilgisini, görev bağlamını toplar. Bu ham konuşma kayıtları önce saklanır, ardından standart bir JSON şemasına dönüştürülür. Böylece farklı kaynaklardan gelen konuşma kayıtları ortak ve analiz edilebilir bir formata getirilir.</w:t>
      </w:r>
    </w:p>
    <w:p w:rsidR="00000000" w:rsidDel="00000000" w:rsidP="00000000" w:rsidRDefault="00000000" w:rsidRPr="00000000" w14:paraId="0000006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AgentLens’in analiz süreci iki aşamalı bir yapıya sahiptir. İlk aşamada, konuşma penceresi Stage 1: Anomaly Detection Model tarafından değerlendirilir. Bu model, konuşmanın normal mi yoksa şüpheli mi olduğunu belirleyen hızlı bir ön kontrol mekanizması olarak çalışır. Şüpheli görülen konuşmalar ikinci aşamaya aktarılır. İkinci aşamada Stage 2: Failure Analysis Model, konuşmayı daha detaylı inceleyerek hatanın türünü, hangi konuşma adımında başladığını, hangi ajanlar arasında oluştuğunu ve neden meydana geldiğini belirlemeye çalışır.</w:t>
      </w:r>
    </w:p>
    <w:p w:rsidR="00000000" w:rsidDel="00000000" w:rsidP="00000000" w:rsidRDefault="00000000" w:rsidRPr="00000000" w14:paraId="0000006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sonucunda elde edilen bilgiler Report Generator modülü tarafından anlaşılır ve yapılandırılmış bir rapora dönüştürülür. Bu raporlar arayüzde kullanıcıya sunulur. Böylece araştırmacılar ve yazılım geliştiriciler, çok ajanlı LLM sistemlerinde yaşanan başarısızlıkları yalnızca sonuç düzeyinde değil, konuşma akışı ve ajanlar arası etkileşim düzeyinde inceleyebilir.</w:t>
      </w:r>
    </w:p>
    <w:p w:rsidR="00000000" w:rsidDel="00000000" w:rsidP="00000000" w:rsidRDefault="00000000" w:rsidRPr="00000000" w14:paraId="00000063">
      <w:pPr>
        <w:pStyle w:val="Heading2"/>
        <w:spacing w:line="276" w:lineRule="auto"/>
        <w:jc w:val="both"/>
        <w:rPr>
          <w:sz w:val="27"/>
          <w:szCs w:val="27"/>
        </w:rPr>
      </w:pPr>
      <w:bookmarkStart w:colFirst="0" w:colLast="0" w:name="_heading=h.ll6q21t4uc2" w:id="8"/>
      <w:bookmarkEnd w:id="8"/>
      <w:r w:rsidDel="00000000" w:rsidR="00000000" w:rsidRPr="00000000">
        <w:rPr>
          <w:rtl w:val="0"/>
        </w:rPr>
        <w:t xml:space="preserve">2.2 </w:t>
      </w:r>
      <w:r w:rsidDel="00000000" w:rsidR="00000000" w:rsidRPr="00000000">
        <w:rPr>
          <w:sz w:val="27"/>
          <w:szCs w:val="27"/>
          <w:rtl w:val="0"/>
        </w:rPr>
        <w:t xml:space="preserve">Ana Fonksiyonlar</w:t>
      </w:r>
    </w:p>
    <w:p w:rsidR="00000000" w:rsidDel="00000000" w:rsidP="00000000" w:rsidRDefault="00000000" w:rsidRPr="00000000" w14:paraId="0000006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Ajanlar arası konuşma verisini toplama:</w:t>
        <w:br w:type="textWrapping"/>
      </w:r>
      <w:r w:rsidDel="00000000" w:rsidR="00000000" w:rsidRPr="00000000">
        <w:rPr>
          <w:rFonts w:ascii="Times New Roman" w:cs="Times New Roman" w:eastAsia="Times New Roman" w:hAnsi="Times New Roman"/>
          <w:rtl w:val="0"/>
        </w:rPr>
        <w:t xml:space="preserve">Sistem, çok ajanlı LLM ortamlarında ajanlar arasında gerçekleşen mesajlaşmaları ve bu mesajlara ait metadata bilgilerini toplar. Bu metadata; mesajı gönderen ajan, mesajı alan ajan, mesaj sırası, zaman bilgisi, görev bağlamı bilgilerini içerebilir.</w:t>
      </w:r>
    </w:p>
    <w:p w:rsidR="00000000" w:rsidDel="00000000" w:rsidP="00000000" w:rsidRDefault="00000000" w:rsidRPr="00000000" w14:paraId="0000006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Ham veriyi saklama:</w:t>
        <w:br w:type="textWrapping"/>
      </w:r>
      <w:r w:rsidDel="00000000" w:rsidR="00000000" w:rsidRPr="00000000">
        <w:rPr>
          <w:rFonts w:ascii="Times New Roman" w:cs="Times New Roman" w:eastAsia="Times New Roman" w:hAnsi="Times New Roman"/>
          <w:rtl w:val="0"/>
        </w:rPr>
        <w:t xml:space="preserve">Toplanan konuşma kayıtları Raw Trace Storage içerisinde saklanır. Bu sayede ham veriler daha sonra yeniden işlenebilir, hata analizi yapılabilir ve sistemin farklı bileşenleri test edilirken geçmiş konuşmalar tekrar kullanılabilir.</w:t>
      </w:r>
    </w:p>
    <w:p w:rsidR="00000000" w:rsidDel="00000000" w:rsidP="00000000" w:rsidRDefault="00000000" w:rsidRPr="00000000" w14:paraId="0000006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Veriyi standart formata dönüştürme:</w:t>
        <w:br w:type="textWrapping"/>
      </w:r>
      <w:r w:rsidDel="00000000" w:rsidR="00000000" w:rsidRPr="00000000">
        <w:rPr>
          <w:rFonts w:ascii="Times New Roman" w:cs="Times New Roman" w:eastAsia="Times New Roman" w:hAnsi="Times New Roman"/>
          <w:rtl w:val="0"/>
        </w:rPr>
        <w:t xml:space="preserve">Data Formatter modülü, farklı biçimlerde gelen ham konuşma kayıtlarını ortak bir JSON şemasına dönüştürür. Bu işlem, sistemin farklı çok ajanlı LLM yapılarından gelen verileri tutarlı biçimde analiz edebilmesini sağlar.</w:t>
      </w:r>
    </w:p>
    <w:p w:rsidR="00000000" w:rsidDel="00000000" w:rsidP="00000000" w:rsidRDefault="00000000" w:rsidRPr="00000000" w14:paraId="0000006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Konuşma bağlamı oluşturma:</w:t>
        <w:br w:type="textWrapping"/>
      </w:r>
      <w:r w:rsidDel="00000000" w:rsidR="00000000" w:rsidRPr="00000000">
        <w:rPr>
          <w:rFonts w:ascii="Times New Roman" w:cs="Times New Roman" w:eastAsia="Times New Roman" w:hAnsi="Times New Roman"/>
          <w:rtl w:val="0"/>
        </w:rPr>
        <w:t xml:space="preserve">Conversation Window Builder, güncel mesajı önceki konuşma geçmişiyle birleştirerek analiz penceresi oluşturur. Bu yapı, sistemin yalnızca tek bir mesajı değil, mesajın önceki bağlamla ilişkisini de değerlendirmesine olanak sağlar.</w:t>
      </w:r>
    </w:p>
    <w:p w:rsidR="00000000" w:rsidDel="00000000" w:rsidP="00000000" w:rsidRDefault="00000000" w:rsidRPr="00000000" w14:paraId="0000006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Anomali tespiti yapma:</w:t>
        <w:br w:type="textWrapping"/>
      </w:r>
      <w:r w:rsidDel="00000000" w:rsidR="00000000" w:rsidRPr="00000000">
        <w:rPr>
          <w:rFonts w:ascii="Times New Roman" w:cs="Times New Roman" w:eastAsia="Times New Roman" w:hAnsi="Times New Roman"/>
          <w:rtl w:val="0"/>
        </w:rPr>
        <w:t xml:space="preserve">Stage 1: Anomaly Detection Model, oluşturulan konuşma penceresini değerlendirerek konuşmanın normal mi yoksa şüpheli mi olduğunu belirler. Bu aşama, hızlı ve düşük maliyetli bir ön filtreleme mekanizması olarak çalışır.</w:t>
      </w:r>
    </w:p>
    <w:p w:rsidR="00000000" w:rsidDel="00000000" w:rsidP="00000000" w:rsidRDefault="00000000" w:rsidRPr="00000000" w14:paraId="0000006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Hata türünü ve nedenini analiz etme:</w:t>
        <w:br w:type="textWrapping"/>
      </w:r>
      <w:r w:rsidDel="00000000" w:rsidR="00000000" w:rsidRPr="00000000">
        <w:rPr>
          <w:rFonts w:ascii="Times New Roman" w:cs="Times New Roman" w:eastAsia="Times New Roman" w:hAnsi="Times New Roman"/>
          <w:rtl w:val="0"/>
        </w:rPr>
        <w:t xml:space="preserve">Stage 2: Failure Analysis Model, şüpheli olarak işaretlenen konuşmaları MAST taksonomisine göre detaylı biçimde analiz eder. Bu aşamada hatanın türü, oluştuğu konuşma adımı, ilgili ajanlar ve hatanın olası nedeni belirlenir.</w:t>
      </w:r>
    </w:p>
    <w:p w:rsidR="00000000" w:rsidDel="00000000" w:rsidP="00000000" w:rsidRDefault="00000000" w:rsidRPr="00000000" w14:paraId="0000006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Rapor üretme ve kullanıcıya sunma:</w:t>
        <w:br w:type="textWrapping"/>
      </w:r>
      <w:r w:rsidDel="00000000" w:rsidR="00000000" w:rsidRPr="00000000">
        <w:rPr>
          <w:rFonts w:ascii="Times New Roman" w:cs="Times New Roman" w:eastAsia="Times New Roman" w:hAnsi="Times New Roman"/>
          <w:rtl w:val="0"/>
        </w:rPr>
        <w:t xml:space="preserve">Report Generator, analiz sonucunu yapılandırılmış ve okunabilir bir rapora dönüştürür. Dashboard / Logs arayüzü üzerinden kullanıcılar normal konuşma akışlarını, şüpheli durumları ve detaylı hata raporlarını inceleyebilir.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line="276" w:lineRule="auto"/>
        <w:jc w:val="both"/>
        <w:rPr>
          <w:sz w:val="27"/>
          <w:szCs w:val="27"/>
        </w:rPr>
      </w:pPr>
      <w:bookmarkStart w:colFirst="0" w:colLast="0" w:name="_heading=h.mztdwh6jjxso" w:id="9"/>
      <w:bookmarkEnd w:id="9"/>
      <w:r w:rsidDel="00000000" w:rsidR="00000000" w:rsidRPr="00000000">
        <w:rPr>
          <w:rtl w:val="0"/>
        </w:rPr>
        <w:t xml:space="preserve">2.3 </w:t>
      </w:r>
      <w:r w:rsidDel="00000000" w:rsidR="00000000" w:rsidRPr="00000000">
        <w:rPr>
          <w:sz w:val="27"/>
          <w:szCs w:val="27"/>
          <w:rtl w:val="0"/>
        </w:rPr>
        <w:t xml:space="preserve">Out-of-Scope</w:t>
      </w:r>
    </w:p>
    <w:p w:rsidR="00000000" w:rsidDel="00000000" w:rsidP="00000000" w:rsidRDefault="00000000" w:rsidRPr="00000000" w14:paraId="0000006D">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Aşağıdaki özellikler proje kapsamı dışında bırakılmıştır:</w:t>
      </w:r>
    </w:p>
    <w:p w:rsidR="00000000" w:rsidDel="00000000" w:rsidP="00000000" w:rsidRDefault="00000000" w:rsidRPr="00000000" w14:paraId="0000006E">
      <w:pPr>
        <w:numPr>
          <w:ilvl w:val="0"/>
          <w:numId w:val="4"/>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Çok ajanlı sistemlerin görev yürütme sürecine doğrudan müdahale edilmesi:</w:t>
        <w:br w:type="textWrapping"/>
      </w:r>
      <w:r w:rsidDel="00000000" w:rsidR="00000000" w:rsidRPr="00000000">
        <w:rPr>
          <w:rFonts w:ascii="Times New Roman" w:cs="Times New Roman" w:eastAsia="Times New Roman" w:hAnsi="Times New Roman"/>
          <w:rtl w:val="0"/>
        </w:rPr>
        <w:t xml:space="preserve">AgentLens, ajanların görevleri nasıl yerine getirdiğini değiştiren veya çalışma akışına doğrudan müdahale eden bir sistem olarak tasarlanmamıştır. Sistem yalnızca gözlemleme, analiz etme ve raporlama amacı taşır.</w:t>
      </w:r>
    </w:p>
    <w:p w:rsidR="00000000" w:rsidDel="00000000" w:rsidP="00000000" w:rsidRDefault="00000000" w:rsidRPr="00000000" w14:paraId="0000006F">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Her çok ajanlı sisteme doğrudan entegre edilebilme garantisi verilmesi:</w:t>
        <w:br w:type="textWrapping"/>
      </w:r>
      <w:r w:rsidDel="00000000" w:rsidR="00000000" w:rsidRPr="00000000">
        <w:rPr>
          <w:rFonts w:ascii="Times New Roman" w:cs="Times New Roman" w:eastAsia="Times New Roman" w:hAnsi="Times New Roman"/>
          <w:rtl w:val="0"/>
        </w:rPr>
        <w:t xml:space="preserve">AgentLens’in, belirli ve yaygın kullanılan çok ajanlı LLM sistemlerine entegre edilebilecek modüler bir analiz katmanı olarak tasarlanması hedeflenmektedir. Bu kapsamda sistemin, desteklenen veri formatları, log yapıları ve test ortamları üzerinden çalışabilecek bir prototip olarak geliştirilmesi amaçlanmaktadır. Ancak AgentLens’in her çok ajanlı LLM mimarisine, her framework’e veya her özel log yapısına doğrudan ve sorunsuz biçimde entegre edilebileceği taahhüt edilmemektedir. Farklı veya özel tasarlanmış çok ajanlı sistemlere entegrasyon; ilgili sistemin log erişimi, mesaj formatı, ajan yapısı, kullanılan framework ve teknik kısıtlarına bağlı olarak ek uyarlama gerektirebilir. Bu nedenle proje, yaygın entegrasyon senaryolarını desteklemeyi hedeflerken tüm olası çok ajanlı sistemlerle tam uyumluluk sağlamayı kapsam dışı bırakmaktadır.</w:t>
      </w:r>
    </w:p>
    <w:p w:rsidR="00000000" w:rsidDel="00000000" w:rsidP="00000000" w:rsidRDefault="00000000" w:rsidRPr="00000000" w14:paraId="00000070">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Tespit edilen hataların otomatik olarak düzeltilmesi:</w:t>
        <w:br w:type="textWrapping"/>
      </w:r>
      <w:r w:rsidDel="00000000" w:rsidR="00000000" w:rsidRPr="00000000">
        <w:rPr>
          <w:rFonts w:ascii="Times New Roman" w:cs="Times New Roman" w:eastAsia="Times New Roman" w:hAnsi="Times New Roman"/>
          <w:rtl w:val="0"/>
        </w:rPr>
        <w:t xml:space="preserve">Sistem, tespit ettiği hataları otomatik olarak düzeltmeyecek veya ajanlara yeni görev planı üretmeyecektir. Hata düzeltme ve ajan davranışını yeniden planlama bu projenin kapsamı dışındadır.</w:t>
      </w:r>
    </w:p>
    <w:p w:rsidR="00000000" w:rsidDel="00000000" w:rsidP="00000000" w:rsidRDefault="00000000" w:rsidRPr="00000000" w14:paraId="00000071">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Yeni bir çok ajanlı sistem mimarisi geliştirilmesi:</w:t>
        <w:br w:type="textWrapping"/>
      </w:r>
      <w:r w:rsidDel="00000000" w:rsidR="00000000" w:rsidRPr="00000000">
        <w:rPr>
          <w:rFonts w:ascii="Times New Roman" w:cs="Times New Roman" w:eastAsia="Times New Roman" w:hAnsi="Times New Roman"/>
          <w:rtl w:val="0"/>
        </w:rPr>
        <w:t xml:space="preserve">Projenin amacı yeni bir multi-agent framework tasarlamak değildir. AgentLens, mevcut veya test amaçlı oluşturulan çok ajanlı sistemlerin üzerine eklenebilecek bir analiz ve denetleme katmanı olarak konumlandırılmıştır.</w:t>
      </w:r>
    </w:p>
    <w:p w:rsidR="00000000" w:rsidDel="00000000" w:rsidP="00000000" w:rsidRDefault="00000000" w:rsidRPr="00000000" w14:paraId="00000072">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İnsan-ajan etkileşimlerinden kaynaklanan hataların incelenmesi:</w:t>
        <w:br w:type="textWrapping"/>
      </w:r>
      <w:r w:rsidDel="00000000" w:rsidR="00000000" w:rsidRPr="00000000">
        <w:rPr>
          <w:rFonts w:ascii="Times New Roman" w:cs="Times New Roman" w:eastAsia="Times New Roman" w:hAnsi="Times New Roman"/>
          <w:rtl w:val="0"/>
        </w:rPr>
        <w:t xml:space="preserve">Proje, özellikle ajanlar arası iletişim ve koordinasyon hatalarına odaklanmaktadır. İnsan kullanıcı ile ajan arasındaki etkileşimden doğan hatalar bu aşamada analiz kapsamına dahil edilmeyecektir.</w:t>
      </w:r>
    </w:p>
    <w:p w:rsidR="00000000" w:rsidDel="00000000" w:rsidP="00000000" w:rsidRDefault="00000000" w:rsidRPr="00000000" w14:paraId="00000073">
      <w:pPr>
        <w:numPr>
          <w:ilvl w:val="0"/>
          <w:numId w:val="4"/>
        </w:numPr>
        <w:spacing w:after="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Görsel veya ses çıktısı üreten sistemlerin analizi:</w:t>
        <w:br w:type="textWrapping"/>
      </w:r>
      <w:r w:rsidDel="00000000" w:rsidR="00000000" w:rsidRPr="00000000">
        <w:rPr>
          <w:rFonts w:ascii="Times New Roman" w:cs="Times New Roman" w:eastAsia="Times New Roman" w:hAnsi="Times New Roman"/>
          <w:rtl w:val="0"/>
        </w:rPr>
        <w:t xml:space="preserve">AgentLens, metin tabanlı konuşma kayıtları ve log verileri üzerinden çalışacak şekilde tasarlanmaktadır. Görsel, ses veya video çıktısı üreten sistemlerin içerik analizi bu projenin kapsamı dışındadır.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line="276"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Constraints</w:t>
      </w:r>
    </w:p>
    <w:p w:rsidR="00000000" w:rsidDel="00000000" w:rsidP="00000000" w:rsidRDefault="00000000" w:rsidRPr="00000000" w14:paraId="00000076">
      <w:pPr>
        <w:pStyle w:val="Heading2"/>
        <w:spacing w:line="276" w:lineRule="auto"/>
        <w:jc w:val="both"/>
        <w:rPr/>
      </w:pPr>
      <w:bookmarkStart w:colFirst="0" w:colLast="0" w:name="_heading=h.dosbkto8liei" w:id="10"/>
      <w:bookmarkEnd w:id="10"/>
      <w:r w:rsidDel="00000000" w:rsidR="00000000" w:rsidRPr="00000000">
        <w:rPr>
          <w:rtl w:val="0"/>
        </w:rPr>
        <w:t xml:space="preserve">3.1 Hukuki Kısıtlar</w:t>
      </w:r>
    </w:p>
    <w:p w:rsidR="00000000" w:rsidDel="00000000" w:rsidP="00000000" w:rsidRDefault="00000000" w:rsidRPr="00000000" w14:paraId="00000077">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toplama ve kişisel Veri kısıtı:</w:t>
      </w:r>
    </w:p>
    <w:p w:rsidR="00000000" w:rsidDel="00000000" w:rsidP="00000000" w:rsidRDefault="00000000" w:rsidRPr="00000000" w14:paraId="00000078">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Data Collector modülü, çok ajanlı LLM sistemi üzerindeki mesajlaşmaları, log kayıtları üzerinden okuyarak datanın işlenmemiş halini Raw Trace Storage’a kaydeder. Bu mesajlaşmalar içerisinde kullanıcıların kişisel verileri bulunuyor olabilir. </w:t>
      </w:r>
    </w:p>
    <w:p w:rsidR="00000000" w:rsidDel="00000000" w:rsidP="00000000" w:rsidRDefault="00000000" w:rsidRPr="00000000" w14:paraId="00000079">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Veri Koruma Yönetmeliği (GDPR) ve 6698 Sayılı Kişisel Verilerin Korunması Kanunu (KVKK) uyarınca "Veri Minimizasyonu" yasal bir zorunluluktur. Fakat sistemin uyumsuzluk tespiti için konuşma bağlamına eksiksiz sahip olması gerekir. Bu veri toplama ve kişisel verilerin kullanılması anlamında bir kısıt oluşturmaktadır.</w:t>
      </w:r>
    </w:p>
    <w:p w:rsidR="00000000" w:rsidDel="00000000" w:rsidP="00000000" w:rsidRDefault="00000000" w:rsidRPr="00000000" w14:paraId="0000007A">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 Kısıt, kurumsal mimarilerde kullanılan semantik takma adlandırma (Token Mapping/Pseudonymization) yöntemini kullanabilir. Stage 1 ve Stage 2 modüllerinde kullanılacak harici API’lere gönderilecek veriler, anlamsal etiketlerle takma adlandırılacaktır. Böylece kişisel veriler doğrudan paylaşılmadan bağlamın korunması hedeflenecektir. Ayrıca raporlama kısımlarında kişisel bilgilerin basılmayacağı şekilde bir tasarım gerçekleşmesi planlanmaktadır.</w:t>
      </w:r>
    </w:p>
    <w:p w:rsidR="00000000" w:rsidDel="00000000" w:rsidP="00000000" w:rsidRDefault="00000000" w:rsidRPr="00000000" w14:paraId="0000007B">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Otonom Ajanlarda Şeffaflık ,İzlenebilirlik ve İnsan Denetimi kısıtı:</w:t>
      </w:r>
    </w:p>
    <w:p w:rsidR="00000000" w:rsidDel="00000000" w:rsidP="00000000" w:rsidRDefault="00000000" w:rsidRPr="00000000" w14:paraId="0000007C">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LLM sistemleri, karar süreçlerinin çok adımlı ve ajanlar arası etkileşime dayalı olması nedeniyle kullanıcılar için çoğu zaman kara kutu benzeri bir yapı sergileyebilir.</w:t>
      </w:r>
    </w:p>
    <w:p w:rsidR="00000000" w:rsidDel="00000000" w:rsidP="00000000" w:rsidRDefault="00000000" w:rsidRPr="00000000" w14:paraId="0000007D">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Uluslararası yapay zeka regülasyonları ve veri otoriteleri, otomatik karar veren sistemlerde şeffaflığı sağlayabilmek adına izlenebilirlik ve insan denetimini zorunlu tutuyor. Bu sistemin gözetlenebilir olarak tasarlanması adına bir kısıt oluşturmaktadır.</w:t>
      </w:r>
    </w:p>
    <w:p w:rsidR="00000000" w:rsidDel="00000000" w:rsidP="00000000" w:rsidRDefault="00000000" w:rsidRPr="00000000" w14:paraId="0000007E">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 Sistemin raporlama bileşenleri, bu şeffaflığı sağlayacak şekilde tasarlanacak. Projemizin dökümanlarında belirtildiği gibi raporlama bileşenlerinin amacı oluşan problem ve uyumsuzlukların detaylarını belirtmek üzerine kuruludur. </w:t>
      </w:r>
      <w:r w:rsidDel="00000000" w:rsidR="00000000" w:rsidRPr="00000000">
        <w:rPr>
          <w:rtl w:val="0"/>
        </w:rPr>
      </w:r>
    </w:p>
    <w:p w:rsidR="00000000" w:rsidDel="00000000" w:rsidP="00000000" w:rsidRDefault="00000000" w:rsidRPr="00000000" w14:paraId="0000007F">
      <w:pPr>
        <w:pStyle w:val="Heading2"/>
        <w:spacing w:line="276" w:lineRule="auto"/>
        <w:jc w:val="both"/>
        <w:rPr/>
      </w:pPr>
      <w:bookmarkStart w:colFirst="0" w:colLast="0" w:name="_heading=h.6wq3en82td3k" w:id="11"/>
      <w:bookmarkEnd w:id="11"/>
      <w:r w:rsidDel="00000000" w:rsidR="00000000" w:rsidRPr="00000000">
        <w:rPr>
          <w:rtl w:val="0"/>
        </w:rPr>
        <w:t xml:space="preserve">3.2 Etik Kısıtlar</w:t>
      </w:r>
    </w:p>
    <w:p w:rsidR="00000000" w:rsidDel="00000000" w:rsidP="00000000" w:rsidRDefault="00000000" w:rsidRPr="00000000" w14:paraId="00000080">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Algoritmik önyarg</w:t>
      </w:r>
      <w:r w:rsidDel="00000000" w:rsidR="00000000" w:rsidRPr="00000000">
        <w:rPr>
          <w:rFonts w:ascii="Times New Roman" w:cs="Times New Roman" w:eastAsia="Times New Roman" w:hAnsi="Times New Roman"/>
          <w:sz w:val="24"/>
          <w:szCs w:val="24"/>
          <w:rtl w:val="0"/>
        </w:rPr>
        <w:t xml:space="preserve">ı:</w:t>
      </w:r>
    </w:p>
    <w:p w:rsidR="00000000" w:rsidDel="00000000" w:rsidP="00000000" w:rsidRDefault="00000000" w:rsidRPr="00000000" w14:paraId="00000081">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w:t>
      </w:r>
      <w:r w:rsidDel="00000000" w:rsidR="00000000" w:rsidRPr="00000000">
        <w:rPr>
          <w:rFonts w:ascii="Times New Roman" w:cs="Times New Roman" w:eastAsia="Times New Roman" w:hAnsi="Times New Roman"/>
          <w:rtl w:val="0"/>
        </w:rPr>
        <w:t xml:space="preserve">Stage 2</w:t>
      </w:r>
      <w:r w:rsidDel="00000000" w:rsidR="00000000" w:rsidRPr="00000000">
        <w:rPr>
          <w:rFonts w:ascii="Times New Roman" w:cs="Times New Roman" w:eastAsia="Times New Roman" w:hAnsi="Times New Roman"/>
          <w:rtl w:val="0"/>
        </w:rPr>
        <w:t xml:space="preserve"> modeli, ajanlar arası logları inceleyerek hataları etiketleyen bir yargıç (LLM-as-a-Judge) olarak çalışır. Ancak Büyük Dil Modelleri, doğası gereği belirli uzunluktaki veya kendi ürettiğine benzeyen yapıdaki cevapları kayırma (bias) eğilimi gösterir. Bu da taraflı ve hatalı etiketlemeyle sonuçlanabilir. Bu güvenilir yapay zeka etiğine bağlı olarak bir kısıt oluşturur.</w:t>
      </w:r>
    </w:p>
    <w:p w:rsidR="00000000" w:rsidDel="00000000" w:rsidP="00000000" w:rsidRDefault="00000000" w:rsidRPr="00000000" w14:paraId="00000082">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 Modelin kararlarını objektif temellere dayandırmak için </w:t>
      </w:r>
      <w:r w:rsidDel="00000000" w:rsidR="00000000" w:rsidRPr="00000000">
        <w:rPr>
          <w:rFonts w:ascii="Times New Roman" w:cs="Times New Roman" w:eastAsia="Times New Roman" w:hAnsi="Times New Roman"/>
          <w:rtl w:val="0"/>
        </w:rPr>
        <w:t xml:space="preserve">MAST Store</w:t>
      </w:r>
      <w:r w:rsidDel="00000000" w:rsidR="00000000" w:rsidRPr="00000000">
        <w:rPr>
          <w:rFonts w:ascii="Times New Roman" w:cs="Times New Roman" w:eastAsia="Times New Roman" w:hAnsi="Times New Roman"/>
          <w:rtl w:val="0"/>
        </w:rPr>
        <w:t xml:space="preserve"> veri tabanından "Retrieval Destekli Dinamik Few-Shot Seçimi" yöntemi kullanılacaktır. Böylece model kendi önyargılarıyla serbest karar vermek yerine, uzmanlar tarafından etiketlenmiş geçmiş hataları referans alarak daha tutarlı ve izlenebilir bir tespit yapacaktır. </w:t>
      </w:r>
    </w:p>
    <w:p w:rsidR="00000000" w:rsidDel="00000000" w:rsidP="00000000" w:rsidRDefault="00000000" w:rsidRPr="00000000" w14:paraId="00000084">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Hesap Verilebilirlik kısıtı:</w:t>
      </w:r>
    </w:p>
    <w:p w:rsidR="00000000" w:rsidDel="00000000" w:rsidP="00000000" w:rsidRDefault="00000000" w:rsidRPr="00000000" w14:paraId="00000085">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Yapay zeka sistemlerinin var olmayan durumları gerçekmiş gibi üretmesi (halüsinasyon), hata tespit araçları için kritik bir etik sorundur. Sistemin, gerçekte olmayan bir hatayı raporlaması veya iletişimdeki suçu yanlış bir ajana atfetmesi, geliştiricileri yanlış yönlendireceği için algoritmik hesap verilebilirliği (accountability) zedeler. </w:t>
      </w:r>
    </w:p>
    <w:p w:rsidR="00000000" w:rsidDel="00000000" w:rsidP="00000000" w:rsidRDefault="00000000" w:rsidRPr="00000000" w14:paraId="00000086">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 Raporlama bileşenlerinin detaylı çıktıları projenin karar mekanizmasının izlenebilirliğini sağlayarak, hesap verilebilirliği sağlar.</w:t>
      </w:r>
    </w:p>
    <w:p w:rsidR="00000000" w:rsidDel="00000000" w:rsidP="00000000" w:rsidRDefault="00000000" w:rsidRPr="00000000" w14:paraId="00000087">
      <w:pPr>
        <w:pStyle w:val="Heading2"/>
        <w:spacing w:line="276" w:lineRule="auto"/>
        <w:jc w:val="both"/>
        <w:rPr/>
      </w:pPr>
      <w:bookmarkStart w:colFirst="0" w:colLast="0" w:name="_heading=h.tp6n2a5qtd0e" w:id="12"/>
      <w:bookmarkEnd w:id="12"/>
      <w:r w:rsidDel="00000000" w:rsidR="00000000" w:rsidRPr="00000000">
        <w:rPr>
          <w:rtl w:val="0"/>
        </w:rPr>
        <w:t xml:space="preserve">3.3 Çevresel Kısıtlar</w:t>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Yüksek Enerji Tüketimi ve Donanım Yükü Kısıtı: </w:t>
      </w:r>
    </w:p>
    <w:p w:rsidR="00000000" w:rsidDel="00000000" w:rsidP="00000000" w:rsidRDefault="00000000" w:rsidRPr="00000000" w14:paraId="00000089">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 loglarının gerçek zamana yakın  analizi, sunucularda (GPU/CPU) aralıksız veri işleme (inference) yükü yaratır. Akan tüm verilerin sürekli büyük dil modelleri (LLM) tarafından işlenmesi, yüksek elektrik tüketimine ve karbon emisyonuna yol açarak çevresel bir kısıt oluşturur. </w:t>
      </w:r>
    </w:p>
    <w:p w:rsidR="00000000" w:rsidDel="00000000" w:rsidP="00000000" w:rsidRDefault="00000000" w:rsidRPr="00000000" w14:paraId="0000008A">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Çözüm önerisi: Sistemin aşama 1 ve aşama 2 olarak tespit sistemlerini ikiye ayırması bu kısıtla bağdaştırılabilir.Yüksek enerji harcayan ağır analiz modeli (Stage 2) sadece anomali etiketli küçük veri kümelerinde çalıştırılarak sistemin genel karbon ayak izi minimize edilecektir. </w:t>
      </w:r>
      <w:r w:rsidDel="00000000" w:rsidR="00000000" w:rsidRPr="00000000">
        <w:rPr>
          <w:rtl w:val="0"/>
        </w:rPr>
      </w:r>
    </w:p>
    <w:p w:rsidR="00000000" w:rsidDel="00000000" w:rsidP="00000000" w:rsidRDefault="00000000" w:rsidRPr="00000000" w14:paraId="0000008B">
      <w:pPr>
        <w:pStyle w:val="Heading2"/>
        <w:spacing w:line="276" w:lineRule="auto"/>
        <w:jc w:val="both"/>
        <w:rPr/>
      </w:pPr>
      <w:bookmarkStart w:colFirst="0" w:colLast="0" w:name="_heading=h.y7q8c4b33qbm" w:id="13"/>
      <w:bookmarkEnd w:id="13"/>
      <w:r w:rsidDel="00000000" w:rsidR="00000000" w:rsidRPr="00000000">
        <w:rPr>
          <w:rtl w:val="0"/>
        </w:rPr>
        <w:t xml:space="preserve">3.4 Ekonomik Kısıtlar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API Maliyet ve Bütçe Kısıtı:</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Stage 1 ve Stage 2 modülleri, her konuşma penceresi için harici LLM API servislerine çağrı yapmaktadır. Bu çağrılar OpenAI veya Anthropic gibi ticari sağlayıcılar üzerinden gerçekleştirilmekte olup kullanım hacmine bağlı olarak maliyet oluşturmaktadır.Proje, öğrenci ekibi tarafından yürütüldüğünden kurumsal bütçe veya araştırma fonu desteği bulunmamaktadır. Bu durum, geliştirme ve test süreçlerinde gerçekleştirilebilecek deneme sayısını, kullanılabilecek model kapasitesini ve veri işleme hacmini doğrudan kısıtlamaktadır.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pPr>
      <w:r w:rsidDel="00000000" w:rsidR="00000000" w:rsidRPr="00000000">
        <w:rPr>
          <w:rFonts w:ascii="Times New Roman" w:cs="Times New Roman" w:eastAsia="Times New Roman" w:hAnsi="Times New Roman"/>
          <w:rtl w:val="0"/>
        </w:rPr>
        <w:t xml:space="preserve">Çözüm önerisi: Bu kısıt, sistem mimarisinin tasarım kararlarıyla doğrudan ele alınmıştır. İki aşamalı dedektör yapısı sayesinde her konuşma adımında yalnızca düşük maliyetli Stage 1 modeli çalıştırılmakta; Stage 2 yalnızca şüpheli olarak işaretlenen az sayıda örnek için devreye girmektedir. Böylece toplam API çağrısı sayısı minimize edilmektedir. Model seçiminde GPT-4o-mini ve Claude Haiku gibi düşük maliyetli ve hızlı modeller tercih edilecektir. Geliştirme sürecinde ayrıca sağlayıcıların öğrenci ve yeni hesap ücretsiz kullanım kotalarından azami ölçüde yararlanılacaktır. </w:t>
      </w:r>
      <w:r w:rsidDel="00000000" w:rsidR="00000000" w:rsidRPr="00000000">
        <w:rPr>
          <w:rtl w:val="0"/>
        </w:rPr>
      </w:r>
    </w:p>
    <w:p w:rsidR="00000000" w:rsidDel="00000000" w:rsidP="00000000" w:rsidRDefault="00000000" w:rsidRPr="00000000" w14:paraId="0000008F">
      <w:pPr>
        <w:pStyle w:val="Heading2"/>
        <w:spacing w:line="276" w:lineRule="auto"/>
        <w:jc w:val="both"/>
        <w:rPr/>
      </w:pPr>
      <w:bookmarkStart w:colFirst="0" w:colLast="0" w:name="_heading=h.56hse1xfyx2f" w:id="14"/>
      <w:bookmarkEnd w:id="14"/>
      <w:r w:rsidDel="00000000" w:rsidR="00000000" w:rsidRPr="00000000">
        <w:rPr>
          <w:rtl w:val="0"/>
        </w:rPr>
        <w:t xml:space="preserve">3.5 Sosyal/Kültürel Kısıtlar</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Yapay Zeka Okuryazarlığı Kısıtı:</w:t>
      </w:r>
    </w:p>
    <w:p w:rsidR="00000000" w:rsidDel="00000000" w:rsidP="00000000" w:rsidRDefault="00000000" w:rsidRPr="00000000" w14:paraId="00000091">
      <w:pPr>
        <w:ind w:left="720" w:firstLine="0"/>
        <w:rPr/>
      </w:pPr>
      <w:r w:rsidDel="00000000" w:rsidR="00000000" w:rsidRPr="00000000">
        <w:rPr>
          <w:rFonts w:ascii="Times New Roman" w:cs="Times New Roman" w:eastAsia="Times New Roman" w:hAnsi="Times New Roman"/>
          <w:rtl w:val="0"/>
        </w:rPr>
        <w:t xml:space="preserve">Geliştirilen sistem, büyük dil modelleri (LLM), çok ajanlı sistemler (MAS), failure mode ve anomali tespiti gibi teknik kavramlar üzerine inşa edilmiştir. Bu kavramlar henüz geniş yazılım geliştirici kitlesine yayılmamış, yalnızca belirli bir uzmanlık alanında tanınan terimlerdir. Sistemin ürettiği raporların doğru yorumlanabilmesi, kullanıcının bu kavramları önceden biliyor olmasını gerektirmektedir. Yapay zeka okuryazarlığının henüz istenilen düzeyde yaygınlaşmamış olması, sistemin potansiyel kullanıcı kitlesini daraltmakta ve benimsenmesini kısıtlamaktadır. Bu durum, aracın yalnızca MAS geliştirme deneyimine sahip araştırmacılar ve yazılım mühendisleri tarafından etkin biçimde kullanılabilmesi anlamında sosyal bir kısıt oluşturmaktadır</w:t>
      </w:r>
      <w:r w:rsidDel="00000000" w:rsidR="00000000" w:rsidRPr="00000000">
        <w:rPr>
          <w:rtl w:val="0"/>
        </w:rPr>
        <w:t xml:space="preserve">. </w:t>
      </w:r>
    </w:p>
    <w:p w:rsidR="00000000" w:rsidDel="00000000" w:rsidP="00000000" w:rsidRDefault="00000000" w:rsidRPr="00000000" w14:paraId="00000092">
      <w:pPr>
        <w:pStyle w:val="Heading2"/>
        <w:spacing w:line="276" w:lineRule="auto"/>
        <w:jc w:val="both"/>
        <w:rPr/>
      </w:pPr>
      <w:bookmarkStart w:colFirst="0" w:colLast="0" w:name="_heading=h.wjuixkpcnpl8" w:id="15"/>
      <w:bookmarkEnd w:id="15"/>
      <w:r w:rsidDel="00000000" w:rsidR="00000000" w:rsidRPr="00000000">
        <w:rPr>
          <w:rtl w:val="0"/>
        </w:rPr>
        <w:t xml:space="preserve">3.6 Sağlık/Güvenlik Kısıtları</w:t>
      </w:r>
    </w:p>
    <w:p w:rsidR="00000000" w:rsidDel="00000000" w:rsidP="00000000" w:rsidRDefault="00000000" w:rsidRPr="00000000" w14:paraId="0000009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 Riskli Alanlarda Kullanım Kısıtı: </w:t>
      </w:r>
    </w:p>
    <w:p w:rsidR="00000000" w:rsidDel="00000000" w:rsidP="00000000" w:rsidRDefault="00000000" w:rsidRPr="00000000" w14:paraId="00000094">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Geliştirilen sistem, çok ajanlı LLM sistemlerinde ajanlar arası uyumsuzlukları tespit eden ve raporlayan bir araç olarak tasarlanmıştır. Ancak bu sistemin sağlık, havacılık veya finansal sistemler gibi hata toleransının son derece düşük olduğu kritik alanlarda çalışan çok ajanlı yapılara entegre edilmesi durumunda, sistemin ürettiği raporların tek başına karar mekanizması olarak kullanılması ciddi riskler doğurabilir. Sistemin yanlış negatif üretmesi — yani gerçek bir uyumsuzluğu gözden kaçırması — bu tür ortamlarda telafi edilemez sonuçlara yol açabilir. Bu durum, sistemin kullanım alanını ve bağlamını kısıtlayan bir sağlık ve güvenlik kısıtı oluşturmaktadır.</w:t>
      </w:r>
    </w:p>
    <w:p w:rsidR="00000000" w:rsidDel="00000000" w:rsidP="00000000" w:rsidRDefault="00000000" w:rsidRPr="00000000" w14:paraId="00000095">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w:t>
      </w:r>
      <w:r w:rsidDel="00000000" w:rsidR="00000000" w:rsidRPr="00000000">
        <w:rPr>
          <w:rFonts w:ascii="Times New Roman" w:cs="Times New Roman" w:eastAsia="Times New Roman" w:hAnsi="Times New Roman"/>
          <w:rtl w:val="0"/>
        </w:rPr>
        <w:t xml:space="preserve"> Sistem, mevcut haliyle kritik karar mekanizmalarının yerini almak için değil, geliştirici ekiplere yardımcı bir tanı aracı olarak konumlandırılmıştır. Yüksek riskli alanlarda kullanılması durumunda sistemin çıktılarının ek insan denetimi ve doğrulama mekanizmalarıyla desteklenmesi zorunludur.</w:t>
      </w:r>
    </w:p>
    <w:p w:rsidR="00000000" w:rsidDel="00000000" w:rsidP="00000000" w:rsidRDefault="00000000" w:rsidRPr="00000000" w14:paraId="00000096">
      <w:pPr>
        <w:spacing w:after="240" w:before="240"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3.7 Sürdürülebilirlik Kısıtları</w:t>
      </w:r>
    </w:p>
    <w:p w:rsidR="00000000" w:rsidDel="00000000" w:rsidP="00000000" w:rsidRDefault="00000000" w:rsidRPr="00000000" w14:paraId="00000097">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Teknik Sürdürülebilirlik Kısıtı: </w:t>
      </w:r>
    </w:p>
    <w:p w:rsidR="00000000" w:rsidDel="00000000" w:rsidP="00000000" w:rsidRDefault="00000000" w:rsidRPr="00000000" w14:paraId="00000098">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kullanılan dış LLM API'leri hizmet sağlayıcılar tarafından sürekli güncellenmekte ve eski model versiyonları kullanımdan kaldırılmaktadır. Ayrıca uyuşmazlık analizinin temelini oluşturan MAST taksonomisinin gelecekte yeni hata modlarıyla genişleme ihtimali bulunmaktadır. Bu dinamik yapı, sistemin uzun vadeli bakımını ve stabilitesini zorlaştıran bir teknik kısıttır. </w:t>
      </w:r>
    </w:p>
    <w:p w:rsidR="00000000" w:rsidDel="00000000" w:rsidP="00000000" w:rsidRDefault="00000000" w:rsidRPr="00000000" w14:paraId="00000099">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Çözüm önerisi: Sistemin dış servislere olan bağımlılığının yaratacağı sorunları en aza indirmek için modüler bir mimari benimsenecektir. Çekirdek sistem ile dış servis entegrasyonları birbirinden izole edilecek; böylece API veya model değişikliklerinde tüm sistemin değil, yalnızca ilgili katmanın güncellenmesi yeterli olacaktır. Ayrıca sınıflandırma ve veri yapılarının koda sabitlenmesi (hardcoded) yerine, dışarıdan yapılandırılabilir (configurable) bir tasarım kullanılarak sistemin gelecekteki değişikliklere esnek bir şekilde uyum sağlaması hedeflenmektedir. </w:t>
      </w:r>
    </w:p>
    <w:p w:rsidR="00000000" w:rsidDel="00000000" w:rsidP="00000000" w:rsidRDefault="00000000" w:rsidRPr="00000000" w14:paraId="0000009A">
      <w:pPr>
        <w:spacing w:after="240" w:before="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Veri Sürdürülebilirliği Kısıtı: </w:t>
      </w:r>
    </w:p>
    <w:p w:rsidR="00000000" w:rsidDel="00000000" w:rsidP="00000000" w:rsidRDefault="00000000" w:rsidRPr="00000000" w14:paraId="0000009C">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 referans aldığı MAST veri kümesi sabit bir veri setidir. Zamanla yeni çok ajanlı framework'ler geliştirildikçe ve farklı ajan davranış kalıpları ortaya çıktıkça, bu sabit veri seti güncelliğini yitirecektir. Sistemin tespit başarısının zaman içinde düşmemesi, güncel verilerle beslenmeye devam etmesine bağlıdır. </w:t>
      </w:r>
    </w:p>
    <w:p w:rsidR="00000000" w:rsidDel="00000000" w:rsidP="00000000" w:rsidRDefault="00000000" w:rsidRPr="00000000" w14:paraId="0000009D">
      <w:pPr>
        <w:spacing w:after="240" w:before="240" w:line="276" w:lineRule="auto"/>
        <w:ind w:left="72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tl w:val="0"/>
        </w:rPr>
        <w:t xml:space="preserve">Çözüm önerisi: sistemin veri katmanı çekirdek mimariden tamamen izole edilecektir. Referans alınacak veri seti kod tabanına gömülü olmak yerine, dışarıdan okunabilen yapılandırma dosyaları üzerinden sisteme dahil edilecektir. İlerleyen süreçte literatüre yeni veri setleri eklendiğinde, sistemde veya kodda hiçbir değişiklik yapmaya gerek kalmadan yalnızca ilgili veri dosyasının güncel versiyonuyla değiştirilmesi (manuel versiyonlama) sayesinde veri sürdürülebilirliği sağlanacaktır. </w:t>
      </w:r>
      <w:r w:rsidDel="00000000" w:rsidR="00000000" w:rsidRPr="00000000">
        <w:rPr>
          <w:rtl w:val="0"/>
        </w:rPr>
      </w:r>
    </w:p>
    <w:p w:rsidR="00000000" w:rsidDel="00000000" w:rsidP="00000000" w:rsidRDefault="00000000" w:rsidRPr="00000000" w14:paraId="0000009E">
      <w:pPr>
        <w:pStyle w:val="Heading1"/>
        <w:spacing w:line="276" w:lineRule="auto"/>
        <w:jc w:val="both"/>
        <w:rPr/>
      </w:pPr>
      <w:r w:rsidDel="00000000" w:rsidR="00000000" w:rsidRPr="00000000">
        <w:rPr>
          <w:rtl w:val="0"/>
        </w:rPr>
        <w:t xml:space="preserve">4. Professional and Ethical Issues</w:t>
      </w:r>
    </w:p>
    <w:p w:rsidR="00000000" w:rsidDel="00000000" w:rsidP="00000000" w:rsidRDefault="00000000" w:rsidRPr="00000000" w14:paraId="0000009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projesi, çok ajanlı LLM sistemlerinde ajanlar arası konuşma akışını, log kayıtlarını ve ilgili metadata bilgilerini toplayarak anomali ve başarısızlık tespiti yapmayı amaçlamaktadır. Proje önerisinde belirtildiği üzere sistem; Data Collector, Raw Trace Storage, Data Formatter, Stage 1 Anomaly Detection, Stage 2 Failure Analysis ve Dashboard/Logs gibi bileşenlerden oluşan modüler bir analiz hattı üzerine kuruludur. Bu yapı, sistem güvenilirliği ve açıklanabilirliği açısından önemli bir katkı sağlarken; profesyonel etik, veri gizliliği, kullanıcı güvenliği ve yasal sorumluluklar açısından da dikkatli şekilde değerlendirilmelidir.</w:t>
      </w:r>
    </w:p>
    <w:p w:rsidR="00000000" w:rsidDel="00000000" w:rsidP="00000000" w:rsidRDefault="00000000" w:rsidRPr="00000000" w14:paraId="000000A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Code of Ethics and Professional Conduct’a göre bilgisayar sistemleri geliştiren kişiler toplum yararını gözetmeli, olası zararı en aza indirmeli, dürüst ve güvenilir sistemler tasarlamalıdır [7]. Bu ilke doğrultusunda AgentLens’in ürettiği hata analiz raporları kullanıcıyı yanıltmayacak şekilde sunulmalıdır. Sistem, LLM tabanlı analiz modelleri kullandığı için yanlış pozitif veya yanlış negatif sonuçlar üretebilir. Bu nedenle Dashboard/Logs ekranında yalnızca bir hata tespiti sonucu vermek yerine; hatanın hangi konuşma adımında ortaya çıktığı, hangi ajanlar arasında gerçekleştiği, hangi hata türüne karşılık geldiği ve hangi kanıtlara dayandığı açıkça gösterilmelidir.</w:t>
      </w:r>
    </w:p>
    <w:p w:rsidR="00000000" w:rsidDel="00000000" w:rsidP="00000000" w:rsidRDefault="00000000" w:rsidRPr="00000000" w14:paraId="000000A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Code of Ethics’e göre mühendisler teknik iddialarında dürüst, gerçekçi ve mevcut verilerle desteklenebilir olmalıdır [8]. Bu nedenle AgentLens projesinde elde edilen precision, recall, F1-score ve sınıflandırma doğruluğu gibi performans metrikleri açıkça raporlanmalıdır. Ayrıca sistemin yalnızca proje kapsamında belirlenen çok ajanlı iletişim ve koordinasyon hatalarını analiz ettiği, tüm yapay zekâ hatalarını veya tüm MAS başarısızlık türlerini kapsamadığı açıkça belirtilmelidir. Avrupa Birliği Yapay Zekâ Yasası ve Güvenilir Yapay Zekâ Etik Kılavuzu da risk temelli yaklaşım, şeffaflık, insan gözetimi ve hesap verebilirlik ilkelerini vurguladığından, AgentLens çıktıları nihai karar yerine denetlenebilir destekleyici analiz olarak konumlandırılmalıdır [3], [6].</w:t>
      </w:r>
    </w:p>
    <w:p w:rsidR="00000000" w:rsidDel="00000000" w:rsidP="00000000" w:rsidRDefault="00000000" w:rsidRPr="00000000" w14:paraId="000000A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kapsamında gerçek kullanıcı verisi, ajan konuşmaları, log kayıtları, zaman damgaları, görev bağlamı veya metadata toplanması durumunda KVKK ve GDPR gereklilikleri dikkate alınmalıdır. GDPR’da yer alan hukuka uygunluk, şeffaflık, amaçla sınırlılık, veri minimizasyonu ve güvenli saklama ilkeleri AgentLens için doğrudan önem taşımaktadır [1]. Benzer şekilde 6698 sayılı KVKK, kişisel verilerin işlenmesinde temel hak ve özgürlüklerin korunmasını amaçlamaktadır [2]. ICO’nun yapay zekâ ve veri koruma rehberi ile ENISA’nın veri koruma mühendisliği yaklaşımı da bu tür sistemlerde gizlilik risklerinin tasarım aşamasında ele alınmasını desteklemektedir [4], [5]. Bu nedenle sistem yalnızca analiz için gerekli olan verileri toplamalı; kullanıcı adı, e-posta, API anahtarı, kurum içi gizli bilgi veya kişisel veri içeren loglar mümkün olduğunca anonimleştirilmeli veya takma adlandırılmalıdır.</w:t>
      </w:r>
    </w:p>
    <w:p w:rsidR="00000000" w:rsidDel="00000000" w:rsidP="00000000" w:rsidRDefault="00000000" w:rsidRPr="00000000" w14:paraId="000000A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 ve Formatted Data Storage bileşenlerinde tutulan verilerin güvenliği de etik ve yasal sorumlulukların önemli bir parçasıdır. Saklanan konuşma kayıtlarına yalnızca yetkili proje üyeleri erişebilmelidir. Veriler proje amacı dışında kullanılmamalı, gereğinden uzun süre saklanmamalı ve proje sonunda açık kaynak depo paylaşılacaksa gerçek kullanıcı verisi, gizli token, API key veya kurum içi özel bilgi içermediğinden emin olunmalıdır. Bu yaklaşım, hem GDPR/KVKK uyumluluğunu destekler hem de kullanıcı güvenini artırır [1], [2], [5].</w:t>
      </w:r>
    </w:p>
    <w:p w:rsidR="00000000" w:rsidDel="00000000" w:rsidP="00000000" w:rsidRDefault="00000000" w:rsidRPr="00000000" w14:paraId="000000A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Üçüncü taraf yazılım ve servislerin kullanımı açısından da profesyonel sorumluluklar bulunmaktadır. AgentLens projesinde Python kütüphaneleri, veri işleme araçları, açık kaynak bileşenler ve harici LLM API servisleri kullanılabileceğinden, kullanılan her bileşenin lisans koşulları kontrol edilmelidir. Lisans gerekliliklerine uyulması, kullanılan araçların doğru şekilde belirtilmesi ve harici servislerin kullanım şartlarına uygun hareket edilmesi, ACM ve IEEE etik ilkelerinde vurgulanan dürüstlük, sorumluluk ve mesleki güvenilirlik ilkeleriyle uyumludur [7], [8]. Proje önerisinde kullanılması planlanan araçlar arasında Python, watchdog, pydantic, pandas, HuggingFace datasets, sentence-transformers, FAISS/ChromaDB, OpenAI/Anthropic SDK, jinja2, Streamlit/Dash, scikit-learn, matplotlib/seaborn, GitHub ve Google Colab yer almaktadır. Bu nedenle proje kapsamında üçüncü taraf lisans ve kullanım şartları aşağıdaki şekilde takip edilecektir.</w:t>
      </w:r>
    </w:p>
    <w:p w:rsidR="00000000" w:rsidDel="00000000" w:rsidP="00000000" w:rsidRDefault="00000000" w:rsidRPr="00000000" w14:paraId="000000A5">
      <w:pPr>
        <w:pStyle w:val="Heading2"/>
        <w:spacing w:after="160" w:line="276" w:lineRule="auto"/>
        <w:jc w:val="both"/>
        <w:rPr>
          <w:rFonts w:ascii="Times New Roman" w:cs="Times New Roman" w:eastAsia="Times New Roman" w:hAnsi="Times New Roman"/>
          <w:color w:val="000000"/>
          <w:sz w:val="26"/>
          <w:szCs w:val="26"/>
        </w:rPr>
      </w:pPr>
      <w:bookmarkStart w:colFirst="0" w:colLast="0" w:name="_heading=h.rmlpxl48unwm" w:id="16"/>
      <w:bookmarkEnd w:id="16"/>
      <w:r w:rsidDel="00000000" w:rsidR="00000000" w:rsidRPr="00000000">
        <w:rPr>
          <w:rtl w:val="0"/>
        </w:rPr>
        <w:t xml:space="preserve">4.1 </w:t>
      </w:r>
      <w:r w:rsidDel="00000000" w:rsidR="00000000" w:rsidRPr="00000000">
        <w:rPr>
          <w:rtl w:val="0"/>
        </w:rPr>
        <w:t xml:space="preserve">Üçüncü Taraf Lisansları ve Kullanım Sorumlulukları</w:t>
      </w:r>
      <w:r w:rsidDel="00000000" w:rsidR="00000000" w:rsidRPr="00000000">
        <w:rPr>
          <w:rtl w:val="0"/>
        </w:rPr>
      </w:r>
    </w:p>
    <w:tbl>
      <w:tblPr>
        <w:tblStyle w:val="Table3"/>
        <w:tblW w:w="10368.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999999" w:val="clear"/>
            <w:tcMar>
              <w:top w:w="80.0" w:type="dxa"/>
              <w:bottom w:w="80.0" w:type="dxa"/>
            </w:tcMar>
            <w:vAlign w:val="top"/>
          </w:tcPr>
          <w:p w:rsidR="00000000" w:rsidDel="00000000" w:rsidP="00000000" w:rsidRDefault="00000000" w:rsidRPr="00000000" w14:paraId="000000A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Tool / Component</w:t>
            </w:r>
            <w:r w:rsidDel="00000000" w:rsidR="00000000" w:rsidRPr="00000000">
              <w:rPr>
                <w:rtl w:val="0"/>
              </w:rPr>
            </w:r>
          </w:p>
        </w:tc>
        <w:tc>
          <w:tcPr>
            <w:shd w:fill="999999" w:val="clear"/>
            <w:tcMar>
              <w:top w:w="80.0" w:type="dxa"/>
              <w:bottom w:w="80.0" w:type="dxa"/>
            </w:tcMar>
            <w:vAlign w:val="top"/>
          </w:tcPr>
          <w:p w:rsidR="00000000" w:rsidDel="00000000" w:rsidP="00000000" w:rsidRDefault="00000000" w:rsidRPr="00000000" w14:paraId="000000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Project Usage</w:t>
            </w:r>
            <w:r w:rsidDel="00000000" w:rsidR="00000000" w:rsidRPr="00000000">
              <w:rPr>
                <w:rtl w:val="0"/>
              </w:rPr>
            </w:r>
          </w:p>
        </w:tc>
        <w:tc>
          <w:tcPr>
            <w:shd w:fill="999999" w:val="clear"/>
            <w:tcMar>
              <w:top w:w="80.0" w:type="dxa"/>
              <w:bottom w:w="80.0" w:type="dxa"/>
            </w:tcMar>
            <w:vAlign w:val="top"/>
          </w:tcPr>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License / Terms Consideration</w:t>
            </w:r>
            <w:r w:rsidDel="00000000" w:rsidR="00000000" w:rsidRPr="00000000">
              <w:rPr>
                <w:rtl w:val="0"/>
              </w:rPr>
            </w:r>
          </w:p>
        </w:tc>
        <w:tc>
          <w:tcPr>
            <w:shd w:fill="999999" w:val="clear"/>
            <w:tcMar>
              <w:top w:w="80.0" w:type="dxa"/>
              <w:bottom w:w="80.0" w:type="dxa"/>
            </w:tcMar>
            <w:vAlign w:val="top"/>
          </w:tcPr>
          <w:p w:rsidR="00000000" w:rsidDel="00000000" w:rsidP="00000000" w:rsidRDefault="00000000" w:rsidRPr="00000000" w14:paraId="000000A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Project Responsibility</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A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Python, os, pathlib, json</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Ana geliştirme ortamı ve standart dosya/veri işlemleri.</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Python Software Foundation License Version 2 kapsamında değerlendirilmelidir [9].</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Python lisans bildirimi korunmalı; dokümantasyon veya örnek kod kullanılırsa gerekli bildirimler ihmal edilmemelidir.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Python watchdog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Ajan loglarının izlenmesi ve dosya değişikliklerinin yakalanması.</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Apache License 2.0 [10].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Yeniden dağıtım durumunda lisans metni ve gerekli telif bildirimleri korunmalıdır.</w:t>
            </w:r>
            <w:r w:rsidDel="00000000" w:rsidR="00000000" w:rsidRPr="00000000">
              <w:rPr>
                <w:rtl w:val="0"/>
              </w:rPr>
            </w:r>
          </w:p>
        </w:tc>
      </w:tr>
      <w:tr>
        <w:trPr>
          <w:cantSplit w:val="1"/>
          <w:trHeight w:val="721.4501953125" w:hRule="atLeast"/>
          <w:tblHeader w:val="0"/>
        </w:trPr>
        <w:tc>
          <w:tcPr>
            <w:shd w:fill="cccccc" w:val="clear"/>
            <w:tcMar>
              <w:top w:w="80.0" w:type="dxa"/>
              <w:bottom w:w="80.0" w:type="dxa"/>
            </w:tcMar>
            <w:vAlign w:val="top"/>
          </w:tcPr>
          <w:p w:rsidR="00000000" w:rsidDel="00000000" w:rsidP="00000000" w:rsidRDefault="00000000" w:rsidRPr="00000000" w14:paraId="000000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pydantic</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JSON şema doğrulama ve structured data validation.</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MIT License [11].</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MIT lisansındaki telif ve izin bildirimi proje dokümantasyonunda korunmalıdır.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pandas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MAST verisi ve tablo bazlı veri işleme.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BSD 3-Clause License [12].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Telif bildirimi korunmalı; proje, pandas geliştiricilerinin projeyi onayladığı izlenimini vermemelidir.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HuggingFace datasets</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Veri kümesi erişimi ve işleme.</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Library için Apache License 2.0 [13].</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B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Kullanılan her veri kümesinin kendi lisansı ayrıca kontrol edilmelidir; lisansı belirsiz veri açık depoda paylaşılmamalıdır.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sentence-transformers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Embedding tabanlı retrieval ve dynamic few-shot selection.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Apache License 2.0 [14].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Kütüphane lisansı korunmalı; kullanılan embedding modellerinin lisansları ayrıca incelenmelidir.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FAISS</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Vector similarity search / retrieval.</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MIT License [15].</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FAISS projeye dahil edilirse MIT lisans bildirimi korunmalıdır.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ChromaDB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Alternatif vector store / retrieval altyapısı.</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Apache License 2.0 [16].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Apache 2.0 lisans gereklilikleri, özellikle NOTICE ve attribution koşulları kontrol edilmelidir.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OpenAI SDK / API</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Stage 1 ve Stage 2 modelleri için harici LLM çağrıları.</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OpenAI Python SDK Apache License 2.0 kapsamındadır; API kullanımı ayrıca OpenAI servis şartlarına tabidir [17], [19].</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API key GitHub’a yüklenmemeli; kullanıcı/trace verileri API’ye gönderilecekse gizlilik ve veri işleme koşulları kontrol edilmelidir.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Anthropic SDK / API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Alternatif LLM modeli olarak Claude API kullanımı.</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Anthropic Python SDK MIT License kapsamındadır; API kullanımı Anthropic Commercial Terms’e tabidir [18], [20].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API key gizli tutulmalı; gönderilen verilerde kişisel veri, kurum içi gizli bilgi veya hassas içerik bulunmamalıdır.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D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instructor</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LLM çıktılarının JSON/structured output formatına uygunluğunu destekleme.</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MIT License [21].</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Lisans bildirimi korunmalı; pydantic gibi bağımlılıklarının lisansları da dependency listesine eklenmelidir.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jinja2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Report Generator için şablon tabanlı rapor üretimi.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BSD 3-Clause License [22].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Lisans ve telif bildirimi korunmalı; şablonların telif durumu ayrıca kontrol edilmelidir.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Streamlit / Dash</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Dashboard / Logs arayüzünün geliştirilmesi.</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Streamlit Apache License 2.0; Dash MIT License kapsamındadır [23], [24].</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Seçilen dashboard aracının lisansı dokümante edilmeli; dashboard public deploy edilirse veri gizliliği ayrıca kontrol edilmelidir.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scikit-learn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Precision, recall, F1-score ve confusion matrix hesaplama.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BSD 3-Clause License [25].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Lisans bildirimi korunmalı; değerlendirme sonuçları dürüst ve abartısız şekilde raporlanmalıdır.</w:t>
            </w:r>
            <w:r w:rsidDel="00000000" w:rsidR="00000000" w:rsidRPr="00000000">
              <w:rPr>
                <w:rtl w:val="0"/>
              </w:rPr>
            </w:r>
          </w:p>
        </w:tc>
      </w:tr>
      <w:tr>
        <w:trPr>
          <w:cantSplit w:val="1"/>
          <w:tblHeader w:val="0"/>
        </w:trPr>
        <w:tc>
          <w:tcPr>
            <w:shd w:fill="cccccc" w:val="clear"/>
            <w:tcMar>
              <w:top w:w="80.0" w:type="dxa"/>
              <w:bottom w:w="80.0" w:type="dxa"/>
            </w:tcMar>
            <w:vAlign w:val="top"/>
          </w:tcPr>
          <w:p w:rsidR="00000000" w:rsidDel="00000000" w:rsidP="00000000" w:rsidRDefault="00000000" w:rsidRPr="00000000" w14:paraId="000000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matplotlib / seaborn</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Performans metriklerinin ve deney sonuçlarının görselleştirilmesi.</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E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Matplotlib BSD-compatible/PSF-based lisans; seaborn BSD 3-Clause License kapsamındadır [26], [27].</w:t>
            </w:r>
            <w:r w:rsidDel="00000000" w:rsidR="00000000" w:rsidRPr="00000000">
              <w:rPr>
                <w:rtl w:val="0"/>
              </w:rPr>
            </w:r>
          </w:p>
        </w:tc>
        <w:tc>
          <w:tcPr>
            <w:shd w:fill="cccccc" w:val="clear"/>
            <w:tcMar>
              <w:top w:w="80.0" w:type="dxa"/>
              <w:bottom w:w="80.0" w:type="dxa"/>
            </w:tcMar>
            <w:vAlign w:val="top"/>
          </w:tcPr>
          <w:p w:rsidR="00000000" w:rsidDel="00000000" w:rsidP="00000000" w:rsidRDefault="00000000" w:rsidRPr="00000000" w14:paraId="000000E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Üretilen grafikler raporda kullanılabilir; ancak kullanılan kütüphaneler üçüncü taraf acknowledgement bölümünde belirtilmelidir.</w:t>
            </w:r>
            <w:r w:rsidDel="00000000" w:rsidR="00000000" w:rsidRPr="00000000">
              <w:rPr>
                <w:rtl w:val="0"/>
              </w:rPr>
            </w:r>
          </w:p>
        </w:tc>
      </w:tr>
    </w:tbl>
    <w:p w:rsidR="00000000" w:rsidDel="00000000" w:rsidP="00000000" w:rsidRDefault="00000000" w:rsidRPr="00000000" w14:paraId="000000E6">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tablo doğrultusunda, proje sonunda açık kaynak depo paylaşılmadan önce tüm doğrudan bağımlılıklar, veri setleri, harici API servisleri ve geliştirme platformları kontrol edilmelidir. Repository içerisinde LICENSE, README veya ayrı bir THIRD_PARTY_NOTICES bölümü oluşturularak kullanılan üçüncü taraf araçlar ve lisansları açıkça belirtilmelidir. Bu yaklaşım, hem fikri mülkiyet haklarına saygı gösterilmesini sağlar hem de ACM/IEEE etik ilkeleriyle uyumlu, şeffaf ve profesyonel bir yazılım geliştirme süreci yürütülmesine katkı sağlar [7], [8].</w:t>
      </w:r>
    </w:p>
    <w:p w:rsidR="00000000" w:rsidDel="00000000" w:rsidP="00000000" w:rsidRDefault="00000000" w:rsidRPr="00000000" w14:paraId="000000E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 olarak AgentLens projesinde etik sorumluluk yalnızca çalışan bir anomali tespit sistemi geliştirmekle sınırlı değildir. Proje ekibi; sistemi güvenilir, açıklanabilir, gizliliğe duyarlı, yasal düzenlemelere uygun ve kullanıcıyı yanıltmayacak şekilde tasarlamaktan sorumludur. Bu ilkeler doğrultusunda geliştirilecek AgentLens, çok ajanlı LLM sistemlerinin teknik analizine katkı sağlarken aynı zamanda profesyonel ve etik yazılım mühendisliği yaklaşımına uygun bir proje çıktısı sunacaktır.</w:t>
      </w:r>
      <w:r w:rsidDel="00000000" w:rsidR="00000000" w:rsidRPr="00000000">
        <w:rPr>
          <w:rtl w:val="0"/>
        </w:rPr>
      </w:r>
    </w:p>
    <w:p w:rsidR="00000000" w:rsidDel="00000000" w:rsidP="00000000" w:rsidRDefault="00000000" w:rsidRPr="00000000" w14:paraId="000000E9">
      <w:pPr>
        <w:pStyle w:val="Heading1"/>
        <w:spacing w:line="276" w:lineRule="auto"/>
        <w:jc w:val="both"/>
        <w:rPr/>
      </w:pPr>
      <w:r w:rsidDel="00000000" w:rsidR="00000000" w:rsidRPr="00000000">
        <w:rPr>
          <w:rtl w:val="0"/>
        </w:rPr>
        <w:t xml:space="preserve">5. Requirements</w:t>
      </w:r>
    </w:p>
    <w:p w:rsidR="00000000" w:rsidDel="00000000" w:rsidP="00000000" w:rsidRDefault="00000000" w:rsidRPr="00000000" w14:paraId="000000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AgentLens sisteminin karşılaması gereken fonksiyonel ve fonksiyonel olmayan gereksinimler listelenmiştir. Fonksiyonel gereksinimler sistemin hangi işlevleri yerine getireceğini, fonksiyonel olmayan gereksinimler ise bu işlevlerin hangi ölçülebilir kalite kriterlerine göre değerlendirileceğini tanımlar. </w:t>
      </w:r>
    </w:p>
    <w:p w:rsidR="00000000" w:rsidDel="00000000" w:rsidP="00000000" w:rsidRDefault="00000000" w:rsidRPr="00000000" w14:paraId="000000EB">
      <w:pPr>
        <w:pStyle w:val="Heading4"/>
        <w:keepNext w:val="0"/>
        <w:keepLines w:val="0"/>
        <w:spacing w:after="40" w:before="240" w:line="276" w:lineRule="auto"/>
        <w:jc w:val="both"/>
        <w:rPr>
          <w:rFonts w:ascii="Times New Roman" w:cs="Times New Roman" w:eastAsia="Times New Roman" w:hAnsi="Times New Roman"/>
          <w:b w:val="1"/>
          <w:bCs w:val="1"/>
        </w:rPr>
      </w:pPr>
      <w:bookmarkStart w:colFirst="0" w:colLast="0" w:name="_heading=h.ha86rxwzaaa2" w:id="17"/>
      <w:bookmarkEnd w:id="17"/>
      <w:r w:rsidDel="00000000" w:rsidR="00000000" w:rsidRPr="00000000">
        <w:rPr>
          <w:rFonts w:ascii="Times New Roman" w:cs="Times New Roman" w:eastAsia="Times New Roman" w:hAnsi="Times New Roman"/>
          <w:i w:val="0"/>
          <w:iCs w:val="0"/>
          <w:color w:val="000000"/>
          <w:rtl w:val="0"/>
        </w:rPr>
        <w:t xml:space="preserve">5.1 Fonksiyonel Gereksinimler</w:t>
      </w:r>
      <w:r w:rsidDel="00000000" w:rsidR="00000000" w:rsidRPr="00000000">
        <w:rPr>
          <w:rtl w:val="0"/>
        </w:rPr>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 (Veri Toplama):</w:t>
      </w:r>
      <w:r w:rsidDel="00000000" w:rsidR="00000000" w:rsidRPr="00000000">
        <w:rPr>
          <w:rFonts w:ascii="Times New Roman" w:cs="Times New Roman" w:eastAsia="Times New Roman" w:hAnsi="Times New Roman"/>
          <w:rtl w:val="0"/>
        </w:rPr>
        <w:t xml:space="preserve"> Data Collector, izlenen çok ajanlı LLM sisteminden ajanlar arası mesajları, log kayıtlarını ve ilgili metadata'yı (gönderen ajan, alıcı ajan, tur sırası, zaman damgası, araç çağrısı bilgisi, gerçekleştirilen aksiyon, görev bağlamı) yakalamalıdır.</w:t>
      </w:r>
    </w:p>
    <w:p w:rsidR="00000000" w:rsidDel="00000000" w:rsidP="00000000" w:rsidRDefault="00000000" w:rsidRPr="00000000" w14:paraId="000000E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 (Ham Veri Saklama):</w:t>
      </w:r>
      <w:r w:rsidDel="00000000" w:rsidR="00000000" w:rsidRPr="00000000">
        <w:rPr>
          <w:rFonts w:ascii="Times New Roman" w:cs="Times New Roman" w:eastAsia="Times New Roman" w:hAnsi="Times New Roman"/>
          <w:rtl w:val="0"/>
        </w:rPr>
        <w:t xml:space="preserve"> Sistem, toplanan ham veriyi işlenmemiş haliyle Raw Trace Storage içinde saklamalı ve gerektiğinde yeniden işlenebilmesine olanak tanımalıdır.</w:t>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 (Veri Formatlama):</w:t>
      </w:r>
      <w:r w:rsidDel="00000000" w:rsidR="00000000" w:rsidRPr="00000000">
        <w:rPr>
          <w:rFonts w:ascii="Times New Roman" w:cs="Times New Roman" w:eastAsia="Times New Roman" w:hAnsi="Times New Roman"/>
          <w:rtl w:val="0"/>
        </w:rPr>
        <w:t xml:space="preserve"> Data Formatter, farklı kaynaklardan gelen ham trace verisini ortak ve standart bir JSON konuşma şemasına (ajan adları, roller, mesaj içeriği, konuşma sırası, global görev, araç çağrısı, aksiyon detayları) dönüştürmelidir.</w:t>
      </w:r>
    </w:p>
    <w:p w:rsidR="00000000" w:rsidDel="00000000" w:rsidP="00000000" w:rsidRDefault="00000000" w:rsidRPr="00000000" w14:paraId="000000E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 (Formatlı Veri Saklama):</w:t>
      </w:r>
      <w:r w:rsidDel="00000000" w:rsidR="00000000" w:rsidRPr="00000000">
        <w:rPr>
          <w:rFonts w:ascii="Times New Roman" w:cs="Times New Roman" w:eastAsia="Times New Roman" w:hAnsi="Times New Roman"/>
          <w:rtl w:val="0"/>
        </w:rPr>
        <w:t xml:space="preserve"> Sistem, formatlanmış konuşma verisini Formatted Data Storage içinde saklamalı ve Conversation Window Builder tarafından okunabilir kılmalıdır.</w:t>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 (Bağlam Penceresi Oluşturma):</w:t>
      </w:r>
      <w:r w:rsidDel="00000000" w:rsidR="00000000" w:rsidRPr="00000000">
        <w:rPr>
          <w:rFonts w:ascii="Times New Roman" w:cs="Times New Roman" w:eastAsia="Times New Roman" w:hAnsi="Times New Roman"/>
          <w:rtl w:val="0"/>
        </w:rPr>
        <w:t xml:space="preserve"> Conversation Window Builder, güncel mesajı birikmiş konuşma geçmişiyle birleştirerek bağlama duyarlı bir analiz penceresi üretmelidir.</w:t>
      </w:r>
    </w:p>
    <w:p w:rsidR="00000000" w:rsidDel="00000000" w:rsidP="00000000" w:rsidRDefault="00000000" w:rsidRPr="00000000" w14:paraId="000000F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FR-6 (Anomali Tespiti):</w:t>
      </w:r>
      <w:r w:rsidDel="00000000" w:rsidR="00000000" w:rsidRPr="00000000">
        <w:rPr>
          <w:rFonts w:ascii="Times New Roman" w:cs="Times New Roman" w:eastAsia="Times New Roman" w:hAnsi="Times New Roman"/>
          <w:rtl w:val="0"/>
        </w:rPr>
        <w:t xml:space="preserve"> Stage 1: Anomaly Detection modeli, her analiz penceresini few-shot prompting yöntemiyle normal/şüpheli olarak ikili sınıflandırmalıdır.</w:t>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FR-7 (Anomali Skoru):</w:t>
      </w:r>
      <w:r w:rsidDel="00000000" w:rsidR="00000000" w:rsidRPr="00000000">
        <w:rPr>
          <w:rFonts w:ascii="Times New Roman" w:cs="Times New Roman" w:eastAsia="Times New Roman" w:hAnsi="Times New Roman"/>
          <w:rtl w:val="0"/>
        </w:rPr>
        <w:t xml:space="preserve"> Stage 1, kararına dair güven seviyesini gösteren bir anomali skoru üretmelidir.</w:t>
      </w:r>
    </w:p>
    <w:p w:rsidR="00000000" w:rsidDel="00000000" w:rsidP="00000000" w:rsidRDefault="00000000" w:rsidRPr="00000000" w14:paraId="000000F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FR-8 (Normal Akış Yönlendirme):</w:t>
      </w:r>
      <w:r w:rsidDel="00000000" w:rsidR="00000000" w:rsidRPr="00000000">
        <w:rPr>
          <w:rFonts w:ascii="Times New Roman" w:cs="Times New Roman" w:eastAsia="Times New Roman" w:hAnsi="Times New Roman"/>
          <w:rtl w:val="0"/>
        </w:rPr>
        <w:t xml:space="preserve"> Normal olarak etiketlenen pencereler doğrudan Dashboard/Logs bileşenine iletilmelidir.</w:t>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FR-9 (Şüpheli Akış Yönlendirme):</w:t>
      </w:r>
      <w:r w:rsidDel="00000000" w:rsidR="00000000" w:rsidRPr="00000000">
        <w:rPr>
          <w:rFonts w:ascii="Times New Roman" w:cs="Times New Roman" w:eastAsia="Times New Roman" w:hAnsi="Times New Roman"/>
          <w:rtl w:val="0"/>
        </w:rPr>
        <w:t xml:space="preserve"> Şüpheli olarak etiketlenen pencereler ileri analiz için Stage 2'ye iletilmelidir.</w:t>
      </w:r>
    </w:p>
    <w:p w:rsidR="00000000" w:rsidDel="00000000" w:rsidP="00000000" w:rsidRDefault="00000000" w:rsidRPr="00000000" w14:paraId="000000F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(Dinamik Few-Shot Retrieval):</w:t>
      </w:r>
      <w:r w:rsidDel="00000000" w:rsidR="00000000" w:rsidRPr="00000000">
        <w:rPr>
          <w:rFonts w:ascii="Times New Roman" w:cs="Times New Roman" w:eastAsia="Times New Roman" w:hAnsi="Times New Roman"/>
          <w:rtl w:val="0"/>
        </w:rPr>
        <w:t xml:space="preserve"> Stage 2, MAST Store'dan embedding tabanlı retrieval ile o vakaya anlamsal olarak en yakın örnekleri dinamik olarak seçmeli ve prompt'una few-shot örnek olarak eklemelidir.</w:t>
      </w:r>
    </w:p>
    <w:p w:rsidR="00000000" w:rsidDel="00000000" w:rsidP="00000000" w:rsidRDefault="00000000" w:rsidRPr="00000000" w14:paraId="000000F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(Hata Analizi):</w:t>
      </w:r>
      <w:r w:rsidDel="00000000" w:rsidR="00000000" w:rsidRPr="00000000">
        <w:rPr>
          <w:rFonts w:ascii="Times New Roman" w:cs="Times New Roman" w:eastAsia="Times New Roman" w:hAnsi="Times New Roman"/>
          <w:rtl w:val="0"/>
        </w:rPr>
        <w:t xml:space="preserve"> Stage 2: Failure Analysis modeli, her şüpheli pencere için hatanın türünü (ilgili MAST kategorisi), hatanın başladığı konuşma adımını, hataya dahil olan ajanları ve hatanın nedenini belirlemelidir.</w:t>
      </w:r>
    </w:p>
    <w:p w:rsidR="00000000" w:rsidDel="00000000" w:rsidP="00000000" w:rsidRDefault="00000000" w:rsidRPr="00000000" w14:paraId="000000F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(Rapor Üretimi):</w:t>
      </w:r>
      <w:r w:rsidDel="00000000" w:rsidR="00000000" w:rsidRPr="00000000">
        <w:rPr>
          <w:rFonts w:ascii="Times New Roman" w:cs="Times New Roman" w:eastAsia="Times New Roman" w:hAnsi="Times New Roman"/>
          <w:rtl w:val="0"/>
        </w:rPr>
        <w:t xml:space="preserve"> Report Generator, Stage 2 çıktısını hem insan hem de diğer sistemler tarafından işlenebilir, yapılandırılmış (structured output) bir rapor formatına dönüştürmelidir.</w:t>
      </w:r>
    </w:p>
    <w:p w:rsidR="00000000" w:rsidDel="00000000" w:rsidP="00000000" w:rsidRDefault="00000000" w:rsidRPr="00000000" w14:paraId="000000F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 (Görselleştirme ve Loglama):</w:t>
      </w:r>
      <w:r w:rsidDel="00000000" w:rsidR="00000000" w:rsidRPr="00000000">
        <w:rPr>
          <w:rFonts w:ascii="Times New Roman" w:cs="Times New Roman" w:eastAsia="Times New Roman" w:hAnsi="Times New Roman"/>
          <w:rtl w:val="0"/>
        </w:rPr>
        <w:t xml:space="preserve"> Dashboard/Logs bileşeni, normal etiketlenen konuşmaları, tespit edilen hataları ve üretilen raporları kullanıcıya görüntüleyebilmelidir.</w:t>
      </w:r>
    </w:p>
    <w:p w:rsidR="00000000" w:rsidDel="00000000" w:rsidP="00000000" w:rsidRDefault="00000000" w:rsidRPr="00000000" w14:paraId="000000F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FR-14 (Sentetik Veri Üretimi):</w:t>
      </w:r>
      <w:r w:rsidDel="00000000" w:rsidR="00000000" w:rsidRPr="00000000">
        <w:rPr>
          <w:rFonts w:ascii="Times New Roman" w:cs="Times New Roman" w:eastAsia="Times New Roman" w:hAnsi="Times New Roman"/>
          <w:rtl w:val="0"/>
        </w:rPr>
        <w:t xml:space="preserve"> Sistem, MAST veri kümesinin yetersiz kaldığı senaryolarda manuel veya yarı otomatik olarak oluşturulan etiketli sentetik konuşma örneklerinin sisteme dahil edilmesini desteklemelidir.</w:t>
      </w:r>
    </w:p>
    <w:p w:rsidR="00000000" w:rsidDel="00000000" w:rsidP="00000000" w:rsidRDefault="00000000" w:rsidRPr="00000000" w14:paraId="000000F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FR-15 (Performans Değerlendirme):</w:t>
      </w:r>
      <w:r w:rsidDel="00000000" w:rsidR="00000000" w:rsidRPr="00000000">
        <w:rPr>
          <w:rFonts w:ascii="Times New Roman" w:cs="Times New Roman" w:eastAsia="Times New Roman" w:hAnsi="Times New Roman"/>
          <w:rtl w:val="0"/>
        </w:rPr>
        <w:t xml:space="preserve"> Sistem, MAST veri kümesi üzerinde precision, recall, F1-skoru, accuracy ve confusion matrix metriklerini hesaplayabilmelidir.</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(Gizlilik ve Takma Adlandırma):</w:t>
      </w:r>
      <w:r w:rsidDel="00000000" w:rsidR="00000000" w:rsidRPr="00000000">
        <w:rPr>
          <w:rFonts w:ascii="Times New Roman" w:cs="Times New Roman" w:eastAsia="Times New Roman" w:hAnsi="Times New Roman"/>
          <w:rtl w:val="0"/>
        </w:rPr>
        <w:t xml:space="preserve"> Sistem, harici LLM API'lerine veri göndermeden önce kişisel verileri takma adlandırma (token mapping/pseudonymization) ve üretilen raporlarda kişisel bilgilere yer vermemeyi desteklemelidir.</w:t>
      </w:r>
    </w:p>
    <w:p w:rsidR="00000000" w:rsidDel="00000000" w:rsidP="00000000" w:rsidRDefault="00000000" w:rsidRPr="00000000" w14:paraId="000000FC">
      <w:pPr>
        <w:pStyle w:val="Heading4"/>
        <w:keepNext w:val="0"/>
        <w:keepLines w:val="0"/>
        <w:spacing w:after="40" w:before="240" w:line="276" w:lineRule="auto"/>
        <w:jc w:val="both"/>
        <w:rPr>
          <w:rFonts w:ascii="Times New Roman" w:cs="Times New Roman" w:eastAsia="Times New Roman" w:hAnsi="Times New Roman"/>
          <w:i w:val="0"/>
          <w:iCs w:val="0"/>
          <w:color w:val="000000"/>
        </w:rPr>
      </w:pPr>
      <w:bookmarkStart w:colFirst="0" w:colLast="0" w:name="_heading=h.vsam5lofyb1d" w:id="18"/>
      <w:bookmarkEnd w:id="18"/>
      <w:r w:rsidDel="00000000" w:rsidR="00000000" w:rsidRPr="00000000">
        <w:rPr>
          <w:rFonts w:ascii="Times New Roman" w:cs="Times New Roman" w:eastAsia="Times New Roman" w:hAnsi="Times New Roman"/>
          <w:i w:val="0"/>
          <w:iCs w:val="0"/>
          <w:color w:val="000000"/>
          <w:rtl w:val="0"/>
        </w:rPr>
        <w:t xml:space="preserve">5.2 Fonksiyonel Olmayan Gereksinimler</w:t>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Performans</w:t>
      </w:r>
    </w:p>
    <w:p w:rsidR="00000000" w:rsidDel="00000000" w:rsidP="00000000" w:rsidRDefault="00000000" w:rsidRPr="00000000" w14:paraId="000000F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 (Oturum İşlem Süresi):</w:t>
      </w:r>
      <w:r w:rsidDel="00000000" w:rsidR="00000000" w:rsidRPr="00000000">
        <w:rPr>
          <w:rFonts w:ascii="Times New Roman" w:cs="Times New Roman" w:eastAsia="Times New Roman" w:hAnsi="Times New Roman"/>
          <w:rtl w:val="0"/>
        </w:rPr>
        <w:t xml:space="preserve"> Belirlenen maksimum konuşma penceresi boyutu için uçtan uca analiz ve raporlama süreci ortalama 10 saniyenin altında tamamlanmalıdır.</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NFR-2 (Yerel İşleme Gecikmesi):</w:t>
      </w:r>
      <w:r w:rsidDel="00000000" w:rsidR="00000000" w:rsidRPr="00000000">
        <w:rPr>
          <w:rFonts w:ascii="Times New Roman" w:cs="Times New Roman" w:eastAsia="Times New Roman" w:hAnsi="Times New Roman"/>
          <w:rtl w:val="0"/>
        </w:rPr>
        <w:t xml:space="preserve"> Data Formatter ve Conversation Window Builder modüllerinin yerel işleme gecikmesi (harici LLM çağrıları hariç) </w:t>
      </w:r>
      <w:r w:rsidDel="00000000" w:rsidR="00000000" w:rsidRPr="00000000">
        <w:rPr>
          <w:rFonts w:ascii="Times New Roman" w:cs="Times New Roman" w:eastAsia="Times New Roman" w:hAnsi="Times New Roman"/>
          <w:rtl w:val="0"/>
        </w:rPr>
        <w:t xml:space="preserve">p95 &lt; 500 ms</w:t>
      </w:r>
      <w:r w:rsidDel="00000000" w:rsidR="00000000" w:rsidRPr="00000000">
        <w:rPr>
          <w:rFonts w:ascii="Times New Roman" w:cs="Times New Roman" w:eastAsia="Times New Roman" w:hAnsi="Times New Roman"/>
          <w:rtl w:val="0"/>
        </w:rPr>
        <w:t xml:space="preserve"> olmalıdır.</w:t>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Doğruluk ve Kalite</w:t>
      </w:r>
    </w:p>
    <w:p w:rsidR="00000000" w:rsidDel="00000000" w:rsidP="00000000" w:rsidRDefault="00000000" w:rsidRPr="00000000" w14:paraId="000001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NFR-3 (Tespit Başarımı):</w:t>
      </w:r>
      <w:r w:rsidDel="00000000" w:rsidR="00000000" w:rsidRPr="00000000">
        <w:rPr>
          <w:rFonts w:ascii="Times New Roman" w:cs="Times New Roman" w:eastAsia="Times New Roman" w:hAnsi="Times New Roman"/>
          <w:rtl w:val="0"/>
        </w:rPr>
        <w:t xml:space="preserve"> Sistem, MAST veri kümesindeki iletişim ve koordinasyon uyuşmazlıklarını tespit etmede </w:t>
      </w:r>
      <w:r w:rsidDel="00000000" w:rsidR="00000000" w:rsidRPr="00000000">
        <w:rPr>
          <w:rFonts w:ascii="Times New Roman" w:cs="Times New Roman" w:eastAsia="Times New Roman" w:hAnsi="Times New Roman"/>
          <w:rtl w:val="0"/>
        </w:rPr>
        <w:t xml:space="preserve">en az 0,80 F1-skoru</w:t>
      </w:r>
      <w:r w:rsidDel="00000000" w:rsidR="00000000" w:rsidRPr="00000000">
        <w:rPr>
          <w:rFonts w:ascii="Times New Roman" w:cs="Times New Roman" w:eastAsia="Times New Roman" w:hAnsi="Times New Roman"/>
          <w:rtl w:val="0"/>
        </w:rPr>
        <w:t xml:space="preserve"> elde etmelidir.</w:t>
      </w:r>
    </w:p>
    <w:p w:rsidR="00000000" w:rsidDel="00000000" w:rsidP="00000000" w:rsidRDefault="00000000" w:rsidRPr="00000000" w14:paraId="000001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NFR-4 (Sınıflandırma Doğruluğu):</w:t>
      </w:r>
      <w:r w:rsidDel="00000000" w:rsidR="00000000" w:rsidRPr="00000000">
        <w:rPr>
          <w:rFonts w:ascii="Times New Roman" w:cs="Times New Roman" w:eastAsia="Times New Roman" w:hAnsi="Times New Roman"/>
          <w:rtl w:val="0"/>
        </w:rPr>
        <w:t xml:space="preserve"> Tespit edilen uyuşmazlıkların doğru hata kategorisine atanmasında </w:t>
      </w:r>
      <w:r w:rsidDel="00000000" w:rsidR="00000000" w:rsidRPr="00000000">
        <w:rPr>
          <w:rFonts w:ascii="Times New Roman" w:cs="Times New Roman" w:eastAsia="Times New Roman" w:hAnsi="Times New Roman"/>
          <w:rtl w:val="0"/>
        </w:rPr>
        <w:t xml:space="preserve">en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az %75 sınıflandırma doğruluğu</w:t>
      </w:r>
      <w:r w:rsidDel="00000000" w:rsidR="00000000" w:rsidRPr="00000000">
        <w:rPr>
          <w:rFonts w:ascii="Times New Roman" w:cs="Times New Roman" w:eastAsia="Times New Roman" w:hAnsi="Times New Roman"/>
          <w:rtl w:val="0"/>
        </w:rPr>
        <w:t xml:space="preserve"> sağlanmalıdır.</w:t>
      </w:r>
    </w:p>
    <w:p w:rsidR="00000000" w:rsidDel="00000000" w:rsidP="00000000" w:rsidRDefault="00000000" w:rsidRPr="00000000" w14:paraId="0000010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NFR-5 (Açıklanabilirlik Tamlığı):</w:t>
      </w:r>
      <w:r w:rsidDel="00000000" w:rsidR="00000000" w:rsidRPr="00000000">
        <w:rPr>
          <w:rFonts w:ascii="Times New Roman" w:cs="Times New Roman" w:eastAsia="Times New Roman" w:hAnsi="Times New Roman"/>
          <w:rtl w:val="0"/>
        </w:rPr>
        <w:t xml:space="preserve"> Test edilen örneklerin </w:t>
      </w:r>
      <w:r w:rsidDel="00000000" w:rsidR="00000000" w:rsidRPr="00000000">
        <w:rPr>
          <w:rFonts w:ascii="Times New Roman" w:cs="Times New Roman" w:eastAsia="Times New Roman" w:hAnsi="Times New Roman"/>
          <w:rtl w:val="0"/>
        </w:rPr>
        <w:t xml:space="preserve">en az %90'ında</w:t>
      </w:r>
      <w:r w:rsidDel="00000000" w:rsidR="00000000" w:rsidRPr="00000000">
        <w:rPr>
          <w:rFonts w:ascii="Times New Roman" w:cs="Times New Roman" w:eastAsia="Times New Roman" w:hAnsi="Times New Roman"/>
          <w:rtl w:val="0"/>
        </w:rPr>
        <w:t xml:space="preserve"> üretilen rapor; hatanın gerçekleştiği adımı, hata türünü ve nedene dair açıklamayı eksiksiz içermelidir.</w:t>
      </w:r>
    </w:p>
    <w:p w:rsidR="00000000" w:rsidDel="00000000" w:rsidP="00000000" w:rsidRDefault="00000000" w:rsidRPr="00000000" w14:paraId="0000010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NFR-6 (Yüksek Recall Önceliği):</w:t>
      </w:r>
      <w:r w:rsidDel="00000000" w:rsidR="00000000" w:rsidRPr="00000000">
        <w:rPr>
          <w:rFonts w:ascii="Times New Roman" w:cs="Times New Roman" w:eastAsia="Times New Roman" w:hAnsi="Times New Roman"/>
          <w:rtl w:val="0"/>
        </w:rPr>
        <w:t xml:space="preserve"> Stage 1, kaçırılan anomali (false negative) oranını en aza indirmek için yüksek recall önceliğiyle çalışmalı ve recall değeri MAST referans değerlerine olabildiğince yaklaşmalıdır.</w:t>
      </w:r>
    </w:p>
    <w:p w:rsidR="00000000" w:rsidDel="00000000" w:rsidP="00000000" w:rsidRDefault="00000000" w:rsidRPr="00000000" w14:paraId="00000106">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Modülerlik ve Bakım</w:t>
      </w:r>
    </w:p>
    <w:p w:rsidR="00000000" w:rsidDel="00000000" w:rsidP="00000000" w:rsidRDefault="00000000" w:rsidRPr="00000000" w14:paraId="0000010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NFR-7 (Modülerlik):</w:t>
      </w:r>
      <w:r w:rsidDel="00000000" w:rsidR="00000000" w:rsidRPr="00000000">
        <w:rPr>
          <w:rFonts w:ascii="Times New Roman" w:cs="Times New Roman" w:eastAsia="Times New Roman" w:hAnsi="Times New Roman"/>
          <w:rtl w:val="0"/>
        </w:rPr>
        <w:t xml:space="preserve"> Her modül tek bir sorumluluğa sahip olmalı, tanımlı input/output arayüzleri üzerinden bağımsız olarak değiştirilebilmeli ve bir bileşendeki değişiklik diğerlerini etkilememelidir.</w:t>
      </w:r>
    </w:p>
    <w:p w:rsidR="00000000" w:rsidDel="00000000" w:rsidP="00000000" w:rsidRDefault="00000000" w:rsidRPr="00000000" w14:paraId="00000108">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Taşınabilirlik ve Entegrasyon</w:t>
      </w:r>
    </w:p>
    <w:p w:rsidR="00000000" w:rsidDel="00000000" w:rsidP="00000000" w:rsidRDefault="00000000" w:rsidRPr="00000000" w14:paraId="0000010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NFR-8 (Dışarıdan Bağlanabilirlik):</w:t>
      </w:r>
      <w:r w:rsidDel="00000000" w:rsidR="00000000" w:rsidRPr="00000000">
        <w:rPr>
          <w:rFonts w:ascii="Times New Roman" w:cs="Times New Roman" w:eastAsia="Times New Roman" w:hAnsi="Times New Roman"/>
          <w:rtl w:val="0"/>
        </w:rPr>
        <w:t xml:space="preserve"> Sistem, izlenen çok ajanlı sistemi değiştirmeden log kayıtları üzerinden çalışmalı; ayrıca JSON/JSONL formatındaki konuşma kayıtlarını kabul ederek offline analiz yapabilmelidir.</w:t>
      </w:r>
    </w:p>
    <w:p w:rsidR="00000000" w:rsidDel="00000000" w:rsidP="00000000" w:rsidRDefault="00000000" w:rsidRPr="00000000" w14:paraId="0000010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NFR-9 (Genişletilebilir Şema):</w:t>
      </w:r>
      <w:r w:rsidDel="00000000" w:rsidR="00000000" w:rsidRPr="00000000">
        <w:rPr>
          <w:rFonts w:ascii="Times New Roman" w:cs="Times New Roman" w:eastAsia="Times New Roman" w:hAnsi="Times New Roman"/>
          <w:rtl w:val="0"/>
        </w:rPr>
        <w:t xml:space="preserve"> Veri şeması minimum zorunlu alanlardan oluşmalı, ek alanlar opsiyonel olmalıdır; böylece farklı framework'lerden gelen ve yalnızca temel alanları içeren veriler de analiz edilebilmelidir.</w:t>
      </w:r>
    </w:p>
    <w:p w:rsidR="00000000" w:rsidDel="00000000" w:rsidP="00000000" w:rsidRDefault="00000000" w:rsidRPr="00000000" w14:paraId="0000010B">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Güvenlik ve Gizlilik</w:t>
      </w:r>
    </w:p>
    <w:p w:rsidR="00000000" w:rsidDel="00000000" w:rsidP="00000000" w:rsidRDefault="00000000" w:rsidRPr="00000000" w14:paraId="000001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NFR-10 (Erişim ve Veri Koruma):</w:t>
      </w:r>
      <w:r w:rsidDel="00000000" w:rsidR="00000000" w:rsidRPr="00000000">
        <w:rPr>
          <w:rFonts w:ascii="Times New Roman" w:cs="Times New Roman" w:eastAsia="Times New Roman" w:hAnsi="Times New Roman"/>
          <w:rtl w:val="0"/>
        </w:rPr>
        <w:t xml:space="preserve"> Raw Trace Storage ve Formatted Data Storage içindeki verilere yalnızca yetkili proje üyeleri erişebilmeli; açık kaynak depo paylaşılmadan önce veriler gerçek kullanıcı verisi, API anahtarı veya kurum içi gizli bilgi içermemelidir.</w:t>
      </w:r>
    </w:p>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NFR-11 (Anahtar Yönetimi):</w:t>
      </w:r>
      <w:r w:rsidDel="00000000" w:rsidR="00000000" w:rsidRPr="00000000">
        <w:rPr>
          <w:rFonts w:ascii="Times New Roman" w:cs="Times New Roman" w:eastAsia="Times New Roman" w:hAnsi="Times New Roman"/>
          <w:rtl w:val="0"/>
        </w:rPr>
        <w:t xml:space="preserve"> API anahtarları environment variable veya secret management mekanizması üzerinden yönetilmeli, .env dosyaları .gitignore kapsamına alınmalıdır.</w:t>
      </w:r>
    </w:p>
    <w:p w:rsidR="00000000" w:rsidDel="00000000" w:rsidP="00000000" w:rsidRDefault="00000000" w:rsidRPr="00000000" w14:paraId="0000010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Güvenilirlik</w:t>
      </w:r>
    </w:p>
    <w:p w:rsidR="00000000" w:rsidDel="00000000" w:rsidP="00000000" w:rsidRDefault="00000000" w:rsidRPr="00000000" w14:paraId="000001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NFR-12 (Yeniden İşleme):</w:t>
      </w:r>
      <w:r w:rsidDel="00000000" w:rsidR="00000000" w:rsidRPr="00000000">
        <w:rPr>
          <w:rFonts w:ascii="Times New Roman" w:cs="Times New Roman" w:eastAsia="Times New Roman" w:hAnsi="Times New Roman"/>
          <w:rtl w:val="0"/>
        </w:rPr>
        <w:t xml:space="preserve"> Formatlama veya pipeline aşamasında bir hata oluştuğunda sistem, ilgili konuşmaları Raw Trace Storage üzerinden yeniden işleyebilmelidir.</w:t>
      </w:r>
    </w:p>
    <w:p w:rsidR="00000000" w:rsidDel="00000000" w:rsidP="00000000" w:rsidRDefault="00000000" w:rsidRPr="00000000" w14:paraId="000001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NFR-13 (Veri Bütünlüğü):</w:t>
      </w:r>
      <w:r w:rsidDel="00000000" w:rsidR="00000000" w:rsidRPr="00000000">
        <w:rPr>
          <w:rFonts w:ascii="Times New Roman" w:cs="Times New Roman" w:eastAsia="Times New Roman" w:hAnsi="Times New Roman"/>
          <w:rtl w:val="0"/>
        </w:rPr>
        <w:t xml:space="preserve"> Sistem, zorunlu alanları (gönderen, alıcı, zaman damgası, tur sırası) doğrulamalı ve eksik veri durumunda uyarı üretmelidir.</w:t>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Verimlilik ve Çevresel Etki</w:t>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NFR-14 (Maliyet/Enerji Optimizasyonu):</w:t>
      </w:r>
      <w:r w:rsidDel="00000000" w:rsidR="00000000" w:rsidRPr="00000000">
        <w:rPr>
          <w:rFonts w:ascii="Times New Roman" w:cs="Times New Roman" w:eastAsia="Times New Roman" w:hAnsi="Times New Roman"/>
          <w:rtl w:val="0"/>
        </w:rPr>
        <w:t xml:space="preserve"> Yüksek maliyetli Stage 2 modeli yalnızca anomali etiketli pencerelerde çalıştırılarak işlem maliyeti ve karbon ayak izi minimize edilmelidir.</w:t>
      </w:r>
    </w:p>
    <w:p w:rsidR="00000000" w:rsidDel="00000000" w:rsidP="00000000" w:rsidRDefault="00000000" w:rsidRPr="00000000" w14:paraId="00000113">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Kullanılabilirlik</w:t>
      </w:r>
    </w:p>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NFR-15 (İşlenebilir Çıktı):</w:t>
      </w:r>
      <w:r w:rsidDel="00000000" w:rsidR="00000000" w:rsidRPr="00000000">
        <w:rPr>
          <w:rFonts w:ascii="Times New Roman" w:cs="Times New Roman" w:eastAsia="Times New Roman" w:hAnsi="Times New Roman"/>
          <w:rtl w:val="0"/>
        </w:rPr>
        <w:t xml:space="preserve"> Üretilen raporlar structured output (JSON) formatında olmalı; hem insanlar hem de dış sistemler tarafından işlenebilmelidir.</w:t>
      </w:r>
    </w:p>
    <w:p w:rsidR="00000000" w:rsidDel="00000000" w:rsidP="00000000" w:rsidRDefault="00000000" w:rsidRPr="00000000" w14:paraId="0000011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1"/>
        <w:spacing w:line="276" w:lineRule="auto"/>
        <w:jc w:val="both"/>
        <w:rPr/>
      </w:pPr>
      <w:bookmarkStart w:colFirst="0" w:colLast="0" w:name="_heading=h.nwaljg5t7fps" w:id="19"/>
      <w:bookmarkEnd w:id="19"/>
      <w:r w:rsidDel="00000000" w:rsidR="00000000" w:rsidRPr="00000000">
        <w:rPr>
          <w:rtl w:val="0"/>
        </w:rPr>
        <w:t xml:space="preserve">References</w:t>
      </w:r>
    </w:p>
    <w:p w:rsidR="00000000" w:rsidDel="00000000" w:rsidP="00000000" w:rsidRDefault="00000000" w:rsidRPr="00000000" w14:paraId="00000117">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European Union,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pp. 1-88, May 2016.</w:t>
      </w:r>
    </w:p>
    <w:p w:rsidR="00000000" w:rsidDel="00000000" w:rsidP="00000000" w:rsidRDefault="00000000" w:rsidRPr="00000000" w14:paraId="00000118">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T.C. Yasama Organı, "Kişisel Verilerin Korunması Kanunu," Kanun No. 6698, T.C. Resmî Gazete, Sayı: 29677, 7 Nisan 2016.</w:t>
      </w:r>
    </w:p>
    <w:p w:rsidR="00000000" w:rsidDel="00000000" w:rsidP="00000000" w:rsidRDefault="00000000" w:rsidRPr="00000000" w14:paraId="00000119">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European Parliament and Council, "Regulation laying down harmonised rules on Artificial Intelligence (Artificial Intelligence Act)," Official Journal of the European Union, 2024.</w:t>
      </w:r>
    </w:p>
    <w:p w:rsidR="00000000" w:rsidDel="00000000" w:rsidP="00000000" w:rsidRDefault="00000000" w:rsidRPr="00000000" w14:paraId="0000011A">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Information Commissioner's Office (ICO), "Guidance on AI and Data Protection," ICO Publications, 2023. [Online]. Available: https://ico.org.uk/.</w:t>
      </w:r>
    </w:p>
    <w:p w:rsidR="00000000" w:rsidDel="00000000" w:rsidP="00000000" w:rsidRDefault="00000000" w:rsidRPr="00000000" w14:paraId="0000011B">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European Union Agency for Cybersecurity (ENISA), "Data Protection Engineering," ENISA Reports, Nov. 2022.</w:t>
      </w:r>
    </w:p>
    <w:p w:rsidR="00000000" w:rsidDel="00000000" w:rsidP="00000000" w:rsidRDefault="00000000" w:rsidRPr="00000000" w14:paraId="0000011C">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High-Level Expert Group on Artificial Intelligence, "Ethics Guidelines for Trustworthy AI," European Commission, Apr. 2019.</w:t>
      </w:r>
    </w:p>
    <w:p w:rsidR="00000000" w:rsidDel="00000000" w:rsidP="00000000" w:rsidRDefault="00000000" w:rsidRPr="00000000" w14:paraId="0000011D">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Association for Computing Machinery, "ACM Code of Ethics and Professional Conduct," ACM, 2018. [Online]. Available: https://www.acm.org/code-of-ethics. Accessed: Jun. 28, 2026.</w:t>
      </w:r>
    </w:p>
    <w:p w:rsidR="00000000" w:rsidDel="00000000" w:rsidP="00000000" w:rsidRDefault="00000000" w:rsidRPr="00000000" w14:paraId="0000011E">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IEEE, "Ethical Guidelines &amp; Policies: IEEE Code of Ethics," IEEE. [Online]. Available: https://events.ieee.org/planning-basics/general-guidelines/ethical-guidelines-and-policies/. Accessed: Jun. 28, 2026.</w:t>
      </w:r>
    </w:p>
    <w:p w:rsidR="00000000" w:rsidDel="00000000" w:rsidP="00000000" w:rsidRDefault="00000000" w:rsidRPr="00000000" w14:paraId="0000011F">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Python Software Foundation, "History and License — Python Documentation." [Online]. Available: https://docs.python.org/3/license.html. Accessed: Jun. 28, 2026.</w:t>
      </w:r>
    </w:p>
    <w:p w:rsidR="00000000" w:rsidDel="00000000" w:rsidP="00000000" w:rsidRDefault="00000000" w:rsidRPr="00000000" w14:paraId="00000120">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watchdog Authors, "watchdog License," GitHub repository. [Online]. Available: https://raw.githubusercontent.com/gorakhargosh/watchdog/master/LICENSE. Accessed: Jun. 28, 2026.</w:t>
      </w:r>
    </w:p>
    <w:p w:rsidR="00000000" w:rsidDel="00000000" w:rsidP="00000000" w:rsidRDefault="00000000" w:rsidRPr="00000000" w14:paraId="00000121">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Pydantic Services Inc., "pydantic License," GitHub repository. [Online]. Available: https://raw.githubusercontent.com/pydantic/pydantic/main/LICENSE. Accessed: Jun. 28, 2026.</w:t>
      </w:r>
    </w:p>
    <w:p w:rsidR="00000000" w:rsidDel="00000000" w:rsidP="00000000" w:rsidRDefault="00000000" w:rsidRPr="00000000" w14:paraId="00000122">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pandas development team, "pandas License," GitHub repository. [Online]. Available: https://raw.githubusercontent.com/pandas-dev/pandas/main/LICENSE. Accessed: Jun. 28, 2026.</w:t>
      </w:r>
    </w:p>
    <w:p w:rsidR="00000000" w:rsidDel="00000000" w:rsidP="00000000" w:rsidRDefault="00000000" w:rsidRPr="00000000" w14:paraId="00000123">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Hugging Face, "datasets License," GitHub repository. [Online]. Available: https://raw.githubusercontent.com/huggingface/datasets/main/LICENSE. Accessed: Jun. 28, 2026.</w:t>
      </w:r>
    </w:p>
    <w:p w:rsidR="00000000" w:rsidDel="00000000" w:rsidP="00000000" w:rsidRDefault="00000000" w:rsidRPr="00000000" w14:paraId="00000124">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UKPLab, "sentence-transformers License," GitHub repository. [Online]. Available: https://raw.githubusercontent.com/UKPLab/sentence-transformers/master/LICENSE. Accessed: Jun. 28, 2026.</w:t>
      </w:r>
    </w:p>
    <w:p w:rsidR="00000000" w:rsidDel="00000000" w:rsidP="00000000" w:rsidRDefault="00000000" w:rsidRPr="00000000" w14:paraId="00000125">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Meta AI, "FAISS License," GitHub repository. [Online]. Available: https://raw.githubusercontent.com/facebookresearch/faiss/main/LICENSE. Accessed: Jun. 28, 2026.</w:t>
      </w:r>
    </w:p>
    <w:p w:rsidR="00000000" w:rsidDel="00000000" w:rsidP="00000000" w:rsidRDefault="00000000" w:rsidRPr="00000000" w14:paraId="00000126">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Chroma, "Chroma License," GitHub repository. [Online]. Available: https://raw.githubusercontent.com/chroma-core/chroma/main/LICENSE. Accessed: Jun. 28, 2026.</w:t>
      </w:r>
    </w:p>
    <w:p w:rsidR="00000000" w:rsidDel="00000000" w:rsidP="00000000" w:rsidRDefault="00000000" w:rsidRPr="00000000" w14:paraId="00000127">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OpenAI, "openai-python License," GitHub repository. [Online]. Available: https://raw.githubusercontent.com/openai/openai-python/main/LICENSE. Accessed: Jun. 28, 2026.</w:t>
      </w:r>
    </w:p>
    <w:p w:rsidR="00000000" w:rsidDel="00000000" w:rsidP="00000000" w:rsidRDefault="00000000" w:rsidRPr="00000000" w14:paraId="00000128">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Anthropic, "anthropic-sdk-python License," GitHub repository. [Online]. Available: https://raw.githubusercontent.com/anthropics/anthropic-sdk-python/main/LICENSE. Accessed: Jun. 28, 2026.</w:t>
      </w:r>
    </w:p>
    <w:p w:rsidR="00000000" w:rsidDel="00000000" w:rsidP="00000000" w:rsidRDefault="00000000" w:rsidRPr="00000000" w14:paraId="00000129">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OpenAI, "OpenAI Services Agreement." [Online]. Available: https://openai.com/policies/services-agreement/. Accessed: Jun. 28, 2026.</w:t>
      </w:r>
    </w:p>
    <w:p w:rsidR="00000000" w:rsidDel="00000000" w:rsidP="00000000" w:rsidRDefault="00000000" w:rsidRPr="00000000" w14:paraId="0000012A">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Anthropic, "Commercial Terms of Service." [Online]. Available: https://www.anthropic.com/legal/commercial-terms. Accessed: Jun. 28, 2026.</w:t>
      </w:r>
    </w:p>
    <w:p w:rsidR="00000000" w:rsidDel="00000000" w:rsidP="00000000" w:rsidRDefault="00000000" w:rsidRPr="00000000" w14:paraId="0000012B">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567 Labs, "instructor License," GitHub repository. [Online]. Available: https://raw.githubusercontent.com/567-labs/instructor/main/LICENSE. Accessed: Jun. 28, 2026.</w:t>
      </w:r>
    </w:p>
    <w:p w:rsidR="00000000" w:rsidDel="00000000" w:rsidP="00000000" w:rsidRDefault="00000000" w:rsidRPr="00000000" w14:paraId="0000012C">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Pallets Projects, "Jinja License," GitHub repository. [Online]. Available: https://raw.githubusercontent.com/pallets/jinja/main/LICENSE.txt. Accessed: Jun. 28, 2026.</w:t>
      </w:r>
    </w:p>
    <w:p w:rsidR="00000000" w:rsidDel="00000000" w:rsidP="00000000" w:rsidRDefault="00000000" w:rsidRPr="00000000" w14:paraId="0000012D">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Streamlit, "Streamlit License," GitHub repository. [Online]. Available: https://raw.githubusercontent.com/streamlit/streamlit/develop/LICENSE. Accessed: Jun. 28, 2026.</w:t>
      </w:r>
    </w:p>
    <w:p w:rsidR="00000000" w:rsidDel="00000000" w:rsidP="00000000" w:rsidRDefault="00000000" w:rsidRPr="00000000" w14:paraId="0000012E">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Plotly Technologies Inc., "Dash License," GitHub repository. [Online]. Available: https://raw.githubusercontent.com/plotly/dash/dev/LICENSE. Accessed: Jun. 28, 2026.</w:t>
      </w:r>
    </w:p>
    <w:p w:rsidR="00000000" w:rsidDel="00000000" w:rsidP="00000000" w:rsidRDefault="00000000" w:rsidRPr="00000000" w14:paraId="0000012F">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scikit-learn developers, "scikit-learn License," GitHub repository. [Online]. Available: https://raw.githubusercontent.com/scikit-learn/scikit-learn/main/COPYING. Accessed: Jun. 28, 2026.</w:t>
      </w:r>
    </w:p>
    <w:p w:rsidR="00000000" w:rsidDel="00000000" w:rsidP="00000000" w:rsidRDefault="00000000" w:rsidRPr="00000000" w14:paraId="00000130">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Matplotlib Development Team, "License — Matplotlib Documentation." [Online]. Available: https://matplotlib.org/stable/project/license.html. Accessed: Jun. 28, 2026.</w:t>
      </w:r>
    </w:p>
    <w:p w:rsidR="00000000" w:rsidDel="00000000" w:rsidP="00000000" w:rsidRDefault="00000000" w:rsidRPr="00000000" w14:paraId="00000131">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M. Waskom, "seaborn License," GitHub repository. [Online]. Available: https://raw.githubusercontent.com/mwaskom/seaborn/master/LICENSE.md. Accessed: Jun. 28, 2026.</w:t>
      </w:r>
    </w:p>
    <w:p w:rsidR="00000000" w:rsidDel="00000000" w:rsidP="00000000" w:rsidRDefault="00000000" w:rsidRPr="00000000" w14:paraId="00000132">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M. Cemri, M. Z. Pan, S. Yang, L. A. Agrawal, B. Chopra, R. Tiwari, et al., "Why do multi-agent LLM systems fail?," </w:t>
      </w:r>
      <w:r w:rsidDel="00000000" w:rsidR="00000000" w:rsidRPr="00000000">
        <w:rPr>
          <w:rFonts w:ascii="Times New Roman" w:cs="Times New Roman" w:eastAsia="Times New Roman" w:hAnsi="Times New Roman"/>
          <w:i w:val="1"/>
          <w:iCs w:val="1"/>
          <w:rtl w:val="0"/>
        </w:rPr>
        <w:t xml:space="preserve">arXiv preprint arXiv:2503.13657v3</w:t>
      </w:r>
      <w:r w:rsidDel="00000000" w:rsidR="00000000" w:rsidRPr="00000000">
        <w:rPr>
          <w:rFonts w:ascii="Times New Roman" w:cs="Times New Roman" w:eastAsia="Times New Roman" w:hAnsi="Times New Roman"/>
          <w:rtl w:val="0"/>
        </w:rPr>
        <w:t xml:space="preserve">, 2025. </w:t>
      </w:r>
    </w:p>
    <w:sectPr>
      <w:footerReference r:id="rId15" w:type="first"/>
      <w:type w:val="nextPage"/>
      <w:pgSz w:h="15840" w:w="12240" w:orient="portrait"/>
      <w:pgMar w:bottom="1134" w:top="1134" w:left="1247" w:right="124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center"/>
      <w:rPr>
        <w:i w:val="1"/>
        <w:iCs w:val="1"/>
        <w:color w:val="6b7380"/>
        <w:sz w:val="18"/>
        <w:szCs w:val="18"/>
      </w:rPr>
    </w:pPr>
    <w:r w:rsidDel="00000000" w:rsidR="00000000" w:rsidRPr="00000000">
      <w:rPr>
        <w:i w:val="1"/>
        <w:iCs w:val="1"/>
        <w:color w:val="6b7380"/>
        <w:sz w:val="18"/>
        <w:szCs w:val="18"/>
        <w:rtl w:val="0"/>
      </w:rPr>
      <w:t xml:space="preserve">TOBB ETÜ · Bilgisayar / Yapay Zekâ Mühendisliği</w:t>
    </w:r>
  </w:p>
  <w:p w:rsidR="00000000" w:rsidDel="00000000" w:rsidP="00000000" w:rsidRDefault="00000000" w:rsidRPr="00000000" w14:paraId="00000139">
    <w:pPr>
      <w:jc w:val="right"/>
      <w:rPr>
        <w:i w:val="1"/>
        <w:iCs w:val="1"/>
        <w:color w:val="6b7380"/>
        <w:sz w:val="18"/>
        <w:szCs w:val="18"/>
      </w:rPr>
    </w:pPr>
    <w:r w:rsidDel="00000000" w:rsidR="00000000" w:rsidRPr="00000000">
      <w:rPr>
        <w:i w:val="1"/>
        <w:iCs w:val="1"/>
        <w:color w:val="6b73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Specifications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40" w:lin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document/d/10FJ__2MZ0HXMMMUSa_uV-rnNUvj1k-JT/edit?pli=1#heading=h.qzyohycffjec"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FJ__2MZ0HXMMMUSa_uV-rnNUvj1k-JT/edit?pli=1#heading=h.xkafoyrm471s"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0FJ__2MZ0HXMMMUSa_uV-rnNUvj1k-JT/edit?pli=1#heading=h.9px93txqwod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inWnWQIgtnaRaFc4s9Mn3uZDA==">CgMxLjAyDmguOXB4OTN0eHF3b2R4Mg5oLnhrYWZveXJtNDcxczIOaC5xenlvaHljZmZqZWMyDmguc3NnZDUwNncxaWR4Mg5oLmwyaTJtYWNlc2x5dzIOaC51amphcjV3OG15aWcyDmgubjdzM2dpN2xkb2l0Mg5oLnYwMnB5bGhqaXlwNTINaC5sbDZxMjF0NHVjMjIOaC5tenRkd2g2amp4c28yDmguZG9zYmt0bzhsaWVpMg5oLjZ3cTNlbjgydGQzazIOaC50cDZuMmE1cXRkMGUyDmgueTdxOGM0YjMzcWJtMg5oLjU2aHNlMXhmeXgyZjIOaC53anVpeGtwY25wbDgyDmgucm1scHhsNDh1bndtMg5oLmhhODZyeHd6YWFhMjIOaC52c2FtNWxvZnliMWQyDmgubndhbGpnNXQ3ZnBzOAByITEwRkpfXzJNWjBIWE1NTVVTYV91Vi1ybk5Vdmoxay1K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