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pPr>
      <w:r>
        <w:rPr>
          <w:rFonts w:ascii="Aptos Display" w:hAnsi="Aptos Display"/>
          <w:b/>
          <w:color w:val="111111"/>
          <w:sz w:val="80"/>
        </w:rPr>
        <w:t>BUILDUP</w:t>
      </w:r>
    </w:p>
    <w:p>
      <w:pPr>
        <w:spacing w:after="160"/>
      </w:pPr>
      <w:r>
        <w:rPr>
          <w:rFonts w:ascii="Aptos Display" w:hAnsi="Aptos Display"/>
          <w:b/>
          <w:color w:val="C9A227"/>
          <w:sz w:val="50"/>
        </w:rPr>
        <w:t>MASTER BUSINESS PLAN</w:t>
      </w:r>
    </w:p>
    <w:p>
      <w:r>
        <w:rPr>
          <w:rFonts w:ascii="Aptos Display" w:hAnsi="Aptos Display"/>
          <w:b/>
          <w:color w:val="1B1B1B"/>
          <w:sz w:val="30"/>
        </w:rPr>
        <w:t>AI-NATIVE BUSINESS TRANSFORMATION PARTNER</w:t>
      </w:r>
    </w:p>
    <w:p>
      <w:pPr>
        <w:spacing w:after="120"/>
        <w:pBdr>
          <w:bottom w:val="single" w:sz="10" w:space="1" w:color="C9A227"/>
        </w:pBdr>
      </w:pPr>
    </w:p>
    <w:p>
      <w:pPr>
        <w:spacing w:before="240"/>
      </w:pPr>
      <w:r>
        <w:rPr>
          <w:rFonts w:ascii="Aptos Display" w:hAnsi="Aptos Display"/>
          <w:i/>
          <w:color w:val="6E7378"/>
          <w:sz w:val="28"/>
        </w:rPr>
        <w:t>AI is not a feature of BuildUp. AI is the operating model.</w:t>
      </w:r>
    </w:p>
    <w:p>
      <w:r>
        <w:rPr>
          <w:rFonts w:ascii="Aptos" w:hAnsi="Aptos"/>
          <w:color w:val="6E7378"/>
          <w:sz w:val="18"/>
        </w:rPr>
        <w:t>Strategic Blueprint • Version 3.0 • September 2026</w:t>
      </w:r>
    </w:p>
    <w:p>
      <w:r>
        <w:rPr>
          <w:rFonts w:ascii="Aptos" w:hAnsi="Aptos"/>
          <w:color w:val="6E7378"/>
          <w:sz w:val="18"/>
        </w:rPr>
        <w:t>Internal / Confidential • Investor &amp; Strategic Master Plan</w:t>
      </w:r>
    </w:p>
    <w:p>
      <w:r>
        <w:rPr>
          <w:rFonts w:ascii="Aptos" w:hAnsi="Aptos"/>
          <w:color w:val="6E7378"/>
          <w:sz w:val="18"/>
        </w:rPr>
        <w:t>Founder: Yusuf</w:t>
      </w:r>
    </w:p>
    <w:tbl>
      <w:tblPr>
        <w:tblW w:type="auto" w:w="0"/>
        <w:jc w:val="center"/>
        <w:tblLook w:firstColumn="1" w:firstRow="1" w:lastColumn="0" w:lastRow="0" w:noHBand="0" w:noVBand="1" w:val="04A0"/>
      </w:tblPr>
      <w:tblGrid>
        <w:gridCol w:w="10080"/>
      </w:tblGrid>
      <w:tr>
        <w:tc>
          <w:tcPr>
            <w:tcW w:type="dxa" w:w="10080"/>
            <w:shd w:fill="F3E8C4"/>
            <w:tcBorders>
              <w:top w:val="single" w:sz="12" w:color="C9A227"/>
              <w:left w:val="single" w:sz="12" w:color="C9A227"/>
              <w:bottom w:val="single" w:sz="12" w:color="C9A227"/>
              <w:right w:val="single" w:sz="12" w:color="C9A227"/>
            </w:tcBorders>
          </w:tcPr>
          <w:p>
            <w:pPr>
              <w:spacing w:after="40"/>
            </w:pPr>
            <w:r/>
            <w:r>
              <w:rPr>
                <w:b/>
                <w:color w:val="111111"/>
                <w:sz w:val="20"/>
              </w:rPr>
              <w:t>NORTH STAR</w:t>
            </w:r>
          </w:p>
          <w:p>
            <w:pPr>
              <w:spacing w:after="0"/>
            </w:pPr>
            <w:r>
              <w:rPr>
                <w:color w:val="1B1B1B"/>
                <w:sz w:val="18"/>
              </w:rPr>
              <w:t>BuildUp connects to the systems a company already uses, understands the business as one system, diagnoses what matters, decides what should happen, executes as much as safely possible through AI, escalates exceptional matters to human experts, and continuously measures whether the business is becoming stronger.</w:t>
            </w:r>
          </w:p>
        </w:tc>
      </w:tr>
    </w:tbl>
    <w:p>
      <w:pPr>
        <w:spacing w:after="20"/>
      </w:pPr>
    </w:p>
    <w:p>
      <w:r>
        <w:br w:type="page"/>
      </w:r>
    </w:p>
    <w:p>
      <w:pPr>
        <w:pStyle w:val="Title"/>
        <w:jc w:val="left"/>
      </w:pPr>
      <w:r>
        <w:rPr>
          <w:rFonts w:ascii="Aptos Display" w:hAnsi="Aptos Display"/>
          <w:b/>
          <w:color w:val="111111"/>
          <w:sz w:val="52"/>
        </w:rPr>
        <w:t>0. Executive Strategic Snapshot</w:t>
      </w:r>
    </w:p>
    <w:p>
      <w:pPr>
        <w:spacing w:after="200"/>
      </w:pPr>
      <w:r>
        <w:rPr>
          <w:rFonts w:ascii="Aptos" w:hAnsi="Aptos"/>
          <w:color w:val="6E7378"/>
          <w:sz w:val="22"/>
        </w:rPr>
        <w:t>The integrated thesis combining the latest BuildUp architecture with the AI-native direction.</w:t>
      </w:r>
    </w:p>
    <w:p>
      <w:pPr>
        <w:spacing w:after="120"/>
        <w:pBdr>
          <w:bottom w:val="single" w:sz="10" w:space="1" w:color="C9A227"/>
        </w:pBdr>
      </w:pPr>
    </w:p>
    <w:p>
      <w:pPr>
        <w:pStyle w:val="Heading2"/>
        <w:spacing w:before="180" w:after="60"/>
      </w:pPr>
      <w:r>
        <w:rPr>
          <w:rFonts w:ascii="Aptos Display" w:hAnsi="Aptos Display"/>
          <w:b/>
          <w:color w:val="C9A227"/>
          <w:sz w:val="25"/>
        </w:rPr>
        <w:t>The strategic decision</w:t>
      </w:r>
    </w:p>
    <w:p>
      <w:pPr>
        <w:spacing w:after="100" w:line="259" w:lineRule="auto"/>
      </w:pPr>
      <w:r>
        <w:rPr>
          <w:rFonts w:ascii="Aptos" w:hAnsi="Aptos"/>
          <w:sz w:val="19"/>
        </w:rPr>
        <w:t>BuildUp is no longer designed as a conventional advisory firm that happens to use AI. The target operating model is AI-native: AI performs the default layer of analysis, coordination, documentation, monitoring, workflow execution and repeatable business work. Human Expert Partners become an advanced escalation layer for matters requiring professional judgment, regulated accountability, strategic relationships, negotiation, physical verification, unusual complexity or decisions that exceed configured autonomy.</w:t>
      </w:r>
    </w:p>
    <w:p>
      <w:pPr>
        <w:pStyle w:val="Heading2"/>
        <w:spacing w:before="180" w:after="60"/>
      </w:pPr>
      <w:r>
        <w:rPr>
          <w:rFonts w:ascii="Aptos Display" w:hAnsi="Aptos Display"/>
          <w:b/>
          <w:color w:val="C9A227"/>
          <w:sz w:val="25"/>
        </w:rPr>
        <w:t>What BuildUp is becoming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vAlign w:val="center"/>
            <w:shd w:fill="111111"/>
          </w:tcPr>
          <w:p>
            <w:pPr>
              <w:spacing w:after="0"/>
            </w:pPr>
            <w:r/>
            <w:r>
              <w:rPr>
                <w:rFonts w:ascii="Aptos" w:hAnsi="Aptos"/>
                <w:b/>
                <w:color w:val="FFFFFF"/>
                <w:sz w:val="17"/>
              </w:rPr>
              <w:t>Layer</w:t>
            </w:r>
          </w:p>
        </w:tc>
        <w:tc>
          <w:tcPr>
            <w:tcW w:type="dxa" w:w="3528"/>
            <w:vAlign w:val="center"/>
            <w:shd w:fill="111111"/>
          </w:tcPr>
          <w:p>
            <w:pPr>
              <w:spacing w:after="0"/>
            </w:pPr>
            <w:r/>
            <w:r>
              <w:rPr>
                <w:rFonts w:ascii="Aptos" w:hAnsi="Aptos"/>
                <w:b/>
                <w:color w:val="FFFFFF"/>
                <w:sz w:val="17"/>
              </w:rPr>
              <w:t>Strategic role</w:t>
            </w:r>
          </w:p>
        </w:tc>
        <w:tc>
          <w:tcPr>
            <w:tcW w:type="dxa" w:w="4824"/>
            <w:vAlign w:val="center"/>
            <w:shd w:fill="111111"/>
          </w:tcPr>
          <w:p>
            <w:pPr>
              <w:spacing w:after="0"/>
            </w:pPr>
            <w:r/>
            <w:r>
              <w:rPr>
                <w:rFonts w:ascii="Aptos" w:hAnsi="Aptos"/>
                <w:b/>
                <w:color w:val="FFFFFF"/>
                <w:sz w:val="17"/>
              </w:rPr>
              <w:t>Core outcome</w:t>
            </w:r>
          </w:p>
        </w:tc>
      </w:tr>
      <w:tr>
        <w:tc>
          <w:tcPr>
            <w:tcW w:type="dxa" w:w="2232"/>
            <w:vAlign w:val="center"/>
            <w:shd w:fill="F5F5F3"/>
          </w:tcPr>
          <w:p>
            <w:pPr>
              <w:spacing w:after="0"/>
            </w:pPr>
            <w:r/>
            <w:r>
              <w:rPr>
                <w:rFonts w:ascii="Aptos" w:hAnsi="Aptos"/>
                <w:b w:val="0"/>
                <w:color w:val="111111"/>
                <w:sz w:val="17"/>
              </w:rPr>
              <w:t>BuildUp</w:t>
            </w:r>
          </w:p>
        </w:tc>
        <w:tc>
          <w:tcPr>
            <w:tcW w:type="dxa" w:w="3528"/>
            <w:vAlign w:val="center"/>
            <w:shd w:fill="F5F5F3"/>
          </w:tcPr>
          <w:p>
            <w:pPr>
              <w:spacing w:after="0"/>
            </w:pPr>
            <w:r/>
            <w:r>
              <w:rPr>
                <w:rFonts w:ascii="Aptos" w:hAnsi="Aptos"/>
                <w:b w:val="0"/>
                <w:color w:val="111111"/>
                <w:sz w:val="17"/>
              </w:rPr>
              <w:t>Business Transformation Partner</w:t>
            </w:r>
          </w:p>
        </w:tc>
        <w:tc>
          <w:tcPr>
            <w:tcW w:type="dxa" w:w="4824"/>
            <w:vAlign w:val="center"/>
            <w:shd w:fill="F5F5F3"/>
          </w:tcPr>
          <w:p>
            <w:pPr>
              <w:spacing w:after="0"/>
            </w:pPr>
            <w:r/>
            <w:r>
              <w:rPr>
                <w:rFonts w:ascii="Aptos" w:hAnsi="Aptos"/>
                <w:b w:val="0"/>
                <w:color w:val="111111"/>
                <w:sz w:val="17"/>
              </w:rPr>
              <w:t>Owns client outcome, transformation experience and accountability</w:t>
            </w:r>
          </w:p>
        </w:tc>
      </w:tr>
      <w:tr>
        <w:tc>
          <w:tcPr>
            <w:tcW w:type="dxa" w:w="2232"/>
            <w:vAlign w:val="center"/>
            <w:shd w:fill="FFFFFF"/>
          </w:tcPr>
          <w:p>
            <w:pPr>
              <w:spacing w:after="0"/>
            </w:pPr>
            <w:r/>
            <w:r>
              <w:rPr>
                <w:rFonts w:ascii="Aptos" w:hAnsi="Aptos"/>
                <w:b w:val="0"/>
                <w:color w:val="111111"/>
                <w:sz w:val="17"/>
              </w:rPr>
              <w:t>BuildUp Method™</w:t>
            </w:r>
          </w:p>
        </w:tc>
        <w:tc>
          <w:tcPr>
            <w:tcW w:type="dxa" w:w="3528"/>
            <w:vAlign w:val="center"/>
            <w:shd w:fill="FFFFFF"/>
          </w:tcPr>
          <w:p>
            <w:pPr>
              <w:spacing w:after="0"/>
            </w:pPr>
            <w:r/>
            <w:r>
              <w:rPr>
                <w:rFonts w:ascii="Aptos" w:hAnsi="Aptos"/>
                <w:b w:val="0"/>
                <w:color w:val="111111"/>
                <w:sz w:val="17"/>
              </w:rPr>
              <w:t>Transformation methodology</w:t>
            </w:r>
          </w:p>
        </w:tc>
        <w:tc>
          <w:tcPr>
            <w:tcW w:type="dxa" w:w="4824"/>
            <w:vAlign w:val="center"/>
            <w:shd w:fill="FFFFFF"/>
          </w:tcPr>
          <w:p>
            <w:pPr>
              <w:spacing w:after="0"/>
            </w:pPr>
            <w:r/>
            <w:r>
              <w:rPr>
                <w:rFonts w:ascii="Aptos" w:hAnsi="Aptos"/>
                <w:b w:val="0"/>
                <w:color w:val="111111"/>
                <w:sz w:val="17"/>
              </w:rPr>
              <w:t>Turns diagnosis into prioritized change and measurable improvement</w:t>
            </w:r>
          </w:p>
        </w:tc>
      </w:tr>
      <w:tr>
        <w:tc>
          <w:tcPr>
            <w:tcW w:type="dxa" w:w="2232"/>
            <w:vAlign w:val="center"/>
            <w:shd w:fill="F5F5F3"/>
          </w:tcPr>
          <w:p>
            <w:pPr>
              <w:spacing w:after="0"/>
            </w:pPr>
            <w:r/>
            <w:r>
              <w:rPr>
                <w:rFonts w:ascii="Aptos" w:hAnsi="Aptos"/>
                <w:b w:val="0"/>
                <w:color w:val="111111"/>
                <w:sz w:val="17"/>
              </w:rPr>
              <w:t>BuildUp Intelligence™</w:t>
            </w:r>
          </w:p>
        </w:tc>
        <w:tc>
          <w:tcPr>
            <w:tcW w:type="dxa" w:w="3528"/>
            <w:vAlign w:val="center"/>
            <w:shd w:fill="F5F5F3"/>
          </w:tcPr>
          <w:p>
            <w:pPr>
              <w:spacing w:after="0"/>
            </w:pPr>
            <w:r/>
            <w:r>
              <w:rPr>
                <w:rFonts w:ascii="Aptos" w:hAnsi="Aptos"/>
                <w:b w:val="0"/>
                <w:color w:val="111111"/>
                <w:sz w:val="17"/>
              </w:rPr>
              <w:t>Business-wide intelligence + decision layer</w:t>
            </w:r>
          </w:p>
        </w:tc>
        <w:tc>
          <w:tcPr>
            <w:tcW w:type="dxa" w:w="4824"/>
            <w:vAlign w:val="center"/>
            <w:shd w:fill="F5F5F3"/>
          </w:tcPr>
          <w:p>
            <w:pPr>
              <w:spacing w:after="0"/>
            </w:pPr>
            <w:r/>
            <w:r>
              <w:rPr>
                <w:rFonts w:ascii="Aptos" w:hAnsi="Aptos"/>
                <w:b w:val="0"/>
                <w:color w:val="111111"/>
                <w:sz w:val="17"/>
              </w:rPr>
              <w:t>Understands the company across systems and functions</w:t>
            </w:r>
          </w:p>
        </w:tc>
      </w:tr>
      <w:tr>
        <w:tc>
          <w:tcPr>
            <w:tcW w:type="dxa" w:w="2232"/>
            <w:vAlign w:val="center"/>
            <w:shd w:fill="FFFFFF"/>
          </w:tcPr>
          <w:p>
            <w:pPr>
              <w:spacing w:after="0"/>
            </w:pPr>
            <w:r/>
            <w:r>
              <w:rPr>
                <w:rFonts w:ascii="Aptos" w:hAnsi="Aptos"/>
                <w:b w:val="0"/>
                <w:color w:val="111111"/>
                <w:sz w:val="17"/>
              </w:rPr>
              <w:t>BuildUp Business OS™</w:t>
            </w:r>
          </w:p>
        </w:tc>
        <w:tc>
          <w:tcPr>
            <w:tcW w:type="dxa" w:w="3528"/>
            <w:vAlign w:val="center"/>
            <w:shd w:fill="FFFFFF"/>
          </w:tcPr>
          <w:p>
            <w:pPr>
              <w:spacing w:after="0"/>
            </w:pPr>
            <w:r/>
            <w:r>
              <w:rPr>
                <w:rFonts w:ascii="Aptos" w:hAnsi="Aptos"/>
                <w:b w:val="0"/>
                <w:color w:val="111111"/>
                <w:sz w:val="17"/>
              </w:rPr>
              <w:t>Orchestration + execution layer</w:t>
            </w:r>
          </w:p>
        </w:tc>
        <w:tc>
          <w:tcPr>
            <w:tcW w:type="dxa" w:w="4824"/>
            <w:vAlign w:val="center"/>
            <w:shd w:fill="FFFFFF"/>
          </w:tcPr>
          <w:p>
            <w:pPr>
              <w:spacing w:after="0"/>
            </w:pPr>
            <w:r/>
            <w:r>
              <w:rPr>
                <w:rFonts w:ascii="Aptos" w:hAnsi="Aptos"/>
                <w:b w:val="0"/>
                <w:color w:val="111111"/>
                <w:sz w:val="17"/>
              </w:rPr>
              <w:t>Turns decisions into governed workflows and actions</w:t>
            </w:r>
          </w:p>
        </w:tc>
      </w:tr>
      <w:tr>
        <w:tc>
          <w:tcPr>
            <w:tcW w:type="dxa" w:w="2232"/>
            <w:vAlign w:val="center"/>
            <w:shd w:fill="F5F5F3"/>
          </w:tcPr>
          <w:p>
            <w:pPr>
              <w:spacing w:after="0"/>
            </w:pPr>
            <w:r/>
            <w:r>
              <w:rPr>
                <w:rFonts w:ascii="Aptos" w:hAnsi="Aptos"/>
                <w:b w:val="0"/>
                <w:color w:val="111111"/>
                <w:sz w:val="17"/>
              </w:rPr>
              <w:t>BuildUp AI Workforce</w:t>
            </w:r>
          </w:p>
        </w:tc>
        <w:tc>
          <w:tcPr>
            <w:tcW w:type="dxa" w:w="3528"/>
            <w:vAlign w:val="center"/>
            <w:shd w:fill="F5F5F3"/>
          </w:tcPr>
          <w:p>
            <w:pPr>
              <w:spacing w:after="0"/>
            </w:pPr>
            <w:r/>
            <w:r>
              <w:rPr>
                <w:rFonts w:ascii="Aptos" w:hAnsi="Aptos"/>
                <w:b w:val="0"/>
                <w:color w:val="111111"/>
                <w:sz w:val="17"/>
              </w:rPr>
              <w:t>Digital workforce</w:t>
            </w:r>
          </w:p>
        </w:tc>
        <w:tc>
          <w:tcPr>
            <w:tcW w:type="dxa" w:w="4824"/>
            <w:vAlign w:val="center"/>
            <w:shd w:fill="F5F5F3"/>
          </w:tcPr>
          <w:p>
            <w:pPr>
              <w:spacing w:after="0"/>
            </w:pPr>
            <w:r/>
            <w:r>
              <w:rPr>
                <w:rFonts w:ascii="Aptos" w:hAnsi="Aptos"/>
                <w:b w:val="0"/>
                <w:color w:val="111111"/>
                <w:sz w:val="17"/>
              </w:rPr>
              <w:t>Performs functional analysis and repeatable work at scale</w:t>
            </w:r>
          </w:p>
        </w:tc>
      </w:tr>
      <w:tr>
        <w:tc>
          <w:tcPr>
            <w:tcW w:type="dxa" w:w="2232"/>
            <w:vAlign w:val="center"/>
            <w:shd w:fill="FFFFFF"/>
          </w:tcPr>
          <w:p>
            <w:pPr>
              <w:spacing w:after="0"/>
            </w:pPr>
            <w:r/>
            <w:r>
              <w:rPr>
                <w:rFonts w:ascii="Aptos" w:hAnsi="Aptos"/>
                <w:b w:val="0"/>
                <w:color w:val="111111"/>
                <w:sz w:val="17"/>
              </w:rPr>
              <w:t>Human Expert Network</w:t>
            </w:r>
          </w:p>
        </w:tc>
        <w:tc>
          <w:tcPr>
            <w:tcW w:type="dxa" w:w="3528"/>
            <w:vAlign w:val="center"/>
            <w:shd w:fill="FFFFFF"/>
          </w:tcPr>
          <w:p>
            <w:pPr>
              <w:spacing w:after="0"/>
            </w:pPr>
            <w:r/>
            <w:r>
              <w:rPr>
                <w:rFonts w:ascii="Aptos" w:hAnsi="Aptos"/>
                <w:b w:val="0"/>
                <w:color w:val="111111"/>
                <w:sz w:val="17"/>
              </w:rPr>
              <w:t>Advanced expertise layer</w:t>
            </w:r>
          </w:p>
        </w:tc>
        <w:tc>
          <w:tcPr>
            <w:tcW w:type="dxa" w:w="4824"/>
            <w:vAlign w:val="center"/>
            <w:shd w:fill="FFFFFF"/>
          </w:tcPr>
          <w:p>
            <w:pPr>
              <w:spacing w:after="0"/>
            </w:pPr>
            <w:r/>
            <w:r>
              <w:rPr>
                <w:rFonts w:ascii="Aptos" w:hAnsi="Aptos"/>
                <w:b w:val="0"/>
                <w:color w:val="111111"/>
                <w:sz w:val="17"/>
              </w:rPr>
              <w:t>Handles exceptions, judgment, regulated work and complex intervention</w:t>
            </w:r>
          </w:p>
        </w:tc>
      </w:tr>
      <w:tr>
        <w:tc>
          <w:tcPr>
            <w:tcW w:type="dxa" w:w="2232"/>
            <w:vAlign w:val="center"/>
            <w:shd w:fill="F5F5F3"/>
          </w:tcPr>
          <w:p>
            <w:pPr>
              <w:spacing w:after="0"/>
            </w:pPr>
            <w:r/>
            <w:r>
              <w:rPr>
                <w:rFonts w:ascii="Aptos" w:hAnsi="Aptos"/>
                <w:b w:val="0"/>
                <w:color w:val="111111"/>
                <w:sz w:val="17"/>
              </w:rPr>
              <w:t>Human Command</w:t>
            </w:r>
          </w:p>
        </w:tc>
        <w:tc>
          <w:tcPr>
            <w:tcW w:type="dxa" w:w="3528"/>
            <w:vAlign w:val="center"/>
            <w:shd w:fill="F5F5F3"/>
          </w:tcPr>
          <w:p>
            <w:pPr>
              <w:spacing w:after="0"/>
            </w:pPr>
            <w:r/>
            <w:r>
              <w:rPr>
                <w:rFonts w:ascii="Aptos" w:hAnsi="Aptos"/>
                <w:b w:val="0"/>
                <w:color w:val="111111"/>
                <w:sz w:val="17"/>
              </w:rPr>
              <w:t>Accountability layer</w:t>
            </w:r>
          </w:p>
        </w:tc>
        <w:tc>
          <w:tcPr>
            <w:tcW w:type="dxa" w:w="4824"/>
            <w:vAlign w:val="center"/>
            <w:shd w:fill="F5F5F3"/>
          </w:tcPr>
          <w:p>
            <w:pPr>
              <w:spacing w:after="0"/>
            </w:pPr>
            <w:r/>
            <w:r>
              <w:rPr>
                <w:rFonts w:ascii="Aptos" w:hAnsi="Aptos"/>
                <w:b w:val="0"/>
                <w:color w:val="111111"/>
                <w:sz w:val="17"/>
              </w:rPr>
              <w:t>Sets strategy, policy, risk appetite and material approvals</w:t>
            </w:r>
          </w:p>
        </w:tc>
      </w:tr>
    </w:tbl>
    <w:p>
      <w:pPr>
        <w:spacing w:after="40"/>
      </w:pPr>
    </w:p>
    <w:tbl>
      <w:tblPr>
        <w:tblW w:type="auto" w:w="0"/>
        <w:jc w:val="center"/>
        <w:tblLook w:firstColumn="1" w:firstRow="1" w:lastColumn="0" w:lastRow="0" w:noHBand="0" w:noVBand="1" w:val="04A0"/>
      </w:tblPr>
      <w:tblGrid>
        <w:gridCol w:w="10080"/>
      </w:tblGrid>
      <w:tr>
        <w:tc>
          <w:tcPr>
            <w:tcW w:type="dxa" w:w="10080"/>
            <w:shd w:fill="F3E8C4"/>
            <w:tcBorders>
              <w:top w:val="single" w:sz="12" w:color="C9A227"/>
              <w:left w:val="single" w:sz="12" w:color="C9A227"/>
              <w:bottom w:val="single" w:sz="12" w:color="C9A227"/>
              <w:right w:val="single" w:sz="12" w:color="C9A227"/>
            </w:tcBorders>
          </w:tcPr>
          <w:p>
            <w:pPr>
              <w:spacing w:after="40"/>
            </w:pPr>
            <w:r/>
            <w:r>
              <w:rPr>
                <w:b/>
                <w:color w:val="111111"/>
                <w:sz w:val="20"/>
              </w:rPr>
              <w:t>ONE-SENTENCE POSITIONING</w:t>
            </w:r>
          </w:p>
          <w:p>
            <w:pPr>
              <w:spacing w:after="0"/>
            </w:pPr>
            <w:r>
              <w:rPr>
                <w:color w:val="1B1B1B"/>
                <w:sz w:val="18"/>
              </w:rPr>
              <w:t>BuildUp is an AI-native Business Transformation Partner that turns a company's existing systems, data and workflows into an intelligent, continuously improving business operating system.</w:t>
            </w:r>
          </w:p>
        </w:tc>
      </w:tr>
    </w:tbl>
    <w:p>
      <w:pPr>
        <w:spacing w:after="20"/>
      </w:pPr>
    </w:p>
    <w:p>
      <w:pPr>
        <w:pStyle w:val="Heading2"/>
        <w:spacing w:before="180" w:after="60"/>
      </w:pPr>
      <w:r>
        <w:rPr>
          <w:rFonts w:ascii="Aptos Display" w:hAnsi="Aptos Display"/>
          <w:b/>
          <w:color w:val="C9A227"/>
          <w:sz w:val="25"/>
        </w:rPr>
        <w:t>The economic thesis</w:t>
      </w:r>
    </w:p>
    <w:p>
      <w:pPr>
        <w:pStyle w:val="ListBullet"/>
        <w:spacing w:after="50"/>
        <w:ind w:left="288"/>
      </w:pPr>
      <w:r>
        <w:rPr>
          <w:rFonts w:ascii="Aptos" w:hAnsi="Aptos"/>
          <w:sz w:val="18"/>
        </w:rPr>
        <w:t>Move delivery economics from labor-hours toward software, automation, reusable IP and measurable business outcomes.</w:t>
      </w:r>
    </w:p>
    <w:p>
      <w:pPr>
        <w:pStyle w:val="ListBullet"/>
        <w:spacing w:after="50"/>
        <w:ind w:left="288"/>
      </w:pPr>
      <w:r>
        <w:rPr>
          <w:rFonts w:ascii="Aptos" w:hAnsi="Aptos"/>
          <w:sz w:val="18"/>
        </w:rPr>
        <w:t>Automate the maximum amount of repeatable knowledge work that can be performed reliably and safely.</w:t>
      </w:r>
    </w:p>
    <w:p>
      <w:pPr>
        <w:pStyle w:val="ListBullet"/>
        <w:spacing w:after="50"/>
        <w:ind w:left="288"/>
      </w:pPr>
      <w:r>
        <w:rPr>
          <w:rFonts w:ascii="Aptos" w:hAnsi="Aptos"/>
          <w:sz w:val="18"/>
        </w:rPr>
        <w:t>Use humans where human judgment creates disproportionate value or is required for accountability.</w:t>
      </w:r>
    </w:p>
    <w:p>
      <w:pPr>
        <w:pStyle w:val="ListBullet"/>
        <w:spacing w:after="50"/>
        <w:ind w:left="288"/>
      </w:pPr>
      <w:r>
        <w:rPr>
          <w:rFonts w:ascii="Aptos" w:hAnsi="Aptos"/>
          <w:sz w:val="18"/>
        </w:rPr>
        <w:t>Create recurring revenue through continuous intelligence, AI workforce, workflow orchestration and transformation subscriptions.</w:t>
      </w:r>
    </w:p>
    <w:p>
      <w:pPr>
        <w:pStyle w:val="ListBullet"/>
        <w:spacing w:after="50"/>
        <w:ind w:left="288"/>
      </w:pPr>
      <w:r>
        <w:rPr>
          <w:rFonts w:ascii="Aptos" w:hAnsi="Aptos"/>
          <w:sz w:val="18"/>
        </w:rPr>
        <w:t>Increase client operating leverage: stronger controls, faster decisions, lower avoidable cost, better working capital, higher productivity and scalable growth.</w:t>
      </w:r>
    </w:p>
    <w:p>
      <w:r>
        <w:br w:type="page"/>
      </w:r>
    </w:p>
    <w:p>
      <w:pPr>
        <w:pStyle w:val="Title"/>
        <w:jc w:val="left"/>
      </w:pPr>
      <w:r>
        <w:rPr>
          <w:rFonts w:ascii="Aptos Display" w:hAnsi="Aptos Display"/>
          <w:b/>
          <w:color w:val="111111"/>
          <w:sz w:val="52"/>
        </w:rPr>
        <w:t>1. Executive Summary</w:t>
      </w:r>
    </w:p>
    <w:p>
      <w:pPr>
        <w:spacing w:after="120"/>
        <w:pBdr>
          <w:bottom w:val="single" w:sz="10" w:space="1" w:color="C9A227"/>
        </w:pBdr>
      </w:pPr>
    </w:p>
    <w:p>
      <w:pPr>
        <w:pStyle w:val="Heading2"/>
        <w:spacing w:before="180" w:after="60"/>
      </w:pPr>
      <w:r>
        <w:rPr>
          <w:rFonts w:ascii="Aptos Display" w:hAnsi="Aptos Display"/>
          <w:b/>
          <w:color w:val="C9A227"/>
          <w:sz w:val="25"/>
        </w:rPr>
        <w:t>1.1 The company we are building</w:t>
      </w:r>
    </w:p>
    <w:p>
      <w:pPr>
        <w:spacing w:after="100" w:line="259" w:lineRule="auto"/>
      </w:pPr>
      <w:r>
        <w:rPr>
          <w:rFonts w:ascii="Aptos" w:hAnsi="Aptos"/>
          <w:sz w:val="19"/>
        </w:rPr>
        <w:t>BuildUp is a Business Transformation Partner designed for a world in which every business will increasingly operate with AI inside its core workflows. The company combines proprietary transformation methodology, business intelligence, agentic automation, system integration, governance and a curated human expert network.</w:t>
      </w:r>
    </w:p>
    <w:p>
      <w:pPr>
        <w:spacing w:after="100" w:line="259" w:lineRule="auto"/>
      </w:pPr>
      <w:r>
        <w:rPr>
          <w:rFonts w:ascii="Aptos" w:hAnsi="Aptos"/>
          <w:sz w:val="19"/>
        </w:rPr>
        <w:t>The strategic ambition is larger than consulting and larger than an AI employee product. BuildUp is intended to become the intelligent transformation layer between management and the fragmented systems that run the business: ERP, accounting, CRM, HRIS, banking, POS, procurement, documents, spreadsheets and custom applications.</w:t>
      </w:r>
    </w:p>
    <w:p>
      <w:pPr>
        <w:pStyle w:val="Heading2"/>
        <w:spacing w:before="180" w:after="60"/>
      </w:pPr>
      <w:r>
        <w:rPr>
          <w:rFonts w:ascii="Aptos Display" w:hAnsi="Aptos Display"/>
          <w:b/>
          <w:color w:val="C9A227"/>
          <w:sz w:val="25"/>
        </w:rPr>
        <w:t>1.2 The central promise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vAlign w:val="center"/>
            <w:shd w:fill="111111"/>
          </w:tcPr>
          <w:p>
            <w:pPr>
              <w:spacing w:after="0"/>
            </w:pPr>
            <w:r/>
            <w:r>
              <w:rPr>
                <w:rFonts w:ascii="Aptos" w:hAnsi="Aptos"/>
                <w:b/>
                <w:color w:val="FFFFFF"/>
                <w:sz w:val="17"/>
              </w:rPr>
              <w:t>Management question</w:t>
            </w:r>
          </w:p>
        </w:tc>
        <w:tc>
          <w:tcPr>
            <w:tcW w:type="dxa" w:w="3672"/>
            <w:vAlign w:val="center"/>
            <w:shd w:fill="111111"/>
          </w:tcPr>
          <w:p>
            <w:pPr>
              <w:spacing w:after="0"/>
            </w:pPr>
            <w:r/>
            <w:r>
              <w:rPr>
                <w:rFonts w:ascii="Aptos" w:hAnsi="Aptos"/>
                <w:b/>
                <w:color w:val="FFFFFF"/>
                <w:sz w:val="17"/>
              </w:rPr>
              <w:t>BuildUp capability</w:t>
            </w:r>
          </w:p>
        </w:tc>
        <w:tc>
          <w:tcPr>
            <w:tcW w:type="dxa" w:w="4680"/>
            <w:vAlign w:val="center"/>
            <w:shd w:fill="111111"/>
          </w:tcPr>
          <w:p>
            <w:pPr>
              <w:spacing w:after="0"/>
            </w:pPr>
            <w:r/>
            <w:r>
              <w:rPr>
                <w:rFonts w:ascii="Aptos" w:hAnsi="Aptos"/>
                <w:b/>
                <w:color w:val="FFFFFF"/>
                <w:sz w:val="17"/>
              </w:rPr>
              <w:t>Answer delivered</w:t>
            </w:r>
          </w:p>
        </w:tc>
      </w:tr>
      <w:tr>
        <w:tc>
          <w:tcPr>
            <w:tcW w:type="dxa" w:w="2232"/>
            <w:vAlign w:val="center"/>
            <w:shd w:fill="F5F5F3"/>
          </w:tcPr>
          <w:p>
            <w:pPr>
              <w:spacing w:after="0"/>
            </w:pPr>
            <w:r/>
            <w:r>
              <w:rPr>
                <w:rFonts w:ascii="Aptos" w:hAnsi="Aptos"/>
                <w:b w:val="0"/>
                <w:color w:val="111111"/>
                <w:sz w:val="17"/>
              </w:rPr>
              <w:t>What is happening?</w:t>
            </w:r>
          </w:p>
        </w:tc>
        <w:tc>
          <w:tcPr>
            <w:tcW w:type="dxa" w:w="3672"/>
            <w:vAlign w:val="center"/>
            <w:shd w:fill="F5F5F3"/>
          </w:tcPr>
          <w:p>
            <w:pPr>
              <w:spacing w:after="0"/>
            </w:pPr>
            <w:r/>
            <w:r>
              <w:rPr>
                <w:rFonts w:ascii="Aptos" w:hAnsi="Aptos"/>
                <w:b w:val="0"/>
                <w:color w:val="111111"/>
                <w:sz w:val="17"/>
              </w:rPr>
              <w:t>BuildUp Intelligence + live business data</w:t>
            </w:r>
          </w:p>
        </w:tc>
        <w:tc>
          <w:tcPr>
            <w:tcW w:type="dxa" w:w="4680"/>
            <w:vAlign w:val="center"/>
            <w:shd w:fill="F5F5F3"/>
          </w:tcPr>
          <w:p>
            <w:pPr>
              <w:spacing w:after="0"/>
            </w:pPr>
            <w:r/>
            <w:r>
              <w:rPr>
                <w:rFonts w:ascii="Aptos" w:hAnsi="Aptos"/>
                <w:b w:val="0"/>
                <w:color w:val="111111"/>
                <w:sz w:val="17"/>
              </w:rPr>
              <w:t>One cross-functional view of business health</w:t>
            </w:r>
          </w:p>
        </w:tc>
      </w:tr>
      <w:tr>
        <w:tc>
          <w:tcPr>
            <w:tcW w:type="dxa" w:w="2232"/>
            <w:vAlign w:val="center"/>
            <w:shd w:fill="FFFFFF"/>
          </w:tcPr>
          <w:p>
            <w:pPr>
              <w:spacing w:after="0"/>
            </w:pPr>
            <w:r/>
            <w:r>
              <w:rPr>
                <w:rFonts w:ascii="Aptos" w:hAnsi="Aptos"/>
                <w:b w:val="0"/>
                <w:color w:val="111111"/>
                <w:sz w:val="17"/>
              </w:rPr>
              <w:t>Why is it happening?</w:t>
            </w:r>
          </w:p>
        </w:tc>
        <w:tc>
          <w:tcPr>
            <w:tcW w:type="dxa" w:w="3672"/>
            <w:vAlign w:val="center"/>
            <w:shd w:fill="FFFFFF"/>
          </w:tcPr>
          <w:p>
            <w:pPr>
              <w:spacing w:after="0"/>
            </w:pPr>
            <w:r/>
            <w:r>
              <w:rPr>
                <w:rFonts w:ascii="Aptos" w:hAnsi="Aptos"/>
                <w:b w:val="0"/>
                <w:color w:val="111111"/>
                <w:sz w:val="17"/>
              </w:rPr>
              <w:t>Business Context Graph + diagnostics</w:t>
            </w:r>
          </w:p>
        </w:tc>
        <w:tc>
          <w:tcPr>
            <w:tcW w:type="dxa" w:w="4680"/>
            <w:vAlign w:val="center"/>
            <w:shd w:fill="FFFFFF"/>
          </w:tcPr>
          <w:p>
            <w:pPr>
              <w:spacing w:after="0"/>
            </w:pPr>
            <w:r/>
            <w:r>
              <w:rPr>
                <w:rFonts w:ascii="Aptos" w:hAnsi="Aptos"/>
                <w:b w:val="0"/>
                <w:color w:val="111111"/>
                <w:sz w:val="17"/>
              </w:rPr>
              <w:t>Evidence-backed root causes</w:t>
            </w:r>
          </w:p>
        </w:tc>
      </w:tr>
      <w:tr>
        <w:tc>
          <w:tcPr>
            <w:tcW w:type="dxa" w:w="2232"/>
            <w:vAlign w:val="center"/>
            <w:shd w:fill="F5F5F3"/>
          </w:tcPr>
          <w:p>
            <w:pPr>
              <w:spacing w:after="0"/>
            </w:pPr>
            <w:r/>
            <w:r>
              <w:rPr>
                <w:rFonts w:ascii="Aptos" w:hAnsi="Aptos"/>
                <w:b w:val="0"/>
                <w:color w:val="111111"/>
                <w:sz w:val="17"/>
              </w:rPr>
              <w:t>What matters most?</w:t>
            </w:r>
          </w:p>
        </w:tc>
        <w:tc>
          <w:tcPr>
            <w:tcW w:type="dxa" w:w="3672"/>
            <w:vAlign w:val="center"/>
            <w:shd w:fill="F5F5F3"/>
          </w:tcPr>
          <w:p>
            <w:pPr>
              <w:spacing w:after="0"/>
            </w:pPr>
            <w:r/>
            <w:r>
              <w:rPr>
                <w:rFonts w:ascii="Aptos" w:hAnsi="Aptos"/>
                <w:b w:val="0"/>
                <w:color w:val="111111"/>
                <w:sz w:val="17"/>
              </w:rPr>
              <w:t>Decision Engine + BuildUp Method™</w:t>
            </w:r>
          </w:p>
        </w:tc>
        <w:tc>
          <w:tcPr>
            <w:tcW w:type="dxa" w:w="4680"/>
            <w:vAlign w:val="center"/>
            <w:shd w:fill="F5F5F3"/>
          </w:tcPr>
          <w:p>
            <w:pPr>
              <w:spacing w:after="0"/>
            </w:pPr>
            <w:r/>
            <w:r>
              <w:rPr>
                <w:rFonts w:ascii="Aptos" w:hAnsi="Aptos"/>
                <w:b w:val="0"/>
                <w:color w:val="111111"/>
                <w:sz w:val="17"/>
              </w:rPr>
              <w:t>Prioritized economic and risk agenda</w:t>
            </w:r>
          </w:p>
        </w:tc>
      </w:tr>
      <w:tr>
        <w:tc>
          <w:tcPr>
            <w:tcW w:type="dxa" w:w="2232"/>
            <w:vAlign w:val="center"/>
            <w:shd w:fill="FFFFFF"/>
          </w:tcPr>
          <w:p>
            <w:pPr>
              <w:spacing w:after="0"/>
            </w:pPr>
            <w:r/>
            <w:r>
              <w:rPr>
                <w:rFonts w:ascii="Aptos" w:hAnsi="Aptos"/>
                <w:b w:val="0"/>
                <w:color w:val="111111"/>
                <w:sz w:val="17"/>
              </w:rPr>
              <w:t>What should we do?</w:t>
            </w:r>
          </w:p>
        </w:tc>
        <w:tc>
          <w:tcPr>
            <w:tcW w:type="dxa" w:w="3672"/>
            <w:vAlign w:val="center"/>
            <w:shd w:fill="FFFFFF"/>
          </w:tcPr>
          <w:p>
            <w:pPr>
              <w:spacing w:after="0"/>
            </w:pPr>
            <w:r/>
            <w:r>
              <w:rPr>
                <w:rFonts w:ascii="Aptos" w:hAnsi="Aptos"/>
                <w:b w:val="0"/>
                <w:color w:val="111111"/>
                <w:sz w:val="17"/>
              </w:rPr>
              <w:t>Scenario + transformation planning</w:t>
            </w:r>
          </w:p>
        </w:tc>
        <w:tc>
          <w:tcPr>
            <w:tcW w:type="dxa" w:w="4680"/>
            <w:vAlign w:val="center"/>
            <w:shd w:fill="FFFFFF"/>
          </w:tcPr>
          <w:p>
            <w:pPr>
              <w:spacing w:after="0"/>
            </w:pPr>
            <w:r/>
            <w:r>
              <w:rPr>
                <w:rFonts w:ascii="Aptos" w:hAnsi="Aptos"/>
                <w:b w:val="0"/>
                <w:color w:val="111111"/>
                <w:sz w:val="17"/>
              </w:rPr>
              <w:t>Decision Objects and action plans</w:t>
            </w:r>
          </w:p>
        </w:tc>
      </w:tr>
      <w:tr>
        <w:tc>
          <w:tcPr>
            <w:tcW w:type="dxa" w:w="2232"/>
            <w:vAlign w:val="center"/>
            <w:shd w:fill="F5F5F3"/>
          </w:tcPr>
          <w:p>
            <w:pPr>
              <w:spacing w:after="0"/>
            </w:pPr>
            <w:r/>
            <w:r>
              <w:rPr>
                <w:rFonts w:ascii="Aptos" w:hAnsi="Aptos"/>
                <w:b w:val="0"/>
                <w:color w:val="111111"/>
                <w:sz w:val="17"/>
              </w:rPr>
              <w:t>Who will do it?</w:t>
            </w:r>
          </w:p>
        </w:tc>
        <w:tc>
          <w:tcPr>
            <w:tcW w:type="dxa" w:w="3672"/>
            <w:vAlign w:val="center"/>
            <w:shd w:fill="F5F5F3"/>
          </w:tcPr>
          <w:p>
            <w:pPr>
              <w:spacing w:after="0"/>
            </w:pPr>
            <w:r/>
            <w:r>
              <w:rPr>
                <w:rFonts w:ascii="Aptos" w:hAnsi="Aptos"/>
                <w:b w:val="0"/>
                <w:color w:val="111111"/>
                <w:sz w:val="17"/>
              </w:rPr>
              <w:t>AI Workforce + Business OS</w:t>
            </w:r>
          </w:p>
        </w:tc>
        <w:tc>
          <w:tcPr>
            <w:tcW w:type="dxa" w:w="4680"/>
            <w:vAlign w:val="center"/>
            <w:shd w:fill="F5F5F3"/>
          </w:tcPr>
          <w:p>
            <w:pPr>
              <w:spacing w:after="0"/>
            </w:pPr>
            <w:r/>
            <w:r>
              <w:rPr>
                <w:rFonts w:ascii="Aptos" w:hAnsi="Aptos"/>
                <w:b w:val="0"/>
                <w:color w:val="111111"/>
                <w:sz w:val="17"/>
              </w:rPr>
              <w:t>Automated workflows and assigned actions</w:t>
            </w:r>
          </w:p>
        </w:tc>
      </w:tr>
      <w:tr>
        <w:tc>
          <w:tcPr>
            <w:tcW w:type="dxa" w:w="2232"/>
            <w:vAlign w:val="center"/>
            <w:shd w:fill="FFFFFF"/>
          </w:tcPr>
          <w:p>
            <w:pPr>
              <w:spacing w:after="0"/>
            </w:pPr>
            <w:r/>
            <w:r>
              <w:rPr>
                <w:rFonts w:ascii="Aptos" w:hAnsi="Aptos"/>
                <w:b w:val="0"/>
                <w:color w:val="111111"/>
                <w:sz w:val="17"/>
              </w:rPr>
              <w:t>Where does AI stop?</w:t>
            </w:r>
          </w:p>
        </w:tc>
        <w:tc>
          <w:tcPr>
            <w:tcW w:type="dxa" w:w="3672"/>
            <w:vAlign w:val="center"/>
            <w:shd w:fill="FFFFFF"/>
          </w:tcPr>
          <w:p>
            <w:pPr>
              <w:spacing w:after="0"/>
            </w:pPr>
            <w:r/>
            <w:r>
              <w:rPr>
                <w:rFonts w:ascii="Aptos" w:hAnsi="Aptos"/>
                <w:b w:val="0"/>
                <w:color w:val="111111"/>
                <w:sz w:val="17"/>
              </w:rPr>
              <w:t>Human Command + Expert Escalation</w:t>
            </w:r>
          </w:p>
        </w:tc>
        <w:tc>
          <w:tcPr>
            <w:tcW w:type="dxa" w:w="4680"/>
            <w:vAlign w:val="center"/>
            <w:shd w:fill="FFFFFF"/>
          </w:tcPr>
          <w:p>
            <w:pPr>
              <w:spacing w:after="0"/>
            </w:pPr>
            <w:r/>
            <w:r>
              <w:rPr>
                <w:rFonts w:ascii="Aptos" w:hAnsi="Aptos"/>
                <w:b w:val="0"/>
                <w:color w:val="111111"/>
                <w:sz w:val="17"/>
              </w:rPr>
              <w:t>Governed human intervention</w:t>
            </w:r>
          </w:p>
        </w:tc>
      </w:tr>
      <w:tr>
        <w:tc>
          <w:tcPr>
            <w:tcW w:type="dxa" w:w="2232"/>
            <w:vAlign w:val="center"/>
            <w:shd w:fill="F5F5F3"/>
          </w:tcPr>
          <w:p>
            <w:pPr>
              <w:spacing w:after="0"/>
            </w:pPr>
            <w:r/>
            <w:r>
              <w:rPr>
                <w:rFonts w:ascii="Aptos" w:hAnsi="Aptos"/>
                <w:b w:val="0"/>
                <w:color w:val="111111"/>
                <w:sz w:val="17"/>
              </w:rPr>
              <w:t>Did it work?</w:t>
            </w:r>
          </w:p>
        </w:tc>
        <w:tc>
          <w:tcPr>
            <w:tcW w:type="dxa" w:w="3672"/>
            <w:vAlign w:val="center"/>
            <w:shd w:fill="F5F5F3"/>
          </w:tcPr>
          <w:p>
            <w:pPr>
              <w:spacing w:after="0"/>
            </w:pPr>
            <w:r/>
            <w:r>
              <w:rPr>
                <w:rFonts w:ascii="Aptos" w:hAnsi="Aptos"/>
                <w:b w:val="0"/>
                <w:color w:val="111111"/>
                <w:sz w:val="17"/>
              </w:rPr>
              <w:t>Outcome measurement</w:t>
            </w:r>
          </w:p>
        </w:tc>
        <w:tc>
          <w:tcPr>
            <w:tcW w:type="dxa" w:w="4680"/>
            <w:vAlign w:val="center"/>
            <w:shd w:fill="F5F5F3"/>
          </w:tcPr>
          <w:p>
            <w:pPr>
              <w:spacing w:after="0"/>
            </w:pPr>
            <w:r/>
            <w:r>
              <w:rPr>
                <w:rFonts w:ascii="Aptos" w:hAnsi="Aptos"/>
                <w:b w:val="0"/>
                <w:color w:val="111111"/>
                <w:sz w:val="17"/>
              </w:rPr>
              <w:t>KPI, financial and operational impact</w:t>
            </w:r>
          </w:p>
        </w:tc>
      </w:tr>
      <w:tr>
        <w:tc>
          <w:tcPr>
            <w:tcW w:type="dxa" w:w="2232"/>
            <w:vAlign w:val="center"/>
            <w:shd w:fill="FFFFFF"/>
          </w:tcPr>
          <w:p>
            <w:pPr>
              <w:spacing w:after="0"/>
            </w:pPr>
            <w:r/>
            <w:r>
              <w:rPr>
                <w:rFonts w:ascii="Aptos" w:hAnsi="Aptos"/>
                <w:b w:val="0"/>
                <w:color w:val="111111"/>
                <w:sz w:val="17"/>
              </w:rPr>
              <w:t>What next?</w:t>
            </w:r>
          </w:p>
        </w:tc>
        <w:tc>
          <w:tcPr>
            <w:tcW w:type="dxa" w:w="3672"/>
            <w:vAlign w:val="center"/>
            <w:shd w:fill="FFFFFF"/>
          </w:tcPr>
          <w:p>
            <w:pPr>
              <w:spacing w:after="0"/>
            </w:pPr>
            <w:r/>
            <w:r>
              <w:rPr>
                <w:rFonts w:ascii="Aptos" w:hAnsi="Aptos"/>
                <w:b w:val="0"/>
                <w:color w:val="111111"/>
                <w:sz w:val="17"/>
              </w:rPr>
              <w:t>Continuous Improvement</w:t>
            </w:r>
          </w:p>
        </w:tc>
        <w:tc>
          <w:tcPr>
            <w:tcW w:type="dxa" w:w="4680"/>
            <w:vAlign w:val="center"/>
            <w:shd w:fill="FFFFFF"/>
          </w:tcPr>
          <w:p>
            <w:pPr>
              <w:spacing w:after="0"/>
            </w:pPr>
            <w:r/>
            <w:r>
              <w:rPr>
                <w:rFonts w:ascii="Aptos" w:hAnsi="Aptos"/>
                <w:b w:val="0"/>
                <w:color w:val="111111"/>
                <w:sz w:val="17"/>
              </w:rPr>
              <w:t>Next-best intervention</w:t>
            </w:r>
          </w:p>
        </w:tc>
      </w:tr>
    </w:tbl>
    <w:p>
      <w:pPr>
        <w:spacing w:after="40"/>
      </w:pPr>
    </w:p>
    <w:p>
      <w:pPr>
        <w:pStyle w:val="Heading2"/>
        <w:spacing w:before="180" w:after="60"/>
      </w:pPr>
      <w:r>
        <w:rPr>
          <w:rFonts w:ascii="Aptos Display" w:hAnsi="Aptos Display"/>
          <w:b/>
          <w:color w:val="C9A227"/>
          <w:sz w:val="25"/>
        </w:rPr>
        <w:t>1.3 The strategic flywheel</w:t>
      </w:r>
    </w:p>
    <w:p>
      <w:pPr>
        <w:spacing w:after="100" w:line="259" w:lineRule="auto"/>
      </w:pPr>
      <w:r>
        <w:rPr>
          <w:rFonts w:ascii="Aptos" w:hAnsi="Aptos"/>
          <w:sz w:val="19"/>
        </w:rPr>
        <w:t>Connect → Understand → Diagnose → Decide → Execute → Measure → Learn → Improve → Repeat.</w:t>
      </w:r>
    </w:p>
    <w:p>
      <w:pPr>
        <w:spacing w:after="100" w:line="259" w:lineRule="auto"/>
      </w:pPr>
      <w:r>
        <w:rPr>
          <w:rFonts w:ascii="Aptos" w:hAnsi="Aptos"/>
          <w:sz w:val="19"/>
        </w:rPr>
        <w:t>Every client engagement should make the BuildUp system smarter through reusable methodology, workflow patterns, evaluation data, benchmarking that is lawfully obtained, and measured intervention outcomes. The moat is not raw client data; it is the structured intelligence, decision history, workflows, evaluation capability and transformation IP built from authorized use.</w:t>
      </w:r>
    </w:p>
    <w:p>
      <w:r>
        <w:br w:type="page"/>
      </w:r>
    </w:p>
    <w:p>
      <w:pPr>
        <w:pStyle w:val="Title"/>
        <w:jc w:val="left"/>
      </w:pPr>
      <w:r>
        <w:rPr>
          <w:rFonts w:ascii="Aptos Display" w:hAnsi="Aptos Display"/>
          <w:b/>
          <w:color w:val="111111"/>
          <w:sz w:val="52"/>
        </w:rPr>
        <w:t>2. Vision, Mission, Purpose &amp; Strategic Ambition</w:t>
      </w:r>
    </w:p>
    <w:p>
      <w:pPr>
        <w:spacing w:after="120"/>
        <w:pBdr>
          <w:bottom w:val="single" w:sz="10" w:space="1" w:color="C9A227"/>
        </w:pBdr>
      </w:pP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76"/>
            <w:vAlign w:val="center"/>
            <w:shd w:fill="111111"/>
          </w:tcPr>
          <w:p>
            <w:pPr>
              <w:spacing w:after="0"/>
            </w:pPr>
            <w:r/>
            <w:r>
              <w:rPr>
                <w:rFonts w:ascii="Aptos" w:hAnsi="Aptos"/>
                <w:b/>
                <w:color w:val="FFFFFF"/>
                <w:sz w:val="17"/>
              </w:rPr>
              <w:t>Element</w:t>
            </w:r>
          </w:p>
        </w:tc>
        <w:tc>
          <w:tcPr>
            <w:tcW w:type="dxa" w:w="8208"/>
            <w:vAlign w:val="center"/>
            <w:shd w:fill="111111"/>
          </w:tcPr>
          <w:p>
            <w:pPr>
              <w:spacing w:after="0"/>
            </w:pPr>
            <w:r/>
            <w:r>
              <w:rPr>
                <w:rFonts w:ascii="Aptos" w:hAnsi="Aptos"/>
                <w:b/>
                <w:color w:val="FFFFFF"/>
                <w:sz w:val="17"/>
              </w:rPr>
              <w:t>Definition</w:t>
            </w:r>
          </w:p>
        </w:tc>
      </w:tr>
      <w:tr>
        <w:tc>
          <w:tcPr>
            <w:tcW w:type="dxa" w:w="2376"/>
            <w:vAlign w:val="center"/>
            <w:shd w:fill="F5F5F3"/>
          </w:tcPr>
          <w:p>
            <w:pPr>
              <w:spacing w:after="0"/>
            </w:pPr>
            <w:r/>
            <w:r>
              <w:rPr>
                <w:rFonts w:ascii="Aptos" w:hAnsi="Aptos"/>
                <w:b w:val="0"/>
                <w:color w:val="111111"/>
                <w:sz w:val="17"/>
              </w:rPr>
              <w:t>Vision</w:t>
            </w:r>
          </w:p>
        </w:tc>
        <w:tc>
          <w:tcPr>
            <w:tcW w:type="dxa" w:w="8208"/>
            <w:vAlign w:val="center"/>
            <w:shd w:fill="F5F5F3"/>
          </w:tcPr>
          <w:p>
            <w:pPr>
              <w:spacing w:after="0"/>
            </w:pPr>
            <w:r/>
            <w:r>
              <w:rPr>
                <w:rFonts w:ascii="Aptos" w:hAnsi="Aptos"/>
                <w:b w:val="0"/>
                <w:color w:val="111111"/>
                <w:sz w:val="17"/>
              </w:rPr>
              <w:t>Become a leading AI-native Business Transformation Partner originating in Indonesia and scaling into a trusted regional and global platform.</w:t>
            </w:r>
          </w:p>
        </w:tc>
      </w:tr>
      <w:tr>
        <w:tc>
          <w:tcPr>
            <w:tcW w:type="dxa" w:w="2376"/>
            <w:vAlign w:val="center"/>
            <w:shd w:fill="FFFFFF"/>
          </w:tcPr>
          <w:p>
            <w:pPr>
              <w:spacing w:after="0"/>
            </w:pPr>
            <w:r/>
            <w:r>
              <w:rPr>
                <w:rFonts w:ascii="Aptos" w:hAnsi="Aptos"/>
                <w:b w:val="0"/>
                <w:color w:val="111111"/>
                <w:sz w:val="17"/>
              </w:rPr>
              <w:t>Mission</w:t>
            </w:r>
          </w:p>
        </w:tc>
        <w:tc>
          <w:tcPr>
            <w:tcW w:type="dxa" w:w="8208"/>
            <w:vAlign w:val="center"/>
            <w:shd w:fill="FFFFFF"/>
          </w:tcPr>
          <w:p>
            <w:pPr>
              <w:spacing w:after="0"/>
            </w:pPr>
            <w:r/>
            <w:r>
              <w:rPr>
                <w:rFonts w:ascii="Aptos" w:hAnsi="Aptos"/>
                <w:b w:val="0"/>
                <w:color w:val="111111"/>
                <w:sz w:val="17"/>
              </w:rPr>
              <w:t>Help businesses understand themselves, fix what matters, automate what can be automated, strengthen control, and continuously improve performance through AI and expert escalation.</w:t>
            </w:r>
          </w:p>
        </w:tc>
      </w:tr>
      <w:tr>
        <w:tc>
          <w:tcPr>
            <w:tcW w:type="dxa" w:w="2376"/>
            <w:vAlign w:val="center"/>
            <w:shd w:fill="F5F5F3"/>
          </w:tcPr>
          <w:p>
            <w:pPr>
              <w:spacing w:after="0"/>
            </w:pPr>
            <w:r/>
            <w:r>
              <w:rPr>
                <w:rFonts w:ascii="Aptos" w:hAnsi="Aptos"/>
                <w:b w:val="0"/>
                <w:color w:val="111111"/>
                <w:sz w:val="17"/>
              </w:rPr>
              <w:t>Purpose</w:t>
            </w:r>
          </w:p>
        </w:tc>
        <w:tc>
          <w:tcPr>
            <w:tcW w:type="dxa" w:w="8208"/>
            <w:vAlign w:val="center"/>
            <w:shd w:fill="F5F5F3"/>
          </w:tcPr>
          <w:p>
            <w:pPr>
              <w:spacing w:after="0"/>
            </w:pPr>
            <w:r/>
            <w:r>
              <w:rPr>
                <w:rFonts w:ascii="Aptos" w:hAnsi="Aptos"/>
                <w:b w:val="0"/>
                <w:color w:val="111111"/>
                <w:sz w:val="17"/>
              </w:rPr>
              <w:t>Make high-quality business transformation more accessible, measurable, practical, scalable and increasingly autonomous within responsible boundaries.</w:t>
            </w:r>
          </w:p>
        </w:tc>
      </w:tr>
      <w:tr>
        <w:tc>
          <w:tcPr>
            <w:tcW w:type="dxa" w:w="2376"/>
            <w:vAlign w:val="center"/>
            <w:shd w:fill="FFFFFF"/>
          </w:tcPr>
          <w:p>
            <w:pPr>
              <w:spacing w:after="0"/>
            </w:pPr>
            <w:r/>
            <w:r>
              <w:rPr>
                <w:rFonts w:ascii="Aptos" w:hAnsi="Aptos"/>
                <w:b w:val="0"/>
                <w:color w:val="111111"/>
                <w:sz w:val="17"/>
              </w:rPr>
              <w:t>Category</w:t>
            </w:r>
          </w:p>
        </w:tc>
        <w:tc>
          <w:tcPr>
            <w:tcW w:type="dxa" w:w="8208"/>
            <w:vAlign w:val="center"/>
            <w:shd w:fill="FFFFFF"/>
          </w:tcPr>
          <w:p>
            <w:pPr>
              <w:spacing w:after="0"/>
            </w:pPr>
            <w:r/>
            <w:r>
              <w:rPr>
                <w:rFonts w:ascii="Aptos" w:hAnsi="Aptos"/>
                <w:b w:val="0"/>
                <w:color w:val="111111"/>
                <w:sz w:val="17"/>
              </w:rPr>
              <w:t>AI-Native Business Transformation Partner</w:t>
            </w:r>
          </w:p>
        </w:tc>
      </w:tr>
      <w:tr>
        <w:tc>
          <w:tcPr>
            <w:tcW w:type="dxa" w:w="2376"/>
            <w:vAlign w:val="center"/>
            <w:shd w:fill="F5F5F3"/>
          </w:tcPr>
          <w:p>
            <w:pPr>
              <w:spacing w:after="0"/>
            </w:pPr>
            <w:r/>
            <w:r>
              <w:rPr>
                <w:rFonts w:ascii="Aptos" w:hAnsi="Aptos"/>
                <w:b w:val="0"/>
                <w:color w:val="111111"/>
                <w:sz w:val="17"/>
              </w:rPr>
              <w:t>Core promise</w:t>
            </w:r>
          </w:p>
        </w:tc>
        <w:tc>
          <w:tcPr>
            <w:tcW w:type="dxa" w:w="8208"/>
            <w:vAlign w:val="center"/>
            <w:shd w:fill="F5F5F3"/>
          </w:tcPr>
          <w:p>
            <w:pPr>
              <w:spacing w:after="0"/>
            </w:pPr>
            <w:r/>
            <w:r>
              <w:rPr>
                <w:rFonts w:ascii="Aptos" w:hAnsi="Aptos"/>
                <w:b w:val="0"/>
                <w:color w:val="111111"/>
                <w:sz w:val="17"/>
              </w:rPr>
              <w:t>Understand the business. Decide what matters. Execute the change. Measure the result. Improve continuously.</w:t>
            </w:r>
          </w:p>
        </w:tc>
      </w:tr>
    </w:tbl>
    <w:p>
      <w:pPr>
        <w:spacing w:after="40"/>
      </w:pPr>
    </w:p>
    <w:p>
      <w:pPr>
        <w:pStyle w:val="Heading2"/>
        <w:spacing w:before="180" w:after="60"/>
      </w:pPr>
      <w:r>
        <w:rPr>
          <w:rFonts w:ascii="Aptos Display" w:hAnsi="Aptos Display"/>
          <w:b/>
          <w:color w:val="C9A227"/>
          <w:sz w:val="25"/>
        </w:rPr>
        <w:t>2.1 Long-term strategic ambition</w:t>
      </w:r>
    </w:p>
    <w:p>
      <w:pPr>
        <w:pStyle w:val="ListBullet"/>
        <w:spacing w:after="50"/>
        <w:ind w:left="288"/>
      </w:pPr>
      <w:r>
        <w:rPr>
          <w:rFonts w:ascii="Aptos" w:hAnsi="Aptos"/>
          <w:sz w:val="18"/>
        </w:rPr>
        <w:t>Become the intelligent layer that management uses to understand and operate the business.</w:t>
      </w:r>
    </w:p>
    <w:p>
      <w:pPr>
        <w:pStyle w:val="ListBullet"/>
        <w:spacing w:after="50"/>
        <w:ind w:left="288"/>
      </w:pPr>
      <w:r>
        <w:rPr>
          <w:rFonts w:ascii="Aptos" w:hAnsi="Aptos"/>
          <w:sz w:val="18"/>
        </w:rPr>
        <w:t>Become vendor-agnostic: connect to the systems already used rather than forcing a full replacement.</w:t>
      </w:r>
    </w:p>
    <w:p>
      <w:pPr>
        <w:pStyle w:val="ListBullet"/>
        <w:spacing w:after="50"/>
        <w:ind w:left="288"/>
      </w:pPr>
      <w:r>
        <w:rPr>
          <w:rFonts w:ascii="Aptos" w:hAnsi="Aptos"/>
          <w:sz w:val="18"/>
        </w:rPr>
        <w:t>Provide AI capabilities that span executive, finance, accounting, tax/compliance, sales, marketing, customer, procurement, operations, people, risk, strategy and technology.</w:t>
      </w:r>
    </w:p>
    <w:p>
      <w:pPr>
        <w:pStyle w:val="ListBullet"/>
        <w:spacing w:after="50"/>
        <w:ind w:left="288"/>
      </w:pPr>
      <w:r>
        <w:rPr>
          <w:rFonts w:ascii="Aptos" w:hAnsi="Aptos"/>
          <w:sz w:val="18"/>
        </w:rPr>
        <w:t>Operate an Internal Control Engine that continuously tests transactions, workflows, policies, approvals and anomalies.</w:t>
      </w:r>
    </w:p>
    <w:p>
      <w:pPr>
        <w:pStyle w:val="ListBullet"/>
        <w:spacing w:after="50"/>
        <w:ind w:left="288"/>
      </w:pPr>
      <w:r>
        <w:rPr>
          <w:rFonts w:ascii="Aptos" w:hAnsi="Aptos"/>
          <w:sz w:val="18"/>
        </w:rPr>
        <w:t>Operate a Strategic Business Planner that continuously models goals, scenarios, priorities, initiatives, resources and expected outcomes.</w:t>
      </w:r>
    </w:p>
    <w:p>
      <w:pPr>
        <w:pStyle w:val="ListBullet"/>
        <w:spacing w:after="50"/>
        <w:ind w:left="288"/>
      </w:pPr>
      <w:r>
        <w:rPr>
          <w:rFonts w:ascii="Aptos" w:hAnsi="Aptos"/>
          <w:sz w:val="18"/>
        </w:rPr>
        <w:t>Evolve from AI-assisted work to governed AI execution and, for bounded low-risk workflows, autonomous operation.</w:t>
      </w:r>
    </w:p>
    <w:p>
      <w:pPr>
        <w:pStyle w:val="ListBullet"/>
        <w:spacing w:after="50"/>
        <w:ind w:left="288"/>
      </w:pPr>
      <w:r>
        <w:rPr>
          <w:rFonts w:ascii="Aptos" w:hAnsi="Aptos"/>
          <w:sz w:val="18"/>
        </w:rPr>
        <w:t>Scale revenue faster than headcount through software, automation, reusable IP, partner capacity and recurring subscriptions.</w:t>
      </w:r>
    </w:p>
    <w:p>
      <w:pPr>
        <w:pStyle w:val="Heading2"/>
        <w:spacing w:before="180" w:after="60"/>
      </w:pPr>
      <w:r>
        <w:rPr>
          <w:rFonts w:ascii="Aptos Display" w:hAnsi="Aptos Display"/>
          <w:b/>
          <w:color w:val="C9A227"/>
          <w:sz w:val="25"/>
        </w:rPr>
        <w:t>2.2 Strategic principles</w:t>
      </w:r>
    </w:p>
    <w:p>
      <w:pPr>
        <w:pStyle w:val="ListBullet"/>
        <w:spacing w:after="50"/>
        <w:ind w:left="288"/>
      </w:pPr>
      <w:r>
        <w:rPr>
          <w:rFonts w:ascii="Aptos" w:hAnsi="Aptos"/>
          <w:sz w:val="18"/>
        </w:rPr>
        <w:t>Outcome over activity.</w:t>
      </w:r>
    </w:p>
    <w:p>
      <w:pPr>
        <w:pStyle w:val="ListBullet"/>
        <w:spacing w:after="50"/>
        <w:ind w:left="288"/>
      </w:pPr>
      <w:r>
        <w:rPr>
          <w:rFonts w:ascii="Aptos" w:hAnsi="Aptos"/>
          <w:sz w:val="18"/>
        </w:rPr>
        <w:t>AI-first operating model, not AI as a cosmetic feature.</w:t>
      </w:r>
    </w:p>
    <w:p>
      <w:pPr>
        <w:pStyle w:val="ListBullet"/>
        <w:spacing w:after="50"/>
        <w:ind w:left="288"/>
      </w:pPr>
      <w:r>
        <w:rPr>
          <w:rFonts w:ascii="Aptos" w:hAnsi="Aptos"/>
          <w:sz w:val="18"/>
        </w:rPr>
        <w:t>Diagnosis before automation.</w:t>
      </w:r>
    </w:p>
    <w:p>
      <w:pPr>
        <w:pStyle w:val="ListBullet"/>
        <w:spacing w:after="50"/>
        <w:ind w:left="288"/>
      </w:pPr>
      <w:r>
        <w:rPr>
          <w:rFonts w:ascii="Aptos" w:hAnsi="Aptos"/>
          <w:sz w:val="18"/>
        </w:rPr>
        <w:t>Automate the maximum; escalate the exceptional; govern the material.</w:t>
      </w:r>
    </w:p>
    <w:p>
      <w:pPr>
        <w:pStyle w:val="ListBullet"/>
        <w:spacing w:after="50"/>
        <w:ind w:left="288"/>
      </w:pPr>
      <w:r>
        <w:rPr>
          <w:rFonts w:ascii="Aptos" w:hAnsi="Aptos"/>
          <w:sz w:val="18"/>
        </w:rPr>
        <w:t>Existing systems remain the System of Record; BuildUp becomes the intelligence and orchestration layer.</w:t>
      </w:r>
    </w:p>
    <w:p>
      <w:pPr>
        <w:pStyle w:val="ListBullet"/>
        <w:spacing w:after="50"/>
        <w:ind w:left="288"/>
      </w:pPr>
      <w:r>
        <w:rPr>
          <w:rFonts w:ascii="Aptos" w:hAnsi="Aptos"/>
          <w:sz w:val="18"/>
        </w:rPr>
        <w:t>Human accountability is preserved for consequential decisions.</w:t>
      </w:r>
    </w:p>
    <w:p>
      <w:pPr>
        <w:pStyle w:val="ListBullet"/>
        <w:spacing w:after="50"/>
        <w:ind w:left="288"/>
      </w:pPr>
      <w:r>
        <w:rPr>
          <w:rFonts w:ascii="Aptos" w:hAnsi="Aptos"/>
          <w:sz w:val="18"/>
        </w:rPr>
        <w:t>Every important output must have evidence, provenance, confidence and authority.</w:t>
      </w:r>
    </w:p>
    <w:p>
      <w:pPr>
        <w:pStyle w:val="ListBullet"/>
        <w:spacing w:after="50"/>
        <w:ind w:left="288"/>
      </w:pPr>
      <w:r>
        <w:rPr>
          <w:rFonts w:ascii="Aptos" w:hAnsi="Aptos"/>
          <w:sz w:val="18"/>
        </w:rPr>
        <w:t>Start narrow, prove value, then expand.</w:t>
      </w:r>
    </w:p>
    <w:p>
      <w:pPr>
        <w:pStyle w:val="ListBullet"/>
        <w:spacing w:after="50"/>
        <w:ind w:left="288"/>
      </w:pPr>
      <w:r>
        <w:rPr>
          <w:rFonts w:ascii="Aptos" w:hAnsi="Aptos"/>
          <w:sz w:val="18"/>
        </w:rPr>
        <w:t>Build reusable systems, not bespoke work every time.</w:t>
      </w:r>
    </w:p>
    <w:p>
      <w:pPr>
        <w:pStyle w:val="ListBullet"/>
        <w:spacing w:after="50"/>
        <w:ind w:left="288"/>
      </w:pPr>
      <w:r>
        <w:rPr>
          <w:rFonts w:ascii="Aptos" w:hAnsi="Aptos"/>
          <w:sz w:val="18"/>
        </w:rPr>
        <w:t>Protect trust, privacy, security and integrity as strategic assets.</w:t>
      </w:r>
    </w:p>
    <w:p>
      <w:r>
        <w:br w:type="page"/>
      </w:r>
    </w:p>
    <w:p>
      <w:pPr>
        <w:pStyle w:val="Title"/>
        <w:jc w:val="left"/>
      </w:pPr>
      <w:r>
        <w:rPr>
          <w:rFonts w:ascii="Aptos Display" w:hAnsi="Aptos Display"/>
          <w:b/>
          <w:color w:val="111111"/>
          <w:sz w:val="52"/>
        </w:rPr>
        <w:t>3. Market, Customer &amp; Problem Thesis</w:t>
      </w:r>
    </w:p>
    <w:p>
      <w:pPr>
        <w:spacing w:after="120"/>
        <w:pBdr>
          <w:bottom w:val="single" w:sz="10" w:space="1" w:color="C9A227"/>
        </w:pBdr>
      </w:pPr>
    </w:p>
    <w:p>
      <w:pPr>
        <w:pStyle w:val="Heading2"/>
        <w:spacing w:before="180" w:after="60"/>
      </w:pPr>
      <w:r>
        <w:rPr>
          <w:rFonts w:ascii="Aptos Display" w:hAnsi="Aptos Display"/>
          <w:b/>
          <w:color w:val="C9A227"/>
          <w:sz w:val="25"/>
        </w:rPr>
        <w:t>3.1 Initial market</w:t>
      </w:r>
    </w:p>
    <w:p>
      <w:pPr>
        <w:spacing w:after="100" w:line="259" w:lineRule="auto"/>
      </w:pPr>
      <w:r>
        <w:rPr>
          <w:rFonts w:ascii="Aptos" w:hAnsi="Aptos"/>
          <w:sz w:val="19"/>
        </w:rPr>
        <w:t>Indonesia first. The initial wedge is owner-led SMEs and growth-stage companies that have enough complexity to suffer from fragmented systems and specialist silos, but do not have the economic capacity or organizational design to maintain a large internal transformation office.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800"/>
            <w:vAlign w:val="center"/>
            <w:shd w:fill="111111"/>
          </w:tcPr>
          <w:p>
            <w:pPr>
              <w:spacing w:after="0"/>
            </w:pPr>
            <w:r/>
            <w:r>
              <w:rPr>
                <w:rFonts w:ascii="Aptos" w:hAnsi="Aptos"/>
                <w:b/>
                <w:color w:val="FFFFFF"/>
                <w:sz w:val="17"/>
              </w:rPr>
              <w:t>Segment</w:t>
            </w:r>
          </w:p>
        </w:tc>
        <w:tc>
          <w:tcPr>
            <w:tcW w:type="dxa" w:w="3600"/>
            <w:vAlign w:val="center"/>
            <w:shd w:fill="111111"/>
          </w:tcPr>
          <w:p>
            <w:pPr>
              <w:spacing w:after="0"/>
            </w:pPr>
            <w:r/>
            <w:r>
              <w:rPr>
                <w:rFonts w:ascii="Aptos" w:hAnsi="Aptos"/>
                <w:b/>
                <w:color w:val="FFFFFF"/>
                <w:sz w:val="17"/>
              </w:rPr>
              <w:t>Typical pain</w:t>
            </w:r>
          </w:p>
        </w:tc>
        <w:tc>
          <w:tcPr>
            <w:tcW w:type="dxa" w:w="2376"/>
            <w:vAlign w:val="center"/>
            <w:shd w:fill="111111"/>
          </w:tcPr>
          <w:p>
            <w:pPr>
              <w:spacing w:after="0"/>
            </w:pPr>
            <w:r/>
            <w:r>
              <w:rPr>
                <w:rFonts w:ascii="Aptos" w:hAnsi="Aptos"/>
                <w:b/>
                <w:color w:val="FFFFFF"/>
                <w:sz w:val="17"/>
              </w:rPr>
              <w:t>BuildUp entry</w:t>
            </w:r>
          </w:p>
        </w:tc>
        <w:tc>
          <w:tcPr>
            <w:tcW w:type="dxa" w:w="2880"/>
            <w:vAlign w:val="center"/>
            <w:shd w:fill="111111"/>
          </w:tcPr>
          <w:p>
            <w:pPr>
              <w:spacing w:after="0"/>
            </w:pPr>
            <w:r/>
            <w:r>
              <w:rPr>
                <w:rFonts w:ascii="Aptos" w:hAnsi="Aptos"/>
                <w:b/>
                <w:color w:val="FFFFFF"/>
                <w:sz w:val="17"/>
              </w:rPr>
              <w:t>Expansion</w:t>
            </w:r>
          </w:p>
        </w:tc>
      </w:tr>
      <w:tr>
        <w:tc>
          <w:tcPr>
            <w:tcW w:type="dxa" w:w="1800"/>
            <w:vAlign w:val="center"/>
            <w:shd w:fill="F5F5F3"/>
          </w:tcPr>
          <w:p>
            <w:pPr>
              <w:spacing w:after="0"/>
            </w:pPr>
            <w:r/>
            <w:r>
              <w:rPr>
                <w:rFonts w:ascii="Aptos" w:hAnsi="Aptos"/>
                <w:b w:val="0"/>
                <w:color w:val="111111"/>
                <w:sz w:val="17"/>
              </w:rPr>
              <w:t>Growing SME</w:t>
            </w:r>
          </w:p>
        </w:tc>
        <w:tc>
          <w:tcPr>
            <w:tcW w:type="dxa" w:w="3600"/>
            <w:vAlign w:val="center"/>
            <w:shd w:fill="F5F5F3"/>
          </w:tcPr>
          <w:p>
            <w:pPr>
              <w:spacing w:after="0"/>
            </w:pPr>
            <w:r/>
            <w:r>
              <w:rPr>
                <w:rFonts w:ascii="Aptos" w:hAnsi="Aptos"/>
                <w:b w:val="0"/>
                <w:color w:val="111111"/>
                <w:sz w:val="17"/>
              </w:rPr>
              <w:t>Cash flow, margin, sales, process, owner dependency</w:t>
            </w:r>
          </w:p>
        </w:tc>
        <w:tc>
          <w:tcPr>
            <w:tcW w:type="dxa" w:w="2376"/>
            <w:vAlign w:val="center"/>
            <w:shd w:fill="F5F5F3"/>
          </w:tcPr>
          <w:p>
            <w:pPr>
              <w:spacing w:after="0"/>
            </w:pPr>
            <w:r/>
            <w:r>
              <w:rPr>
                <w:rFonts w:ascii="Aptos" w:hAnsi="Aptos"/>
                <w:b w:val="0"/>
                <w:color w:val="111111"/>
                <w:sz w:val="17"/>
              </w:rPr>
              <w:t>Health Check / X-Ray</w:t>
            </w:r>
          </w:p>
        </w:tc>
        <w:tc>
          <w:tcPr>
            <w:tcW w:type="dxa" w:w="2880"/>
            <w:vAlign w:val="center"/>
            <w:shd w:fill="F5F5F3"/>
          </w:tcPr>
          <w:p>
            <w:pPr>
              <w:spacing w:after="0"/>
            </w:pPr>
            <w:r/>
            <w:r>
              <w:rPr>
                <w:rFonts w:ascii="Aptos" w:hAnsi="Aptos"/>
                <w:b w:val="0"/>
                <w:color w:val="111111"/>
                <w:sz w:val="17"/>
              </w:rPr>
              <w:t>AI Workforce / OS</w:t>
            </w:r>
          </w:p>
        </w:tc>
      </w:tr>
      <w:tr>
        <w:tc>
          <w:tcPr>
            <w:tcW w:type="dxa" w:w="1800"/>
            <w:vAlign w:val="center"/>
            <w:shd w:fill="FFFFFF"/>
          </w:tcPr>
          <w:p>
            <w:pPr>
              <w:spacing w:after="0"/>
            </w:pPr>
            <w:r/>
            <w:r>
              <w:rPr>
                <w:rFonts w:ascii="Aptos" w:hAnsi="Aptos"/>
                <w:b w:val="0"/>
                <w:color w:val="111111"/>
                <w:sz w:val="17"/>
              </w:rPr>
              <w:t>PT / CV scaling</w:t>
            </w:r>
          </w:p>
        </w:tc>
        <w:tc>
          <w:tcPr>
            <w:tcW w:type="dxa" w:w="3600"/>
            <w:vAlign w:val="center"/>
            <w:shd w:fill="FFFFFF"/>
          </w:tcPr>
          <w:p>
            <w:pPr>
              <w:spacing w:after="0"/>
            </w:pPr>
            <w:r/>
            <w:r>
              <w:rPr>
                <w:rFonts w:ascii="Aptos" w:hAnsi="Aptos"/>
                <w:b w:val="0"/>
                <w:color w:val="111111"/>
                <w:sz w:val="17"/>
              </w:rPr>
              <w:t>Professionalization, controls, reporting, systems</w:t>
            </w:r>
          </w:p>
        </w:tc>
        <w:tc>
          <w:tcPr>
            <w:tcW w:type="dxa" w:w="2376"/>
            <w:vAlign w:val="center"/>
            <w:shd w:fill="FFFFFF"/>
          </w:tcPr>
          <w:p>
            <w:pPr>
              <w:spacing w:after="0"/>
            </w:pPr>
            <w:r/>
            <w:r>
              <w:rPr>
                <w:rFonts w:ascii="Aptos" w:hAnsi="Aptos"/>
                <w:b w:val="0"/>
                <w:color w:val="111111"/>
                <w:sz w:val="17"/>
              </w:rPr>
              <w:t>X-Ray / 360</w:t>
            </w:r>
          </w:p>
        </w:tc>
        <w:tc>
          <w:tcPr>
            <w:tcW w:type="dxa" w:w="2880"/>
            <w:vAlign w:val="center"/>
            <w:shd w:fill="FFFFFF"/>
          </w:tcPr>
          <w:p>
            <w:pPr>
              <w:spacing w:after="0"/>
            </w:pPr>
            <w:r/>
            <w:r>
              <w:rPr>
                <w:rFonts w:ascii="Aptos" w:hAnsi="Aptos"/>
                <w:b w:val="0"/>
                <w:color w:val="111111"/>
                <w:sz w:val="17"/>
              </w:rPr>
              <w:t>Transformation / Intelligence</w:t>
            </w:r>
          </w:p>
        </w:tc>
      </w:tr>
      <w:tr>
        <w:tc>
          <w:tcPr>
            <w:tcW w:type="dxa" w:w="1800"/>
            <w:vAlign w:val="center"/>
            <w:shd w:fill="F5F5F3"/>
          </w:tcPr>
          <w:p>
            <w:pPr>
              <w:spacing w:after="0"/>
            </w:pPr>
            <w:r/>
            <w:r>
              <w:rPr>
                <w:rFonts w:ascii="Aptos" w:hAnsi="Aptos"/>
                <w:b w:val="0"/>
                <w:color w:val="111111"/>
                <w:sz w:val="17"/>
              </w:rPr>
              <w:t>Growth-stage PT</w:t>
            </w:r>
          </w:p>
        </w:tc>
        <w:tc>
          <w:tcPr>
            <w:tcW w:type="dxa" w:w="3600"/>
            <w:vAlign w:val="center"/>
            <w:shd w:fill="F5F5F3"/>
          </w:tcPr>
          <w:p>
            <w:pPr>
              <w:spacing w:after="0"/>
            </w:pPr>
            <w:r/>
            <w:r>
              <w:rPr>
                <w:rFonts w:ascii="Aptos" w:hAnsi="Aptos"/>
                <w:b w:val="0"/>
                <w:color w:val="111111"/>
                <w:sz w:val="17"/>
              </w:rPr>
              <w:t>Scaling, people, systems, risk, profitability</w:t>
            </w:r>
          </w:p>
        </w:tc>
        <w:tc>
          <w:tcPr>
            <w:tcW w:type="dxa" w:w="2376"/>
            <w:vAlign w:val="center"/>
            <w:shd w:fill="F5F5F3"/>
          </w:tcPr>
          <w:p>
            <w:pPr>
              <w:spacing w:after="0"/>
            </w:pPr>
            <w:r/>
            <w:r>
              <w:rPr>
                <w:rFonts w:ascii="Aptos" w:hAnsi="Aptos"/>
                <w:b w:val="0"/>
                <w:color w:val="111111"/>
                <w:sz w:val="17"/>
              </w:rPr>
              <w:t>360 / Transformation</w:t>
            </w:r>
          </w:p>
        </w:tc>
        <w:tc>
          <w:tcPr>
            <w:tcW w:type="dxa" w:w="2880"/>
            <w:vAlign w:val="center"/>
            <w:shd w:fill="F5F5F3"/>
          </w:tcPr>
          <w:p>
            <w:pPr>
              <w:spacing w:after="0"/>
            </w:pPr>
            <w:r/>
            <w:r>
              <w:rPr>
                <w:rFonts w:ascii="Aptos" w:hAnsi="Aptos"/>
                <w:b w:val="0"/>
                <w:color w:val="111111"/>
                <w:sz w:val="17"/>
              </w:rPr>
              <w:t>OS / AI Workforce</w:t>
            </w:r>
          </w:p>
        </w:tc>
      </w:tr>
      <w:tr>
        <w:tc>
          <w:tcPr>
            <w:tcW w:type="dxa" w:w="1800"/>
            <w:vAlign w:val="center"/>
            <w:shd w:fill="FFFFFF"/>
          </w:tcPr>
          <w:p>
            <w:pPr>
              <w:spacing w:after="0"/>
            </w:pPr>
            <w:r/>
            <w:r>
              <w:rPr>
                <w:rFonts w:ascii="Aptos" w:hAnsi="Aptos"/>
                <w:b w:val="0"/>
                <w:color w:val="111111"/>
                <w:sz w:val="17"/>
              </w:rPr>
              <w:t>Family business</w:t>
            </w:r>
          </w:p>
        </w:tc>
        <w:tc>
          <w:tcPr>
            <w:tcW w:type="dxa" w:w="3600"/>
            <w:vAlign w:val="center"/>
            <w:shd w:fill="FFFFFF"/>
          </w:tcPr>
          <w:p>
            <w:pPr>
              <w:spacing w:after="0"/>
            </w:pPr>
            <w:r/>
            <w:r>
              <w:rPr>
                <w:rFonts w:ascii="Aptos" w:hAnsi="Aptos"/>
                <w:b w:val="0"/>
                <w:color w:val="111111"/>
                <w:sz w:val="17"/>
              </w:rPr>
              <w:t>Governance, succession, controls, professionalization</w:t>
            </w:r>
          </w:p>
        </w:tc>
        <w:tc>
          <w:tcPr>
            <w:tcW w:type="dxa" w:w="2376"/>
            <w:vAlign w:val="center"/>
            <w:shd w:fill="FFFFFF"/>
          </w:tcPr>
          <w:p>
            <w:pPr>
              <w:spacing w:after="0"/>
            </w:pPr>
            <w:r/>
            <w:r>
              <w:rPr>
                <w:rFonts w:ascii="Aptos" w:hAnsi="Aptos"/>
                <w:b w:val="0"/>
                <w:color w:val="111111"/>
                <w:sz w:val="17"/>
              </w:rPr>
              <w:t>Executive / 360</w:t>
            </w:r>
          </w:p>
        </w:tc>
        <w:tc>
          <w:tcPr>
            <w:tcW w:type="dxa" w:w="2880"/>
            <w:vAlign w:val="center"/>
            <w:shd w:fill="FFFFFF"/>
          </w:tcPr>
          <w:p>
            <w:pPr>
              <w:spacing w:after="0"/>
            </w:pPr>
            <w:r/>
            <w:r>
              <w:rPr>
                <w:rFonts w:ascii="Aptos" w:hAnsi="Aptos"/>
                <w:b w:val="0"/>
                <w:color w:val="111111"/>
                <w:sz w:val="17"/>
              </w:rPr>
              <w:t>Transformation / Intelligence</w:t>
            </w:r>
          </w:p>
        </w:tc>
      </w:tr>
      <w:tr>
        <w:tc>
          <w:tcPr>
            <w:tcW w:type="dxa" w:w="1800"/>
            <w:vAlign w:val="center"/>
            <w:shd w:fill="F5F5F3"/>
          </w:tcPr>
          <w:p>
            <w:pPr>
              <w:spacing w:after="0"/>
            </w:pPr>
            <w:r/>
            <w:r>
              <w:rPr>
                <w:rFonts w:ascii="Aptos" w:hAnsi="Aptos"/>
                <w:b w:val="0"/>
                <w:color w:val="111111"/>
                <w:sz w:val="17"/>
              </w:rPr>
              <w:t>Mid-market</w:t>
            </w:r>
          </w:p>
        </w:tc>
        <w:tc>
          <w:tcPr>
            <w:tcW w:type="dxa" w:w="3600"/>
            <w:vAlign w:val="center"/>
            <w:shd w:fill="F5F5F3"/>
          </w:tcPr>
          <w:p>
            <w:pPr>
              <w:spacing w:after="0"/>
            </w:pPr>
            <w:r/>
            <w:r>
              <w:rPr>
                <w:rFonts w:ascii="Aptos" w:hAnsi="Aptos"/>
                <w:b w:val="0"/>
                <w:color w:val="111111"/>
                <w:sz w:val="17"/>
              </w:rPr>
              <w:t>Cross-functional performance, digitalization, automation</w:t>
            </w:r>
          </w:p>
        </w:tc>
        <w:tc>
          <w:tcPr>
            <w:tcW w:type="dxa" w:w="2376"/>
            <w:vAlign w:val="center"/>
            <w:shd w:fill="F5F5F3"/>
          </w:tcPr>
          <w:p>
            <w:pPr>
              <w:spacing w:after="0"/>
            </w:pPr>
            <w:r/>
            <w:r>
              <w:rPr>
                <w:rFonts w:ascii="Aptos" w:hAnsi="Aptos"/>
                <w:b w:val="0"/>
                <w:color w:val="111111"/>
                <w:sz w:val="17"/>
              </w:rPr>
              <w:t>Transformation</w:t>
            </w:r>
          </w:p>
        </w:tc>
        <w:tc>
          <w:tcPr>
            <w:tcW w:type="dxa" w:w="2880"/>
            <w:vAlign w:val="center"/>
            <w:shd w:fill="F5F5F3"/>
          </w:tcPr>
          <w:p>
            <w:pPr>
              <w:spacing w:after="0"/>
            </w:pPr>
            <w:r/>
            <w:r>
              <w:rPr>
                <w:rFonts w:ascii="Aptos" w:hAnsi="Aptos"/>
                <w:b w:val="0"/>
                <w:color w:val="111111"/>
                <w:sz w:val="17"/>
              </w:rPr>
              <w:t>Business OS</w:t>
            </w:r>
          </w:p>
        </w:tc>
      </w:tr>
      <w:tr>
        <w:tc>
          <w:tcPr>
            <w:tcW w:type="dxa" w:w="1800"/>
            <w:vAlign w:val="center"/>
            <w:shd w:fill="FFFFFF"/>
          </w:tcPr>
          <w:p>
            <w:pPr>
              <w:spacing w:after="0"/>
            </w:pPr>
            <w:r/>
            <w:r>
              <w:rPr>
                <w:rFonts w:ascii="Aptos" w:hAnsi="Aptos"/>
                <w:b w:val="0"/>
                <w:color w:val="111111"/>
                <w:sz w:val="17"/>
              </w:rPr>
              <w:t>Enterprise / Group</w:t>
            </w:r>
          </w:p>
        </w:tc>
        <w:tc>
          <w:tcPr>
            <w:tcW w:type="dxa" w:w="3600"/>
            <w:vAlign w:val="center"/>
            <w:shd w:fill="FFFFFF"/>
          </w:tcPr>
          <w:p>
            <w:pPr>
              <w:spacing w:after="0"/>
            </w:pPr>
            <w:r/>
            <w:r>
              <w:rPr>
                <w:rFonts w:ascii="Aptos" w:hAnsi="Aptos"/>
                <w:b w:val="0"/>
                <w:color w:val="111111"/>
                <w:sz w:val="17"/>
              </w:rPr>
              <w:t>Continuous improvement, complex systems, control, scale</w:t>
            </w:r>
          </w:p>
        </w:tc>
        <w:tc>
          <w:tcPr>
            <w:tcW w:type="dxa" w:w="2376"/>
            <w:vAlign w:val="center"/>
            <w:shd w:fill="FFFFFF"/>
          </w:tcPr>
          <w:p>
            <w:pPr>
              <w:spacing w:after="0"/>
            </w:pPr>
            <w:r/>
            <w:r>
              <w:rPr>
                <w:rFonts w:ascii="Aptos" w:hAnsi="Aptos"/>
                <w:b w:val="0"/>
                <w:color w:val="111111"/>
                <w:sz w:val="17"/>
              </w:rPr>
              <w:t>Enterprise integration</w:t>
            </w:r>
          </w:p>
        </w:tc>
        <w:tc>
          <w:tcPr>
            <w:tcW w:type="dxa" w:w="2880"/>
            <w:vAlign w:val="center"/>
            <w:shd w:fill="FFFFFF"/>
          </w:tcPr>
          <w:p>
            <w:pPr>
              <w:spacing w:after="0"/>
            </w:pPr>
            <w:r/>
            <w:r>
              <w:rPr>
                <w:rFonts w:ascii="Aptos" w:hAnsi="Aptos"/>
                <w:b w:val="0"/>
                <w:color w:val="111111"/>
                <w:sz w:val="17"/>
              </w:rPr>
              <w:t>Platform + transformation</w:t>
            </w:r>
          </w:p>
        </w:tc>
      </w:tr>
    </w:tbl>
    <w:p>
      <w:pPr>
        <w:spacing w:after="40"/>
      </w:pPr>
    </w:p>
    <w:p>
      <w:pPr>
        <w:pStyle w:val="Heading2"/>
        <w:spacing w:before="180" w:after="60"/>
      </w:pPr>
      <w:r>
        <w:rPr>
          <w:rFonts w:ascii="Aptos Display" w:hAnsi="Aptos Display"/>
          <w:b/>
          <w:color w:val="C9A227"/>
          <w:sz w:val="25"/>
        </w:rPr>
        <w:t>3.2 Core customer problems</w:t>
      </w:r>
    </w:p>
    <w:p>
      <w:pPr>
        <w:pStyle w:val="ListBullet"/>
        <w:spacing w:after="50"/>
        <w:ind w:left="288"/>
      </w:pPr>
      <w:r>
        <w:rPr>
          <w:rFonts w:ascii="Aptos" w:hAnsi="Aptos"/>
          <w:sz w:val="18"/>
        </w:rPr>
        <w:t>Management sees reports but not one coherent picture of the business.</w:t>
      </w:r>
    </w:p>
    <w:p>
      <w:pPr>
        <w:pStyle w:val="ListBullet"/>
        <w:spacing w:after="50"/>
        <w:ind w:left="288"/>
      </w:pPr>
      <w:r>
        <w:rPr>
          <w:rFonts w:ascii="Aptos" w:hAnsi="Aptos"/>
          <w:sz w:val="18"/>
        </w:rPr>
        <w:t>ERP, accounting, CRM, HRIS and operational tools create data silos.</w:t>
      </w:r>
    </w:p>
    <w:p>
      <w:pPr>
        <w:pStyle w:val="ListBullet"/>
        <w:spacing w:after="50"/>
        <w:ind w:left="288"/>
      </w:pPr>
      <w:r>
        <w:rPr>
          <w:rFonts w:ascii="Aptos" w:hAnsi="Aptos"/>
          <w:sz w:val="18"/>
        </w:rPr>
        <w:t>Owners and executives become the manual integration layer between departments.</w:t>
      </w:r>
    </w:p>
    <w:p>
      <w:pPr>
        <w:pStyle w:val="ListBullet"/>
        <w:spacing w:after="50"/>
        <w:ind w:left="288"/>
      </w:pPr>
      <w:r>
        <w:rPr>
          <w:rFonts w:ascii="Aptos" w:hAnsi="Aptos"/>
          <w:sz w:val="18"/>
        </w:rPr>
        <w:t>Specialists spend time collecting, reconciling, formatting and explaining information instead of improving the business.</w:t>
      </w:r>
    </w:p>
    <w:p>
      <w:pPr>
        <w:pStyle w:val="ListBullet"/>
        <w:spacing w:after="50"/>
        <w:ind w:left="288"/>
      </w:pPr>
      <w:r>
        <w:rPr>
          <w:rFonts w:ascii="Aptos" w:hAnsi="Aptos"/>
          <w:sz w:val="18"/>
        </w:rPr>
        <w:t>Consultants may diagnose problems but fail to own continuous execution.</w:t>
      </w:r>
    </w:p>
    <w:p>
      <w:pPr>
        <w:pStyle w:val="ListBullet"/>
        <w:spacing w:after="50"/>
        <w:ind w:left="288"/>
      </w:pPr>
      <w:r>
        <w:rPr>
          <w:rFonts w:ascii="Aptos" w:hAnsi="Aptos"/>
          <w:sz w:val="18"/>
        </w:rPr>
        <w:t>Automation tools often automate isolated tasks without understanding economic context or transformation priorities.</w:t>
      </w:r>
    </w:p>
    <w:p>
      <w:pPr>
        <w:pStyle w:val="ListBullet"/>
        <w:spacing w:after="50"/>
        <w:ind w:left="288"/>
      </w:pPr>
      <w:r>
        <w:rPr>
          <w:rFonts w:ascii="Aptos" w:hAnsi="Aptos"/>
          <w:sz w:val="18"/>
        </w:rPr>
        <w:t>Internal controls are frequently periodic instead of continuous.</w:t>
      </w:r>
    </w:p>
    <w:p>
      <w:pPr>
        <w:pStyle w:val="ListBullet"/>
        <w:spacing w:after="50"/>
        <w:ind w:left="288"/>
      </w:pPr>
      <w:r>
        <w:rPr>
          <w:rFonts w:ascii="Aptos" w:hAnsi="Aptos"/>
          <w:sz w:val="18"/>
        </w:rPr>
        <w:t>Strategic planning becomes a document rather than a continuously updated operating process.</w:t>
      </w:r>
    </w:p>
    <w:p>
      <w:pPr>
        <w:pStyle w:val="ListBullet"/>
        <w:spacing w:after="50"/>
        <w:ind w:left="288"/>
      </w:pPr>
      <w:r>
        <w:rPr>
          <w:rFonts w:ascii="Aptos" w:hAnsi="Aptos"/>
          <w:sz w:val="18"/>
        </w:rPr>
        <w:t>Businesses often add headcount to compensate for process and information complexity.</w:t>
      </w:r>
    </w:p>
    <w:p>
      <w:pPr>
        <w:pStyle w:val="Heading2"/>
        <w:spacing w:before="180" w:after="60"/>
      </w:pPr>
      <w:r>
        <w:rPr>
          <w:rFonts w:ascii="Aptos Display" w:hAnsi="Aptos Display"/>
          <w:b/>
          <w:color w:val="C9A227"/>
          <w:sz w:val="25"/>
        </w:rPr>
        <w:t>3.3 BuildUp's category distinction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088"/>
            <w:vAlign w:val="center"/>
            <w:shd w:fill="111111"/>
          </w:tcPr>
          <w:p>
            <w:pPr>
              <w:spacing w:after="0"/>
            </w:pPr>
            <w:r/>
            <w:r>
              <w:rPr>
                <w:rFonts w:ascii="Aptos" w:hAnsi="Aptos"/>
                <w:b/>
                <w:color w:val="FFFFFF"/>
                <w:sz w:val="17"/>
              </w:rPr>
              <w:t>Alternative</w:t>
            </w:r>
          </w:p>
        </w:tc>
        <w:tc>
          <w:tcPr>
            <w:tcW w:type="dxa" w:w="2088"/>
            <w:vAlign w:val="center"/>
            <w:shd w:fill="111111"/>
          </w:tcPr>
          <w:p>
            <w:pPr>
              <w:spacing w:after="0"/>
            </w:pPr>
            <w:r/>
            <w:r>
              <w:rPr>
                <w:rFonts w:ascii="Aptos" w:hAnsi="Aptos"/>
                <w:b/>
                <w:color w:val="FFFFFF"/>
                <w:sz w:val="17"/>
              </w:rPr>
              <w:t>Strength</w:t>
            </w:r>
          </w:p>
        </w:tc>
        <w:tc>
          <w:tcPr>
            <w:tcW w:type="dxa" w:w="3528"/>
            <w:vAlign w:val="center"/>
            <w:shd w:fill="111111"/>
          </w:tcPr>
          <w:p>
            <w:pPr>
              <w:spacing w:after="0"/>
            </w:pPr>
            <w:r/>
            <w:r>
              <w:rPr>
                <w:rFonts w:ascii="Aptos" w:hAnsi="Aptos"/>
                <w:b/>
                <w:color w:val="FFFFFF"/>
                <w:sz w:val="17"/>
              </w:rPr>
              <w:t>Structural limitation</w:t>
            </w:r>
          </w:p>
        </w:tc>
        <w:tc>
          <w:tcPr>
            <w:tcW w:type="dxa" w:w="3168"/>
            <w:vAlign w:val="center"/>
            <w:shd w:fill="111111"/>
          </w:tcPr>
          <w:p>
            <w:pPr>
              <w:spacing w:after="0"/>
            </w:pPr>
            <w:r/>
            <w:r>
              <w:rPr>
                <w:rFonts w:ascii="Aptos" w:hAnsi="Aptos"/>
                <w:b/>
                <w:color w:val="FFFFFF"/>
                <w:sz w:val="17"/>
              </w:rPr>
              <w:t>BuildUp response</w:t>
            </w:r>
          </w:p>
        </w:tc>
      </w:tr>
      <w:tr>
        <w:tc>
          <w:tcPr>
            <w:tcW w:type="dxa" w:w="2088"/>
            <w:vAlign w:val="center"/>
            <w:shd w:fill="F5F5F3"/>
          </w:tcPr>
          <w:p>
            <w:pPr>
              <w:spacing w:after="0"/>
            </w:pPr>
            <w:r/>
            <w:r>
              <w:rPr>
                <w:rFonts w:ascii="Aptos" w:hAnsi="Aptos"/>
                <w:b w:val="0"/>
                <w:color w:val="111111"/>
                <w:sz w:val="17"/>
              </w:rPr>
              <w:t>Traditional consulting</w:t>
            </w:r>
          </w:p>
        </w:tc>
        <w:tc>
          <w:tcPr>
            <w:tcW w:type="dxa" w:w="2088"/>
            <w:vAlign w:val="center"/>
            <w:shd w:fill="F5F5F3"/>
          </w:tcPr>
          <w:p>
            <w:pPr>
              <w:spacing w:after="0"/>
            </w:pPr>
            <w:r/>
            <w:r>
              <w:rPr>
                <w:rFonts w:ascii="Aptos" w:hAnsi="Aptos"/>
                <w:b w:val="0"/>
                <w:color w:val="111111"/>
                <w:sz w:val="17"/>
              </w:rPr>
              <w:t>Deep expertise</w:t>
            </w:r>
          </w:p>
        </w:tc>
        <w:tc>
          <w:tcPr>
            <w:tcW w:type="dxa" w:w="3528"/>
            <w:vAlign w:val="center"/>
            <w:shd w:fill="F5F5F3"/>
          </w:tcPr>
          <w:p>
            <w:pPr>
              <w:spacing w:after="0"/>
            </w:pPr>
            <w:r/>
            <w:r>
              <w:rPr>
                <w:rFonts w:ascii="Aptos" w:hAnsi="Aptos"/>
                <w:b w:val="0"/>
                <w:color w:val="111111"/>
                <w:sz w:val="17"/>
              </w:rPr>
              <w:t>Labor-intensive; project-centric</w:t>
            </w:r>
          </w:p>
        </w:tc>
        <w:tc>
          <w:tcPr>
            <w:tcW w:type="dxa" w:w="3168"/>
            <w:vAlign w:val="center"/>
            <w:shd w:fill="F5F5F3"/>
          </w:tcPr>
          <w:p>
            <w:pPr>
              <w:spacing w:after="0"/>
            </w:pPr>
            <w:r/>
            <w:r>
              <w:rPr>
                <w:rFonts w:ascii="Aptos" w:hAnsi="Aptos"/>
                <w:b w:val="0"/>
                <w:color w:val="111111"/>
                <w:sz w:val="17"/>
              </w:rPr>
              <w:t>AI-native delivery + continuous intelligence</w:t>
            </w:r>
          </w:p>
        </w:tc>
      </w:tr>
      <w:tr>
        <w:tc>
          <w:tcPr>
            <w:tcW w:type="dxa" w:w="2088"/>
            <w:vAlign w:val="center"/>
            <w:shd w:fill="FFFFFF"/>
          </w:tcPr>
          <w:p>
            <w:pPr>
              <w:spacing w:after="0"/>
            </w:pPr>
            <w:r/>
            <w:r>
              <w:rPr>
                <w:rFonts w:ascii="Aptos" w:hAnsi="Aptos"/>
                <w:b w:val="0"/>
                <w:color w:val="111111"/>
                <w:sz w:val="17"/>
              </w:rPr>
              <w:t>Specialist firms</w:t>
            </w:r>
          </w:p>
        </w:tc>
        <w:tc>
          <w:tcPr>
            <w:tcW w:type="dxa" w:w="2088"/>
            <w:vAlign w:val="center"/>
            <w:shd w:fill="FFFFFF"/>
          </w:tcPr>
          <w:p>
            <w:pPr>
              <w:spacing w:after="0"/>
            </w:pPr>
            <w:r/>
            <w:r>
              <w:rPr>
                <w:rFonts w:ascii="Aptos" w:hAnsi="Aptos"/>
                <w:b w:val="0"/>
                <w:color w:val="111111"/>
                <w:sz w:val="17"/>
              </w:rPr>
              <w:t>Domain depth</w:t>
            </w:r>
          </w:p>
        </w:tc>
        <w:tc>
          <w:tcPr>
            <w:tcW w:type="dxa" w:w="3528"/>
            <w:vAlign w:val="center"/>
            <w:shd w:fill="FFFFFF"/>
          </w:tcPr>
          <w:p>
            <w:pPr>
              <w:spacing w:after="0"/>
            </w:pPr>
            <w:r/>
            <w:r>
              <w:rPr>
                <w:rFonts w:ascii="Aptos" w:hAnsi="Aptos"/>
                <w:b w:val="0"/>
                <w:color w:val="111111"/>
                <w:sz w:val="17"/>
              </w:rPr>
              <w:t>Functional silo</w:t>
            </w:r>
          </w:p>
        </w:tc>
        <w:tc>
          <w:tcPr>
            <w:tcW w:type="dxa" w:w="3168"/>
            <w:vAlign w:val="center"/>
            <w:shd w:fill="FFFFFF"/>
          </w:tcPr>
          <w:p>
            <w:pPr>
              <w:spacing w:after="0"/>
            </w:pPr>
            <w:r/>
            <w:r>
              <w:rPr>
                <w:rFonts w:ascii="Aptos" w:hAnsi="Aptos"/>
                <w:b w:val="0"/>
                <w:color w:val="111111"/>
                <w:sz w:val="17"/>
              </w:rPr>
              <w:t>Cross-functional orchestration</w:t>
            </w:r>
          </w:p>
        </w:tc>
      </w:tr>
      <w:tr>
        <w:tc>
          <w:tcPr>
            <w:tcW w:type="dxa" w:w="2088"/>
            <w:vAlign w:val="center"/>
            <w:shd w:fill="F5F5F3"/>
          </w:tcPr>
          <w:p>
            <w:pPr>
              <w:spacing w:after="0"/>
            </w:pPr>
            <w:r/>
            <w:r>
              <w:rPr>
                <w:rFonts w:ascii="Aptos" w:hAnsi="Aptos"/>
                <w:b w:val="0"/>
                <w:color w:val="111111"/>
                <w:sz w:val="17"/>
              </w:rPr>
              <w:t>ERP / business software</w:t>
            </w:r>
          </w:p>
        </w:tc>
        <w:tc>
          <w:tcPr>
            <w:tcW w:type="dxa" w:w="2088"/>
            <w:vAlign w:val="center"/>
            <w:shd w:fill="F5F5F3"/>
          </w:tcPr>
          <w:p>
            <w:pPr>
              <w:spacing w:after="0"/>
            </w:pPr>
            <w:r/>
            <w:r>
              <w:rPr>
                <w:rFonts w:ascii="Aptos" w:hAnsi="Aptos"/>
                <w:b w:val="0"/>
                <w:color w:val="111111"/>
                <w:sz w:val="17"/>
              </w:rPr>
              <w:t>System of Record</w:t>
            </w:r>
          </w:p>
        </w:tc>
        <w:tc>
          <w:tcPr>
            <w:tcW w:type="dxa" w:w="3528"/>
            <w:vAlign w:val="center"/>
            <w:shd w:fill="F5F5F3"/>
          </w:tcPr>
          <w:p>
            <w:pPr>
              <w:spacing w:after="0"/>
            </w:pPr>
            <w:r/>
            <w:r>
              <w:rPr>
                <w:rFonts w:ascii="Aptos" w:hAnsi="Aptos"/>
                <w:b w:val="0"/>
                <w:color w:val="111111"/>
                <w:sz w:val="17"/>
              </w:rPr>
              <w:t>Records activity; limited transformation context</w:t>
            </w:r>
          </w:p>
        </w:tc>
        <w:tc>
          <w:tcPr>
            <w:tcW w:type="dxa" w:w="3168"/>
            <w:vAlign w:val="center"/>
            <w:shd w:fill="F5F5F3"/>
          </w:tcPr>
          <w:p>
            <w:pPr>
              <w:spacing w:after="0"/>
            </w:pPr>
            <w:r/>
            <w:r>
              <w:rPr>
                <w:rFonts w:ascii="Aptos" w:hAnsi="Aptos"/>
                <w:b w:val="0"/>
                <w:color w:val="111111"/>
                <w:sz w:val="17"/>
              </w:rPr>
              <w:t>Intelligence + decision + orchestration layer</w:t>
            </w:r>
          </w:p>
        </w:tc>
      </w:tr>
      <w:tr>
        <w:tc>
          <w:tcPr>
            <w:tcW w:type="dxa" w:w="2088"/>
            <w:vAlign w:val="center"/>
            <w:shd w:fill="FFFFFF"/>
          </w:tcPr>
          <w:p>
            <w:pPr>
              <w:spacing w:after="0"/>
            </w:pPr>
            <w:r/>
            <w:r>
              <w:rPr>
                <w:rFonts w:ascii="Aptos" w:hAnsi="Aptos"/>
                <w:b w:val="0"/>
                <w:color w:val="111111"/>
                <w:sz w:val="17"/>
              </w:rPr>
              <w:t>AI employee tools</w:t>
            </w:r>
          </w:p>
        </w:tc>
        <w:tc>
          <w:tcPr>
            <w:tcW w:type="dxa" w:w="2088"/>
            <w:vAlign w:val="center"/>
            <w:shd w:fill="FFFFFF"/>
          </w:tcPr>
          <w:p>
            <w:pPr>
              <w:spacing w:after="0"/>
            </w:pPr>
            <w:r/>
            <w:r>
              <w:rPr>
                <w:rFonts w:ascii="Aptos" w:hAnsi="Aptos"/>
                <w:b w:val="0"/>
                <w:color w:val="111111"/>
                <w:sz w:val="17"/>
              </w:rPr>
              <w:t>Task automation</w:t>
            </w:r>
          </w:p>
        </w:tc>
        <w:tc>
          <w:tcPr>
            <w:tcW w:type="dxa" w:w="3528"/>
            <w:vAlign w:val="center"/>
            <w:shd w:fill="FFFFFF"/>
          </w:tcPr>
          <w:p>
            <w:pPr>
              <w:spacing w:after="0"/>
            </w:pPr>
            <w:r/>
            <w:r>
              <w:rPr>
                <w:rFonts w:ascii="Aptos" w:hAnsi="Aptos"/>
                <w:b w:val="0"/>
                <w:color w:val="111111"/>
                <w:sz w:val="17"/>
              </w:rPr>
              <w:t>May lack business-wide diagnosis and transformation system</w:t>
            </w:r>
          </w:p>
        </w:tc>
        <w:tc>
          <w:tcPr>
            <w:tcW w:type="dxa" w:w="3168"/>
            <w:vAlign w:val="center"/>
            <w:shd w:fill="FFFFFF"/>
          </w:tcPr>
          <w:p>
            <w:pPr>
              <w:spacing w:after="0"/>
            </w:pPr>
            <w:r/>
            <w:r>
              <w:rPr>
                <w:rFonts w:ascii="Aptos" w:hAnsi="Aptos"/>
                <w:b w:val="0"/>
                <w:color w:val="111111"/>
                <w:sz w:val="17"/>
              </w:rPr>
              <w:t>Diagnose → prioritize → execute → measure</w:t>
            </w:r>
          </w:p>
        </w:tc>
      </w:tr>
      <w:tr>
        <w:tc>
          <w:tcPr>
            <w:tcW w:type="dxa" w:w="2088"/>
            <w:vAlign w:val="center"/>
            <w:shd w:fill="F5F5F3"/>
          </w:tcPr>
          <w:p>
            <w:pPr>
              <w:spacing w:after="0"/>
            </w:pPr>
            <w:r/>
            <w:r>
              <w:rPr>
                <w:rFonts w:ascii="Aptos" w:hAnsi="Aptos"/>
                <w:b w:val="0"/>
                <w:color w:val="111111"/>
                <w:sz w:val="17"/>
              </w:rPr>
              <w:t>Big advisory firms</w:t>
            </w:r>
          </w:p>
        </w:tc>
        <w:tc>
          <w:tcPr>
            <w:tcW w:type="dxa" w:w="2088"/>
            <w:vAlign w:val="center"/>
            <w:shd w:fill="F5F5F3"/>
          </w:tcPr>
          <w:p>
            <w:pPr>
              <w:spacing w:after="0"/>
            </w:pPr>
            <w:r/>
            <w:r>
              <w:rPr>
                <w:rFonts w:ascii="Aptos" w:hAnsi="Aptos"/>
                <w:b w:val="0"/>
                <w:color w:val="111111"/>
                <w:sz w:val="17"/>
              </w:rPr>
              <w:t>Complex transformation</w:t>
            </w:r>
          </w:p>
        </w:tc>
        <w:tc>
          <w:tcPr>
            <w:tcW w:type="dxa" w:w="3528"/>
            <w:vAlign w:val="center"/>
            <w:shd w:fill="F5F5F3"/>
          </w:tcPr>
          <w:p>
            <w:pPr>
              <w:spacing w:after="0"/>
            </w:pPr>
            <w:r/>
            <w:r>
              <w:rPr>
                <w:rFonts w:ascii="Aptos" w:hAnsi="Aptos"/>
                <w:b w:val="0"/>
                <w:color w:val="111111"/>
                <w:sz w:val="17"/>
              </w:rPr>
              <w:t>Cost and complexity</w:t>
            </w:r>
          </w:p>
        </w:tc>
        <w:tc>
          <w:tcPr>
            <w:tcW w:type="dxa" w:w="3168"/>
            <w:vAlign w:val="center"/>
            <w:shd w:fill="F5F5F3"/>
          </w:tcPr>
          <w:p>
            <w:pPr>
              <w:spacing w:after="0"/>
            </w:pPr>
            <w:r/>
            <w:r>
              <w:rPr>
                <w:rFonts w:ascii="Aptos" w:hAnsi="Aptos"/>
                <w:b w:val="0"/>
                <w:color w:val="111111"/>
                <w:sz w:val="17"/>
              </w:rPr>
              <w:t>Productized, AI-native, scalable delivery</w:t>
            </w:r>
          </w:p>
        </w:tc>
      </w:tr>
    </w:tbl>
    <w:p>
      <w:pPr>
        <w:spacing w:after="40"/>
      </w:pPr>
    </w:p>
    <w:p>
      <w:r>
        <w:br w:type="page"/>
      </w:r>
    </w:p>
    <w:p>
      <w:pPr>
        <w:pStyle w:val="Title"/>
        <w:jc w:val="left"/>
      </w:pPr>
      <w:r>
        <w:rPr>
          <w:rFonts w:ascii="Aptos Display" w:hAnsi="Aptos Display"/>
          <w:b/>
          <w:color w:val="111111"/>
          <w:sz w:val="52"/>
        </w:rPr>
        <w:t>4. Strategic Positioning &amp; Brand Architecture</w:t>
      </w:r>
    </w:p>
    <w:p>
      <w:pPr>
        <w:spacing w:after="120"/>
        <w:pBdr>
          <w:bottom w:val="single" w:sz="10" w:space="1" w:color="C9A227"/>
        </w:pBdr>
      </w:pPr>
    </w:p>
    <w:tbl>
      <w:tblPr>
        <w:tblW w:type="auto" w:w="0"/>
        <w:jc w:val="center"/>
        <w:tblLook w:firstColumn="1" w:firstRow="1" w:lastColumn="0" w:lastRow="0" w:noHBand="0" w:noVBand="1" w:val="04A0"/>
      </w:tblPr>
      <w:tblGrid>
        <w:gridCol w:w="10080"/>
      </w:tblGrid>
      <w:tr>
        <w:tc>
          <w:tcPr>
            <w:tcW w:type="dxa" w:w="10080"/>
            <w:shd w:fill="F3E8C4"/>
            <w:tcBorders>
              <w:top w:val="single" w:sz="12" w:color="C9A227"/>
              <w:left w:val="single" w:sz="12" w:color="C9A227"/>
              <w:bottom w:val="single" w:sz="12" w:color="C9A227"/>
              <w:right w:val="single" w:sz="12" w:color="C9A227"/>
            </w:tcBorders>
          </w:tcPr>
          <w:p>
            <w:pPr>
              <w:spacing w:after="40"/>
            </w:pPr>
            <w:r/>
            <w:r>
              <w:rPr>
                <w:b/>
                <w:color w:val="111111"/>
                <w:sz w:val="20"/>
              </w:rPr>
              <w:t>PRIMARY POSITIONING</w:t>
            </w:r>
          </w:p>
          <w:p>
            <w:pPr>
              <w:spacing w:after="0"/>
            </w:pPr>
            <w:r>
              <w:rPr>
                <w:color w:val="1B1B1B"/>
                <w:sz w:val="18"/>
              </w:rPr>
              <w:t>BUILDUP — AI-NATIVE BUSINESS TRANSFORMATION PARTNER</w:t>
            </w:r>
          </w:p>
        </w:tc>
      </w:tr>
    </w:tbl>
    <w:p>
      <w:pPr>
        <w:spacing w:after="20"/>
      </w:pPr>
    </w:p>
    <w:p>
      <w:pPr>
        <w:pStyle w:val="Heading2"/>
        <w:spacing w:before="180" w:after="60"/>
      </w:pPr>
      <w:r>
        <w:rPr>
          <w:rFonts w:ascii="Aptos Display" w:hAnsi="Aptos Display"/>
          <w:b/>
          <w:color w:val="C9A227"/>
          <w:sz w:val="25"/>
        </w:rPr>
        <w:t>4.1 Positioning statement</w:t>
      </w:r>
    </w:p>
    <w:p>
      <w:pPr>
        <w:spacing w:after="100" w:line="259" w:lineRule="auto"/>
      </w:pPr>
      <w:r>
        <w:rPr>
          <w:rFonts w:ascii="Aptos" w:hAnsi="Aptos"/>
          <w:sz w:val="19"/>
        </w:rPr>
        <w:t>For businesses that want to grow stronger, faster and more profitably, BuildUp is the AI-native Business Transformation Partner that connects to the company's existing systems, understands the business as one system, identifies the highest-value problems, executes improvement through AI, and brings in human experts only when advanced judgment or accountability is required.</w:t>
      </w:r>
    </w:p>
    <w:p>
      <w:pPr>
        <w:pStyle w:val="Heading2"/>
        <w:spacing w:before="180" w:after="60"/>
      </w:pPr>
      <w:r>
        <w:rPr>
          <w:rFonts w:ascii="Aptos Display" w:hAnsi="Aptos Display"/>
          <w:b/>
          <w:color w:val="C9A227"/>
          <w:sz w:val="25"/>
        </w:rPr>
        <w:t>4.2 Architecture of the brand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76"/>
            <w:vAlign w:val="center"/>
            <w:shd w:fill="111111"/>
          </w:tcPr>
          <w:p>
            <w:pPr>
              <w:spacing w:after="0"/>
            </w:pPr>
            <w:r/>
            <w:r>
              <w:rPr>
                <w:rFonts w:ascii="Aptos" w:hAnsi="Aptos"/>
                <w:b/>
                <w:color w:val="FFFFFF"/>
                <w:sz w:val="17"/>
              </w:rPr>
              <w:t>Brand / capability</w:t>
            </w:r>
          </w:p>
        </w:tc>
        <w:tc>
          <w:tcPr>
            <w:tcW w:type="dxa" w:w="2232"/>
            <w:vAlign w:val="center"/>
            <w:shd w:fill="111111"/>
          </w:tcPr>
          <w:p>
            <w:pPr>
              <w:spacing w:after="0"/>
            </w:pPr>
            <w:r/>
            <w:r>
              <w:rPr>
                <w:rFonts w:ascii="Aptos" w:hAnsi="Aptos"/>
                <w:b/>
                <w:color w:val="FFFFFF"/>
                <w:sz w:val="17"/>
              </w:rPr>
              <w:t>Role</w:t>
            </w:r>
          </w:p>
        </w:tc>
        <w:tc>
          <w:tcPr>
            <w:tcW w:type="dxa" w:w="6264"/>
            <w:vAlign w:val="center"/>
            <w:shd w:fill="111111"/>
          </w:tcPr>
          <w:p>
            <w:pPr>
              <w:spacing w:after="0"/>
            </w:pPr>
            <w:r/>
            <w:r>
              <w:rPr>
                <w:rFonts w:ascii="Aptos" w:hAnsi="Aptos"/>
                <w:b/>
                <w:color w:val="FFFFFF"/>
                <w:sz w:val="17"/>
              </w:rPr>
              <w:t>Strategic meaning</w:t>
            </w:r>
          </w:p>
        </w:tc>
      </w:tr>
      <w:tr>
        <w:tc>
          <w:tcPr>
            <w:tcW w:type="dxa" w:w="2376"/>
            <w:vAlign w:val="center"/>
            <w:shd w:fill="F5F5F3"/>
          </w:tcPr>
          <w:p>
            <w:pPr>
              <w:spacing w:after="0"/>
            </w:pPr>
            <w:r/>
            <w:r>
              <w:rPr>
                <w:rFonts w:ascii="Aptos" w:hAnsi="Aptos"/>
                <w:b w:val="0"/>
                <w:color w:val="111111"/>
                <w:sz w:val="17"/>
              </w:rPr>
              <w:t>BuildUp</w:t>
            </w:r>
          </w:p>
        </w:tc>
        <w:tc>
          <w:tcPr>
            <w:tcW w:type="dxa" w:w="2232"/>
            <w:vAlign w:val="center"/>
            <w:shd w:fill="F5F5F3"/>
          </w:tcPr>
          <w:p>
            <w:pPr>
              <w:spacing w:after="0"/>
            </w:pPr>
            <w:r/>
            <w:r>
              <w:rPr>
                <w:rFonts w:ascii="Aptos" w:hAnsi="Aptos"/>
                <w:b w:val="0"/>
                <w:color w:val="111111"/>
                <w:sz w:val="17"/>
              </w:rPr>
              <w:t>Master brand</w:t>
            </w:r>
          </w:p>
        </w:tc>
        <w:tc>
          <w:tcPr>
            <w:tcW w:type="dxa" w:w="6264"/>
            <w:vAlign w:val="center"/>
            <w:shd w:fill="F5F5F3"/>
          </w:tcPr>
          <w:p>
            <w:pPr>
              <w:spacing w:after="0"/>
            </w:pPr>
            <w:r/>
            <w:r>
              <w:rPr>
                <w:rFonts w:ascii="Aptos" w:hAnsi="Aptos"/>
                <w:b w:val="0"/>
                <w:color w:val="111111"/>
                <w:sz w:val="17"/>
              </w:rPr>
              <w:t>Business Transformation Partner</w:t>
            </w:r>
          </w:p>
        </w:tc>
      </w:tr>
      <w:tr>
        <w:tc>
          <w:tcPr>
            <w:tcW w:type="dxa" w:w="2376"/>
            <w:vAlign w:val="center"/>
            <w:shd w:fill="FFFFFF"/>
          </w:tcPr>
          <w:p>
            <w:pPr>
              <w:spacing w:after="0"/>
            </w:pPr>
            <w:r/>
            <w:r>
              <w:rPr>
                <w:rFonts w:ascii="Aptos" w:hAnsi="Aptos"/>
                <w:b w:val="0"/>
                <w:color w:val="111111"/>
                <w:sz w:val="17"/>
              </w:rPr>
              <w:t>BuildUp Method™</w:t>
            </w:r>
          </w:p>
        </w:tc>
        <w:tc>
          <w:tcPr>
            <w:tcW w:type="dxa" w:w="2232"/>
            <w:vAlign w:val="center"/>
            <w:shd w:fill="FFFFFF"/>
          </w:tcPr>
          <w:p>
            <w:pPr>
              <w:spacing w:after="0"/>
            </w:pPr>
            <w:r/>
            <w:r>
              <w:rPr>
                <w:rFonts w:ascii="Aptos" w:hAnsi="Aptos"/>
                <w:b w:val="0"/>
                <w:color w:val="111111"/>
                <w:sz w:val="17"/>
              </w:rPr>
              <w:t>Methodology</w:t>
            </w:r>
          </w:p>
        </w:tc>
        <w:tc>
          <w:tcPr>
            <w:tcW w:type="dxa" w:w="6264"/>
            <w:vAlign w:val="center"/>
            <w:shd w:fill="FFFFFF"/>
          </w:tcPr>
          <w:p>
            <w:pPr>
              <w:spacing w:after="0"/>
            </w:pPr>
            <w:r/>
            <w:r>
              <w:rPr>
                <w:rFonts w:ascii="Aptos" w:hAnsi="Aptos"/>
                <w:b w:val="0"/>
                <w:color w:val="111111"/>
                <w:sz w:val="17"/>
              </w:rPr>
              <w:t>How BuildUp transforms businesses</w:t>
            </w:r>
          </w:p>
        </w:tc>
      </w:tr>
      <w:tr>
        <w:tc>
          <w:tcPr>
            <w:tcW w:type="dxa" w:w="2376"/>
            <w:vAlign w:val="center"/>
            <w:shd w:fill="F5F5F3"/>
          </w:tcPr>
          <w:p>
            <w:pPr>
              <w:spacing w:after="0"/>
            </w:pPr>
            <w:r/>
            <w:r>
              <w:rPr>
                <w:rFonts w:ascii="Aptos" w:hAnsi="Aptos"/>
                <w:b w:val="0"/>
                <w:color w:val="111111"/>
                <w:sz w:val="17"/>
              </w:rPr>
              <w:t>BuildUp Score™</w:t>
            </w:r>
          </w:p>
        </w:tc>
        <w:tc>
          <w:tcPr>
            <w:tcW w:type="dxa" w:w="2232"/>
            <w:vAlign w:val="center"/>
            <w:shd w:fill="F5F5F3"/>
          </w:tcPr>
          <w:p>
            <w:pPr>
              <w:spacing w:after="0"/>
            </w:pPr>
            <w:r/>
            <w:r>
              <w:rPr>
                <w:rFonts w:ascii="Aptos" w:hAnsi="Aptos"/>
                <w:b w:val="0"/>
                <w:color w:val="111111"/>
                <w:sz w:val="17"/>
              </w:rPr>
              <w:t>Diagnostic</w:t>
            </w:r>
          </w:p>
        </w:tc>
        <w:tc>
          <w:tcPr>
            <w:tcW w:type="dxa" w:w="6264"/>
            <w:vAlign w:val="center"/>
            <w:shd w:fill="F5F5F3"/>
          </w:tcPr>
          <w:p>
            <w:pPr>
              <w:spacing w:after="0"/>
            </w:pPr>
            <w:r/>
            <w:r>
              <w:rPr>
                <w:rFonts w:ascii="Aptos" w:hAnsi="Aptos"/>
                <w:b w:val="0"/>
                <w:color w:val="111111"/>
                <w:sz w:val="17"/>
              </w:rPr>
              <w:t>Entry-level business health measurement</w:t>
            </w:r>
          </w:p>
        </w:tc>
      </w:tr>
      <w:tr>
        <w:tc>
          <w:tcPr>
            <w:tcW w:type="dxa" w:w="2376"/>
            <w:vAlign w:val="center"/>
            <w:shd w:fill="FFFFFF"/>
          </w:tcPr>
          <w:p>
            <w:pPr>
              <w:spacing w:after="0"/>
            </w:pPr>
            <w:r/>
            <w:r>
              <w:rPr>
                <w:rFonts w:ascii="Aptos" w:hAnsi="Aptos"/>
                <w:b w:val="0"/>
                <w:color w:val="111111"/>
                <w:sz w:val="17"/>
              </w:rPr>
              <w:t>BuildUp Health Check™</w:t>
            </w:r>
          </w:p>
        </w:tc>
        <w:tc>
          <w:tcPr>
            <w:tcW w:type="dxa" w:w="2232"/>
            <w:vAlign w:val="center"/>
            <w:shd w:fill="FFFFFF"/>
          </w:tcPr>
          <w:p>
            <w:pPr>
              <w:spacing w:after="0"/>
            </w:pPr>
            <w:r/>
            <w:r>
              <w:rPr>
                <w:rFonts w:ascii="Aptos" w:hAnsi="Aptos"/>
                <w:b w:val="0"/>
                <w:color w:val="111111"/>
                <w:sz w:val="17"/>
              </w:rPr>
              <w:t>Front door</w:t>
            </w:r>
          </w:p>
        </w:tc>
        <w:tc>
          <w:tcPr>
            <w:tcW w:type="dxa" w:w="6264"/>
            <w:vAlign w:val="center"/>
            <w:shd w:fill="FFFFFF"/>
          </w:tcPr>
          <w:p>
            <w:pPr>
              <w:spacing w:after="0"/>
            </w:pPr>
            <w:r/>
            <w:r>
              <w:rPr>
                <w:rFonts w:ascii="Aptos" w:hAnsi="Aptos"/>
                <w:b w:val="0"/>
                <w:color w:val="111111"/>
                <w:sz w:val="17"/>
              </w:rPr>
              <w:t>Fast, low-friction health signal</w:t>
            </w:r>
          </w:p>
        </w:tc>
      </w:tr>
      <w:tr>
        <w:tc>
          <w:tcPr>
            <w:tcW w:type="dxa" w:w="2376"/>
            <w:vAlign w:val="center"/>
            <w:shd w:fill="F5F5F3"/>
          </w:tcPr>
          <w:p>
            <w:pPr>
              <w:spacing w:after="0"/>
            </w:pPr>
            <w:r/>
            <w:r>
              <w:rPr>
                <w:rFonts w:ascii="Aptos" w:hAnsi="Aptos"/>
                <w:b w:val="0"/>
                <w:color w:val="111111"/>
                <w:sz w:val="17"/>
              </w:rPr>
              <w:t>BuildUp Business X-Ray™</w:t>
            </w:r>
          </w:p>
        </w:tc>
        <w:tc>
          <w:tcPr>
            <w:tcW w:type="dxa" w:w="2232"/>
            <w:vAlign w:val="center"/>
            <w:shd w:fill="F5F5F3"/>
          </w:tcPr>
          <w:p>
            <w:pPr>
              <w:spacing w:after="0"/>
            </w:pPr>
            <w:r/>
            <w:r>
              <w:rPr>
                <w:rFonts w:ascii="Aptos" w:hAnsi="Aptos"/>
                <w:b w:val="0"/>
                <w:color w:val="111111"/>
                <w:sz w:val="17"/>
              </w:rPr>
              <w:t>Deep diagnostic</w:t>
            </w:r>
          </w:p>
        </w:tc>
        <w:tc>
          <w:tcPr>
            <w:tcW w:type="dxa" w:w="6264"/>
            <w:vAlign w:val="center"/>
            <w:shd w:fill="F5F5F3"/>
          </w:tcPr>
          <w:p>
            <w:pPr>
              <w:spacing w:after="0"/>
            </w:pPr>
            <w:r/>
            <w:r>
              <w:rPr>
                <w:rFonts w:ascii="Aptos" w:hAnsi="Aptos"/>
                <w:b w:val="0"/>
                <w:color w:val="111111"/>
                <w:sz w:val="17"/>
              </w:rPr>
              <w:t>Evidence-backed root-cause analysis</w:t>
            </w:r>
          </w:p>
        </w:tc>
      </w:tr>
      <w:tr>
        <w:tc>
          <w:tcPr>
            <w:tcW w:type="dxa" w:w="2376"/>
            <w:vAlign w:val="center"/>
            <w:shd w:fill="FFFFFF"/>
          </w:tcPr>
          <w:p>
            <w:pPr>
              <w:spacing w:after="0"/>
            </w:pPr>
            <w:r/>
            <w:r>
              <w:rPr>
                <w:rFonts w:ascii="Aptos" w:hAnsi="Aptos"/>
                <w:b w:val="0"/>
                <w:color w:val="111111"/>
                <w:sz w:val="17"/>
              </w:rPr>
              <w:t>BuildUp 360™</w:t>
            </w:r>
          </w:p>
        </w:tc>
        <w:tc>
          <w:tcPr>
            <w:tcW w:type="dxa" w:w="2232"/>
            <w:vAlign w:val="center"/>
            <w:shd w:fill="FFFFFF"/>
          </w:tcPr>
          <w:p>
            <w:pPr>
              <w:spacing w:after="0"/>
            </w:pPr>
            <w:r/>
            <w:r>
              <w:rPr>
                <w:rFonts w:ascii="Aptos" w:hAnsi="Aptos"/>
                <w:b w:val="0"/>
                <w:color w:val="111111"/>
                <w:sz w:val="17"/>
              </w:rPr>
              <w:t>Comprehensive assessment</w:t>
            </w:r>
          </w:p>
        </w:tc>
        <w:tc>
          <w:tcPr>
            <w:tcW w:type="dxa" w:w="6264"/>
            <w:vAlign w:val="center"/>
            <w:shd w:fill="FFFFFF"/>
          </w:tcPr>
          <w:p>
            <w:pPr>
              <w:spacing w:after="0"/>
            </w:pPr>
            <w:r/>
            <w:r>
              <w:rPr>
                <w:rFonts w:ascii="Aptos" w:hAnsi="Aptos"/>
                <w:b w:val="0"/>
                <w:color w:val="111111"/>
                <w:sz w:val="17"/>
              </w:rPr>
              <w:t>Cross-functional transformation blueprint</w:t>
            </w:r>
          </w:p>
        </w:tc>
      </w:tr>
      <w:tr>
        <w:tc>
          <w:tcPr>
            <w:tcW w:type="dxa" w:w="2376"/>
            <w:vAlign w:val="center"/>
            <w:shd w:fill="F5F5F3"/>
          </w:tcPr>
          <w:p>
            <w:pPr>
              <w:spacing w:after="0"/>
            </w:pPr>
            <w:r/>
            <w:r>
              <w:rPr>
                <w:rFonts w:ascii="Aptos" w:hAnsi="Aptos"/>
                <w:b w:val="0"/>
                <w:color w:val="111111"/>
                <w:sz w:val="17"/>
              </w:rPr>
              <w:t>BuildUp Transformation™</w:t>
            </w:r>
          </w:p>
        </w:tc>
        <w:tc>
          <w:tcPr>
            <w:tcW w:type="dxa" w:w="2232"/>
            <w:vAlign w:val="center"/>
            <w:shd w:fill="F5F5F3"/>
          </w:tcPr>
          <w:p>
            <w:pPr>
              <w:spacing w:after="0"/>
            </w:pPr>
            <w:r/>
            <w:r>
              <w:rPr>
                <w:rFonts w:ascii="Aptos" w:hAnsi="Aptos"/>
                <w:b w:val="0"/>
                <w:color w:val="111111"/>
                <w:sz w:val="17"/>
              </w:rPr>
              <w:t>Implementation</w:t>
            </w:r>
          </w:p>
        </w:tc>
        <w:tc>
          <w:tcPr>
            <w:tcW w:type="dxa" w:w="6264"/>
            <w:vAlign w:val="center"/>
            <w:shd w:fill="F5F5F3"/>
          </w:tcPr>
          <w:p>
            <w:pPr>
              <w:spacing w:after="0"/>
            </w:pPr>
            <w:r/>
            <w:r>
              <w:rPr>
                <w:rFonts w:ascii="Aptos" w:hAnsi="Aptos"/>
                <w:b w:val="0"/>
                <w:color w:val="111111"/>
                <w:sz w:val="17"/>
              </w:rPr>
              <w:t>Execution of prioritized change</w:t>
            </w:r>
          </w:p>
        </w:tc>
      </w:tr>
      <w:tr>
        <w:tc>
          <w:tcPr>
            <w:tcW w:type="dxa" w:w="2376"/>
            <w:vAlign w:val="center"/>
            <w:shd w:fill="FFFFFF"/>
          </w:tcPr>
          <w:p>
            <w:pPr>
              <w:spacing w:after="0"/>
            </w:pPr>
            <w:r/>
            <w:r>
              <w:rPr>
                <w:rFonts w:ascii="Aptos" w:hAnsi="Aptos"/>
                <w:b w:val="0"/>
                <w:color w:val="111111"/>
                <w:sz w:val="17"/>
              </w:rPr>
              <w:t>BuildUp Intelligence™</w:t>
            </w:r>
          </w:p>
        </w:tc>
        <w:tc>
          <w:tcPr>
            <w:tcW w:type="dxa" w:w="2232"/>
            <w:vAlign w:val="center"/>
            <w:shd w:fill="FFFFFF"/>
          </w:tcPr>
          <w:p>
            <w:pPr>
              <w:spacing w:after="0"/>
            </w:pPr>
            <w:r/>
            <w:r>
              <w:rPr>
                <w:rFonts w:ascii="Aptos" w:hAnsi="Aptos"/>
                <w:b w:val="0"/>
                <w:color w:val="111111"/>
                <w:sz w:val="17"/>
              </w:rPr>
              <w:t>Intelligence layer</w:t>
            </w:r>
          </w:p>
        </w:tc>
        <w:tc>
          <w:tcPr>
            <w:tcW w:type="dxa" w:w="6264"/>
            <w:vAlign w:val="center"/>
            <w:shd w:fill="FFFFFF"/>
          </w:tcPr>
          <w:p>
            <w:pPr>
              <w:spacing w:after="0"/>
            </w:pPr>
            <w:r/>
            <w:r>
              <w:rPr>
                <w:rFonts w:ascii="Aptos" w:hAnsi="Aptos"/>
                <w:b w:val="0"/>
                <w:color w:val="111111"/>
                <w:sz w:val="17"/>
              </w:rPr>
              <w:t>Business-wide understanding and decision support</w:t>
            </w:r>
          </w:p>
        </w:tc>
      </w:tr>
      <w:tr>
        <w:tc>
          <w:tcPr>
            <w:tcW w:type="dxa" w:w="2376"/>
            <w:vAlign w:val="center"/>
            <w:shd w:fill="F5F5F3"/>
          </w:tcPr>
          <w:p>
            <w:pPr>
              <w:spacing w:after="0"/>
            </w:pPr>
            <w:r/>
            <w:r>
              <w:rPr>
                <w:rFonts w:ascii="Aptos" w:hAnsi="Aptos"/>
                <w:b w:val="0"/>
                <w:color w:val="111111"/>
                <w:sz w:val="17"/>
              </w:rPr>
              <w:t>BuildUp Business OS™</w:t>
            </w:r>
          </w:p>
        </w:tc>
        <w:tc>
          <w:tcPr>
            <w:tcW w:type="dxa" w:w="2232"/>
            <w:vAlign w:val="center"/>
            <w:shd w:fill="F5F5F3"/>
          </w:tcPr>
          <w:p>
            <w:pPr>
              <w:spacing w:after="0"/>
            </w:pPr>
            <w:r/>
            <w:r>
              <w:rPr>
                <w:rFonts w:ascii="Aptos" w:hAnsi="Aptos"/>
                <w:b w:val="0"/>
                <w:color w:val="111111"/>
                <w:sz w:val="17"/>
              </w:rPr>
              <w:t>Operating layer</w:t>
            </w:r>
          </w:p>
        </w:tc>
        <w:tc>
          <w:tcPr>
            <w:tcW w:type="dxa" w:w="6264"/>
            <w:vAlign w:val="center"/>
            <w:shd w:fill="F5F5F3"/>
          </w:tcPr>
          <w:p>
            <w:pPr>
              <w:spacing w:after="0"/>
            </w:pPr>
            <w:r/>
            <w:r>
              <w:rPr>
                <w:rFonts w:ascii="Aptos" w:hAnsi="Aptos"/>
                <w:b w:val="0"/>
                <w:color w:val="111111"/>
                <w:sz w:val="17"/>
              </w:rPr>
              <w:t>Workflow, approvals, orchestration and monitoring</w:t>
            </w:r>
          </w:p>
        </w:tc>
      </w:tr>
      <w:tr>
        <w:tc>
          <w:tcPr>
            <w:tcW w:type="dxa" w:w="2376"/>
            <w:vAlign w:val="center"/>
            <w:shd w:fill="FFFFFF"/>
          </w:tcPr>
          <w:p>
            <w:pPr>
              <w:spacing w:after="0"/>
            </w:pPr>
            <w:r/>
            <w:r>
              <w:rPr>
                <w:rFonts w:ascii="Aptos" w:hAnsi="Aptos"/>
                <w:b w:val="0"/>
                <w:color w:val="111111"/>
                <w:sz w:val="17"/>
              </w:rPr>
              <w:t>BuildUp AI Workforce</w:t>
            </w:r>
          </w:p>
        </w:tc>
        <w:tc>
          <w:tcPr>
            <w:tcW w:type="dxa" w:w="2232"/>
            <w:vAlign w:val="center"/>
            <w:shd w:fill="FFFFFF"/>
          </w:tcPr>
          <w:p>
            <w:pPr>
              <w:spacing w:after="0"/>
            </w:pPr>
            <w:r/>
            <w:r>
              <w:rPr>
                <w:rFonts w:ascii="Aptos" w:hAnsi="Aptos"/>
                <w:b w:val="0"/>
                <w:color w:val="111111"/>
                <w:sz w:val="17"/>
              </w:rPr>
              <w:t>Digital workforce</w:t>
            </w:r>
          </w:p>
        </w:tc>
        <w:tc>
          <w:tcPr>
            <w:tcW w:type="dxa" w:w="6264"/>
            <w:vAlign w:val="center"/>
            <w:shd w:fill="FFFFFF"/>
          </w:tcPr>
          <w:p>
            <w:pPr>
              <w:spacing w:after="0"/>
            </w:pPr>
            <w:r/>
            <w:r>
              <w:rPr>
                <w:rFonts w:ascii="Aptos" w:hAnsi="Aptos"/>
                <w:b w:val="0"/>
                <w:color w:val="111111"/>
                <w:sz w:val="17"/>
              </w:rPr>
              <w:t>AI executives, functional agents and operators</w:t>
            </w:r>
          </w:p>
        </w:tc>
      </w:tr>
      <w:tr>
        <w:tc>
          <w:tcPr>
            <w:tcW w:type="dxa" w:w="2376"/>
            <w:vAlign w:val="center"/>
            <w:shd w:fill="F5F5F3"/>
          </w:tcPr>
          <w:p>
            <w:pPr>
              <w:spacing w:after="0"/>
            </w:pPr>
            <w:r/>
            <w:r>
              <w:rPr>
                <w:rFonts w:ascii="Aptos" w:hAnsi="Aptos"/>
                <w:b w:val="0"/>
                <w:color w:val="111111"/>
                <w:sz w:val="17"/>
              </w:rPr>
              <w:t>Human Expert Network</w:t>
            </w:r>
          </w:p>
        </w:tc>
        <w:tc>
          <w:tcPr>
            <w:tcW w:type="dxa" w:w="2232"/>
            <w:vAlign w:val="center"/>
            <w:shd w:fill="F5F5F3"/>
          </w:tcPr>
          <w:p>
            <w:pPr>
              <w:spacing w:after="0"/>
            </w:pPr>
            <w:r/>
            <w:r>
              <w:rPr>
                <w:rFonts w:ascii="Aptos" w:hAnsi="Aptos"/>
                <w:b w:val="0"/>
                <w:color w:val="111111"/>
                <w:sz w:val="17"/>
              </w:rPr>
              <w:t>Advanced layer</w:t>
            </w:r>
          </w:p>
        </w:tc>
        <w:tc>
          <w:tcPr>
            <w:tcW w:type="dxa" w:w="6264"/>
            <w:vAlign w:val="center"/>
            <w:shd w:fill="F5F5F3"/>
          </w:tcPr>
          <w:p>
            <w:pPr>
              <w:spacing w:after="0"/>
            </w:pPr>
            <w:r/>
            <w:r>
              <w:rPr>
                <w:rFonts w:ascii="Aptos" w:hAnsi="Aptos"/>
                <w:b w:val="0"/>
                <w:color w:val="111111"/>
                <w:sz w:val="17"/>
              </w:rPr>
              <w:t>Exception handling and professional expertise</w:t>
            </w:r>
          </w:p>
        </w:tc>
      </w:tr>
    </w:tbl>
    <w:p>
      <w:pPr>
        <w:spacing w:after="40"/>
      </w:pPr>
    </w:p>
    <w:p>
      <w:pPr>
        <w:pStyle w:val="Heading2"/>
        <w:spacing w:before="180" w:after="60"/>
      </w:pPr>
      <w:r>
        <w:rPr>
          <w:rFonts w:ascii="Aptos Display" w:hAnsi="Aptos Display"/>
          <w:b/>
          <w:color w:val="C9A227"/>
          <w:sz w:val="25"/>
        </w:rPr>
        <w:t>4.3 Brand language</w:t>
      </w:r>
    </w:p>
    <w:p>
      <w:pPr>
        <w:pStyle w:val="ListBullet"/>
        <w:spacing w:after="50"/>
        <w:ind w:left="288"/>
      </w:pPr>
      <w:r>
        <w:rPr>
          <w:rFonts w:ascii="Aptos" w:hAnsi="Aptos"/>
          <w:sz w:val="18"/>
        </w:rPr>
        <w:t>Use: BuildUp — AI-Native Business Transformation Partner.</w:t>
      </w:r>
    </w:p>
    <w:p>
      <w:pPr>
        <w:pStyle w:val="ListBullet"/>
        <w:spacing w:after="50"/>
        <w:ind w:left="288"/>
      </w:pPr>
      <w:r>
        <w:rPr>
          <w:rFonts w:ascii="Aptos" w:hAnsi="Aptos"/>
          <w:sz w:val="18"/>
        </w:rPr>
        <w:t>Core language: understand, diagnose, prioritize, transform, automate, execute, measure, improve.</w:t>
      </w:r>
    </w:p>
    <w:p>
      <w:pPr>
        <w:pStyle w:val="ListBullet"/>
        <w:spacing w:after="50"/>
        <w:ind w:left="288"/>
      </w:pPr>
      <w:r>
        <w:rPr>
          <w:rFonts w:ascii="Aptos" w:hAnsi="Aptos"/>
          <w:sz w:val="18"/>
        </w:rPr>
        <w:t>Do not position BuildUp as a generic chatbot or generic AI employee marketplace.</w:t>
      </w:r>
    </w:p>
    <w:p>
      <w:pPr>
        <w:pStyle w:val="ListBullet"/>
        <w:spacing w:after="50"/>
        <w:ind w:left="288"/>
      </w:pPr>
      <w:r>
        <w:rPr>
          <w:rFonts w:ascii="Aptos" w:hAnsi="Aptos"/>
          <w:sz w:val="18"/>
        </w:rPr>
        <w:t>Do not claim that every human can or should be eliminated.</w:t>
      </w:r>
    </w:p>
    <w:p>
      <w:pPr>
        <w:pStyle w:val="ListBullet"/>
        <w:spacing w:after="50"/>
        <w:ind w:left="288"/>
      </w:pPr>
      <w:r>
        <w:rPr>
          <w:rFonts w:ascii="Aptos" w:hAnsi="Aptos"/>
          <w:sz w:val="18"/>
        </w:rPr>
        <w:t>Do communicate that BuildUp is designed to automate as much repeatable work as can be performed reliably and safely.</w:t>
      </w:r>
    </w:p>
    <w:p>
      <w:pPr>
        <w:pStyle w:val="ListBullet"/>
        <w:spacing w:after="50"/>
        <w:ind w:left="288"/>
      </w:pPr>
      <w:r>
        <w:rPr>
          <w:rFonts w:ascii="Aptos" w:hAnsi="Aptos"/>
          <w:sz w:val="18"/>
        </w:rPr>
        <w:t>Do not use the retired tagline 'Build Better. Grow Stronger.' as the primary brand tagline.</w:t>
      </w:r>
    </w:p>
    <w:p>
      <w:r>
        <w:br w:type="page"/>
      </w:r>
    </w:p>
    <w:p>
      <w:pPr>
        <w:pStyle w:val="Title"/>
        <w:jc w:val="left"/>
      </w:pPr>
      <w:r>
        <w:rPr>
          <w:rFonts w:ascii="Aptos Display" w:hAnsi="Aptos Display"/>
          <w:b/>
          <w:color w:val="111111"/>
          <w:sz w:val="52"/>
        </w:rPr>
        <w:t>5. BuildUp Method™ — The Transformation Engine</w:t>
      </w:r>
    </w:p>
    <w:p>
      <w:pPr>
        <w:spacing w:after="120"/>
        <w:pBdr>
          <w:bottom w:val="single" w:sz="10" w:space="1" w:color="C9A227"/>
        </w:pBdr>
      </w:pPr>
    </w:p>
    <w:p>
      <w:pPr>
        <w:spacing w:after="100" w:line="259" w:lineRule="auto"/>
      </w:pPr>
      <w:r>
        <w:rPr>
          <w:rFonts w:ascii="Aptos" w:hAnsi="Aptos"/>
          <w:sz w:val="19"/>
        </w:rPr>
        <w:t>BuildUp Method™ remains the proprietary transformation methodology. AI does not replace the method; AI operationalizes it at scale.</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440"/>
            <w:vAlign w:val="center"/>
            <w:shd w:fill="111111"/>
          </w:tcPr>
          <w:p>
            <w:pPr>
              <w:spacing w:after="0"/>
            </w:pPr>
            <w:r/>
            <w:r>
              <w:rPr>
                <w:rFonts w:ascii="Aptos" w:hAnsi="Aptos"/>
                <w:b/>
                <w:color w:val="FFFFFF"/>
                <w:sz w:val="15"/>
              </w:rPr>
              <w:t>Stage</w:t>
            </w:r>
          </w:p>
        </w:tc>
        <w:tc>
          <w:tcPr>
            <w:tcW w:type="dxa" w:w="2232"/>
            <w:vAlign w:val="center"/>
            <w:shd w:fill="111111"/>
          </w:tcPr>
          <w:p>
            <w:pPr>
              <w:spacing w:after="0"/>
            </w:pPr>
            <w:r/>
            <w:r>
              <w:rPr>
                <w:rFonts w:ascii="Aptos" w:hAnsi="Aptos"/>
                <w:b/>
                <w:color w:val="FFFFFF"/>
                <w:sz w:val="15"/>
              </w:rPr>
              <w:t>Business question</w:t>
            </w:r>
          </w:p>
        </w:tc>
        <w:tc>
          <w:tcPr>
            <w:tcW w:type="dxa" w:w="2880"/>
            <w:vAlign w:val="center"/>
            <w:shd w:fill="111111"/>
          </w:tcPr>
          <w:p>
            <w:pPr>
              <w:spacing w:after="0"/>
            </w:pPr>
            <w:r/>
            <w:r>
              <w:rPr>
                <w:rFonts w:ascii="Aptos" w:hAnsi="Aptos"/>
                <w:b/>
                <w:color w:val="FFFFFF"/>
                <w:sz w:val="15"/>
              </w:rPr>
              <w:t>AI role</w:t>
            </w:r>
          </w:p>
        </w:tc>
        <w:tc>
          <w:tcPr>
            <w:tcW w:type="dxa" w:w="2088"/>
            <w:vAlign w:val="center"/>
            <w:shd w:fill="111111"/>
          </w:tcPr>
          <w:p>
            <w:pPr>
              <w:spacing w:after="0"/>
            </w:pPr>
            <w:r/>
            <w:r>
              <w:rPr>
                <w:rFonts w:ascii="Aptos" w:hAnsi="Aptos"/>
                <w:b/>
                <w:color w:val="FFFFFF"/>
                <w:sz w:val="15"/>
              </w:rPr>
              <w:t>Human role</w:t>
            </w:r>
          </w:p>
        </w:tc>
        <w:tc>
          <w:tcPr>
            <w:tcW w:type="dxa" w:w="2232"/>
            <w:vAlign w:val="center"/>
            <w:shd w:fill="111111"/>
          </w:tcPr>
          <w:p>
            <w:pPr>
              <w:spacing w:after="0"/>
            </w:pPr>
            <w:r/>
            <w:r>
              <w:rPr>
                <w:rFonts w:ascii="Aptos" w:hAnsi="Aptos"/>
                <w:b/>
                <w:color w:val="FFFFFF"/>
                <w:sz w:val="15"/>
              </w:rPr>
              <w:t>Output</w:t>
            </w:r>
          </w:p>
        </w:tc>
      </w:tr>
      <w:tr>
        <w:tc>
          <w:tcPr>
            <w:tcW w:type="dxa" w:w="1440"/>
            <w:vAlign w:val="center"/>
            <w:shd w:fill="F5F5F3"/>
          </w:tcPr>
          <w:p>
            <w:pPr>
              <w:spacing w:after="0"/>
            </w:pPr>
            <w:r/>
            <w:r>
              <w:rPr>
                <w:rFonts w:ascii="Aptos" w:hAnsi="Aptos"/>
                <w:b w:val="0"/>
                <w:color w:val="111111"/>
                <w:sz w:val="15"/>
              </w:rPr>
              <w:t>UNDERSTAND</w:t>
            </w:r>
          </w:p>
        </w:tc>
        <w:tc>
          <w:tcPr>
            <w:tcW w:type="dxa" w:w="2232"/>
            <w:vAlign w:val="center"/>
            <w:shd w:fill="F5F5F3"/>
          </w:tcPr>
          <w:p>
            <w:pPr>
              <w:spacing w:after="0"/>
            </w:pPr>
            <w:r/>
            <w:r>
              <w:rPr>
                <w:rFonts w:ascii="Aptos" w:hAnsi="Aptos"/>
                <w:b w:val="0"/>
                <w:color w:val="111111"/>
                <w:sz w:val="15"/>
              </w:rPr>
              <w:t>What is the business and context?</w:t>
            </w:r>
          </w:p>
        </w:tc>
        <w:tc>
          <w:tcPr>
            <w:tcW w:type="dxa" w:w="2880"/>
            <w:vAlign w:val="center"/>
            <w:shd w:fill="F5F5F3"/>
          </w:tcPr>
          <w:p>
            <w:pPr>
              <w:spacing w:after="0"/>
            </w:pPr>
            <w:r/>
            <w:r>
              <w:rPr>
                <w:rFonts w:ascii="Aptos" w:hAnsi="Aptos"/>
                <w:b w:val="0"/>
                <w:color w:val="111111"/>
                <w:sz w:val="15"/>
              </w:rPr>
              <w:t>Ingest, normalize, map context</w:t>
            </w:r>
          </w:p>
        </w:tc>
        <w:tc>
          <w:tcPr>
            <w:tcW w:type="dxa" w:w="2088"/>
            <w:vAlign w:val="center"/>
            <w:shd w:fill="F5F5F3"/>
          </w:tcPr>
          <w:p>
            <w:pPr>
              <w:spacing w:after="0"/>
            </w:pPr>
            <w:r/>
            <w:r>
              <w:rPr>
                <w:rFonts w:ascii="Aptos" w:hAnsi="Aptos"/>
                <w:b w:val="0"/>
                <w:color w:val="111111"/>
                <w:sz w:val="15"/>
              </w:rPr>
              <w:t>Leadership context and exceptions</w:t>
            </w:r>
          </w:p>
        </w:tc>
        <w:tc>
          <w:tcPr>
            <w:tcW w:type="dxa" w:w="2232"/>
            <w:vAlign w:val="center"/>
            <w:shd w:fill="F5F5F3"/>
          </w:tcPr>
          <w:p>
            <w:pPr>
              <w:spacing w:after="0"/>
            </w:pPr>
            <w:r/>
            <w:r>
              <w:rPr>
                <w:rFonts w:ascii="Aptos" w:hAnsi="Aptos"/>
                <w:b w:val="0"/>
                <w:color w:val="111111"/>
                <w:sz w:val="15"/>
              </w:rPr>
              <w:t>Business Understanding</w:t>
            </w:r>
          </w:p>
        </w:tc>
      </w:tr>
      <w:tr>
        <w:tc>
          <w:tcPr>
            <w:tcW w:type="dxa" w:w="1440"/>
            <w:vAlign w:val="center"/>
            <w:shd w:fill="FFFFFF"/>
          </w:tcPr>
          <w:p>
            <w:pPr>
              <w:spacing w:after="0"/>
            </w:pPr>
            <w:r/>
            <w:r>
              <w:rPr>
                <w:rFonts w:ascii="Aptos" w:hAnsi="Aptos"/>
                <w:b w:val="0"/>
                <w:color w:val="111111"/>
                <w:sz w:val="15"/>
              </w:rPr>
              <w:t>ASSESS</w:t>
            </w:r>
          </w:p>
        </w:tc>
        <w:tc>
          <w:tcPr>
            <w:tcW w:type="dxa" w:w="2232"/>
            <w:vAlign w:val="center"/>
            <w:shd w:fill="FFFFFF"/>
          </w:tcPr>
          <w:p>
            <w:pPr>
              <w:spacing w:after="0"/>
            </w:pPr>
            <w:r/>
            <w:r>
              <w:rPr>
                <w:rFonts w:ascii="Aptos" w:hAnsi="Aptos"/>
                <w:b w:val="0"/>
                <w:color w:val="111111"/>
                <w:sz w:val="15"/>
              </w:rPr>
              <w:t>How healthy is it?</w:t>
            </w:r>
          </w:p>
        </w:tc>
        <w:tc>
          <w:tcPr>
            <w:tcW w:type="dxa" w:w="2880"/>
            <w:vAlign w:val="center"/>
            <w:shd w:fill="FFFFFF"/>
          </w:tcPr>
          <w:p>
            <w:pPr>
              <w:spacing w:after="0"/>
            </w:pPr>
            <w:r/>
            <w:r>
              <w:rPr>
                <w:rFonts w:ascii="Aptos" w:hAnsi="Aptos"/>
                <w:b w:val="0"/>
                <w:color w:val="111111"/>
                <w:sz w:val="15"/>
              </w:rPr>
              <w:t>Score, anomaly detection, diagnostics</w:t>
            </w:r>
          </w:p>
        </w:tc>
        <w:tc>
          <w:tcPr>
            <w:tcW w:type="dxa" w:w="2088"/>
            <w:vAlign w:val="center"/>
            <w:shd w:fill="FFFFFF"/>
          </w:tcPr>
          <w:p>
            <w:pPr>
              <w:spacing w:after="0"/>
            </w:pPr>
            <w:r/>
            <w:r>
              <w:rPr>
                <w:rFonts w:ascii="Aptos" w:hAnsi="Aptos"/>
                <w:b w:val="0"/>
                <w:color w:val="111111"/>
                <w:sz w:val="15"/>
              </w:rPr>
              <w:t>Validate material findings</w:t>
            </w:r>
          </w:p>
        </w:tc>
        <w:tc>
          <w:tcPr>
            <w:tcW w:type="dxa" w:w="2232"/>
            <w:vAlign w:val="center"/>
            <w:shd w:fill="FFFFFF"/>
          </w:tcPr>
          <w:p>
            <w:pPr>
              <w:spacing w:after="0"/>
            </w:pPr>
            <w:r/>
            <w:r>
              <w:rPr>
                <w:rFonts w:ascii="Aptos" w:hAnsi="Aptos"/>
                <w:b w:val="0"/>
                <w:color w:val="111111"/>
                <w:sz w:val="15"/>
              </w:rPr>
              <w:t>Business Health</w:t>
            </w:r>
          </w:p>
        </w:tc>
      </w:tr>
      <w:tr>
        <w:tc>
          <w:tcPr>
            <w:tcW w:type="dxa" w:w="1440"/>
            <w:vAlign w:val="center"/>
            <w:shd w:fill="F5F5F3"/>
          </w:tcPr>
          <w:p>
            <w:pPr>
              <w:spacing w:after="0"/>
            </w:pPr>
            <w:r/>
            <w:r>
              <w:rPr>
                <w:rFonts w:ascii="Aptos" w:hAnsi="Aptos"/>
                <w:b w:val="0"/>
                <w:color w:val="111111"/>
                <w:sz w:val="15"/>
              </w:rPr>
              <w:t>DISCOVER</w:t>
            </w:r>
          </w:p>
        </w:tc>
        <w:tc>
          <w:tcPr>
            <w:tcW w:type="dxa" w:w="2232"/>
            <w:vAlign w:val="center"/>
            <w:shd w:fill="F5F5F3"/>
          </w:tcPr>
          <w:p>
            <w:pPr>
              <w:spacing w:after="0"/>
            </w:pPr>
            <w:r/>
            <w:r>
              <w:rPr>
                <w:rFonts w:ascii="Aptos" w:hAnsi="Aptos"/>
                <w:b w:val="0"/>
                <w:color w:val="111111"/>
                <w:sz w:val="15"/>
              </w:rPr>
              <w:t>Why is it happening?</w:t>
            </w:r>
          </w:p>
        </w:tc>
        <w:tc>
          <w:tcPr>
            <w:tcW w:type="dxa" w:w="2880"/>
            <w:vAlign w:val="center"/>
            <w:shd w:fill="F5F5F3"/>
          </w:tcPr>
          <w:p>
            <w:pPr>
              <w:spacing w:after="0"/>
            </w:pPr>
            <w:r/>
            <w:r>
              <w:rPr>
                <w:rFonts w:ascii="Aptos" w:hAnsi="Aptos"/>
                <w:b w:val="0"/>
                <w:color w:val="111111"/>
                <w:sz w:val="15"/>
              </w:rPr>
              <w:t>Root-cause hypotheses + evidence</w:t>
            </w:r>
          </w:p>
        </w:tc>
        <w:tc>
          <w:tcPr>
            <w:tcW w:type="dxa" w:w="2088"/>
            <w:vAlign w:val="center"/>
            <w:shd w:fill="F5F5F3"/>
          </w:tcPr>
          <w:p>
            <w:pPr>
              <w:spacing w:after="0"/>
            </w:pPr>
            <w:r/>
            <w:r>
              <w:rPr>
                <w:rFonts w:ascii="Aptos" w:hAnsi="Aptos"/>
                <w:b w:val="0"/>
                <w:color w:val="111111"/>
                <w:sz w:val="15"/>
              </w:rPr>
              <w:t>Challenge assumptions where needed</w:t>
            </w:r>
          </w:p>
        </w:tc>
        <w:tc>
          <w:tcPr>
            <w:tcW w:type="dxa" w:w="2232"/>
            <w:vAlign w:val="center"/>
            <w:shd w:fill="F5F5F3"/>
          </w:tcPr>
          <w:p>
            <w:pPr>
              <w:spacing w:after="0"/>
            </w:pPr>
            <w:r/>
            <w:r>
              <w:rPr>
                <w:rFonts w:ascii="Aptos" w:hAnsi="Aptos"/>
                <w:b w:val="0"/>
                <w:color w:val="111111"/>
                <w:sz w:val="15"/>
              </w:rPr>
              <w:t>Root Cause Map</w:t>
            </w:r>
          </w:p>
        </w:tc>
      </w:tr>
      <w:tr>
        <w:tc>
          <w:tcPr>
            <w:tcW w:type="dxa" w:w="1440"/>
            <w:vAlign w:val="center"/>
            <w:shd w:fill="FFFFFF"/>
          </w:tcPr>
          <w:p>
            <w:pPr>
              <w:spacing w:after="0"/>
            </w:pPr>
            <w:r/>
            <w:r>
              <w:rPr>
                <w:rFonts w:ascii="Aptos" w:hAnsi="Aptos"/>
                <w:b w:val="0"/>
                <w:color w:val="111111"/>
                <w:sz w:val="15"/>
              </w:rPr>
              <w:t>PRIORITIZE</w:t>
            </w:r>
          </w:p>
        </w:tc>
        <w:tc>
          <w:tcPr>
            <w:tcW w:type="dxa" w:w="2232"/>
            <w:vAlign w:val="center"/>
            <w:shd w:fill="FFFFFF"/>
          </w:tcPr>
          <w:p>
            <w:pPr>
              <w:spacing w:after="0"/>
            </w:pPr>
            <w:r/>
            <w:r>
              <w:rPr>
                <w:rFonts w:ascii="Aptos" w:hAnsi="Aptos"/>
                <w:b w:val="0"/>
                <w:color w:val="111111"/>
                <w:sz w:val="15"/>
              </w:rPr>
              <w:t>What matters most?</w:t>
            </w:r>
          </w:p>
        </w:tc>
        <w:tc>
          <w:tcPr>
            <w:tcW w:type="dxa" w:w="2880"/>
            <w:vAlign w:val="center"/>
            <w:shd w:fill="FFFFFF"/>
          </w:tcPr>
          <w:p>
            <w:pPr>
              <w:spacing w:after="0"/>
            </w:pPr>
            <w:r/>
            <w:r>
              <w:rPr>
                <w:rFonts w:ascii="Aptos" w:hAnsi="Aptos"/>
                <w:b w:val="0"/>
                <w:color w:val="111111"/>
                <w:sz w:val="15"/>
              </w:rPr>
              <w:t>Impact × urgency × feasibility × risk</w:t>
            </w:r>
          </w:p>
        </w:tc>
        <w:tc>
          <w:tcPr>
            <w:tcW w:type="dxa" w:w="2088"/>
            <w:vAlign w:val="center"/>
            <w:shd w:fill="FFFFFF"/>
          </w:tcPr>
          <w:p>
            <w:pPr>
              <w:spacing w:after="0"/>
            </w:pPr>
            <w:r/>
            <w:r>
              <w:rPr>
                <w:rFonts w:ascii="Aptos" w:hAnsi="Aptos"/>
                <w:b w:val="0"/>
                <w:color w:val="111111"/>
                <w:sz w:val="15"/>
              </w:rPr>
              <w:t>Strategic trade-offs</w:t>
            </w:r>
          </w:p>
        </w:tc>
        <w:tc>
          <w:tcPr>
            <w:tcW w:type="dxa" w:w="2232"/>
            <w:vAlign w:val="center"/>
            <w:shd w:fill="FFFFFF"/>
          </w:tcPr>
          <w:p>
            <w:pPr>
              <w:spacing w:after="0"/>
            </w:pPr>
            <w:r/>
            <w:r>
              <w:rPr>
                <w:rFonts w:ascii="Aptos" w:hAnsi="Aptos"/>
                <w:b w:val="0"/>
                <w:color w:val="111111"/>
                <w:sz w:val="15"/>
              </w:rPr>
              <w:t>Priority Agenda</w:t>
            </w:r>
          </w:p>
        </w:tc>
      </w:tr>
      <w:tr>
        <w:tc>
          <w:tcPr>
            <w:tcW w:type="dxa" w:w="1440"/>
            <w:vAlign w:val="center"/>
            <w:shd w:fill="F5F5F3"/>
          </w:tcPr>
          <w:p>
            <w:pPr>
              <w:spacing w:after="0"/>
            </w:pPr>
            <w:r/>
            <w:r>
              <w:rPr>
                <w:rFonts w:ascii="Aptos" w:hAnsi="Aptos"/>
                <w:b w:val="0"/>
                <w:color w:val="111111"/>
                <w:sz w:val="15"/>
              </w:rPr>
              <w:t>DESIGN</w:t>
            </w:r>
          </w:p>
        </w:tc>
        <w:tc>
          <w:tcPr>
            <w:tcW w:type="dxa" w:w="2232"/>
            <w:vAlign w:val="center"/>
            <w:shd w:fill="F5F5F3"/>
          </w:tcPr>
          <w:p>
            <w:pPr>
              <w:spacing w:after="0"/>
            </w:pPr>
            <w:r/>
            <w:r>
              <w:rPr>
                <w:rFonts w:ascii="Aptos" w:hAnsi="Aptos"/>
                <w:b w:val="0"/>
                <w:color w:val="111111"/>
                <w:sz w:val="15"/>
              </w:rPr>
              <w:t>What should change?</w:t>
            </w:r>
          </w:p>
        </w:tc>
        <w:tc>
          <w:tcPr>
            <w:tcW w:type="dxa" w:w="2880"/>
            <w:vAlign w:val="center"/>
            <w:shd w:fill="F5F5F3"/>
          </w:tcPr>
          <w:p>
            <w:pPr>
              <w:spacing w:after="0"/>
            </w:pPr>
            <w:r/>
            <w:r>
              <w:rPr>
                <w:rFonts w:ascii="Aptos" w:hAnsi="Aptos"/>
                <w:b w:val="0"/>
                <w:color w:val="111111"/>
                <w:sz w:val="15"/>
              </w:rPr>
              <w:t>Scenarios, target state, action design</w:t>
            </w:r>
          </w:p>
        </w:tc>
        <w:tc>
          <w:tcPr>
            <w:tcW w:type="dxa" w:w="2088"/>
            <w:vAlign w:val="center"/>
            <w:shd w:fill="F5F5F3"/>
          </w:tcPr>
          <w:p>
            <w:pPr>
              <w:spacing w:after="0"/>
            </w:pPr>
            <w:r/>
            <w:r>
              <w:rPr>
                <w:rFonts w:ascii="Aptos" w:hAnsi="Aptos"/>
                <w:b w:val="0"/>
                <w:color w:val="111111"/>
                <w:sz w:val="15"/>
              </w:rPr>
              <w:t>Approve strategic design</w:t>
            </w:r>
          </w:p>
        </w:tc>
        <w:tc>
          <w:tcPr>
            <w:tcW w:type="dxa" w:w="2232"/>
            <w:vAlign w:val="center"/>
            <w:shd w:fill="F5F5F3"/>
          </w:tcPr>
          <w:p>
            <w:pPr>
              <w:spacing w:after="0"/>
            </w:pPr>
            <w:r/>
            <w:r>
              <w:rPr>
                <w:rFonts w:ascii="Aptos" w:hAnsi="Aptos"/>
                <w:b w:val="0"/>
                <w:color w:val="111111"/>
                <w:sz w:val="15"/>
              </w:rPr>
              <w:t>Transformation Blueprint</w:t>
            </w:r>
          </w:p>
        </w:tc>
      </w:tr>
      <w:tr>
        <w:tc>
          <w:tcPr>
            <w:tcW w:type="dxa" w:w="1440"/>
            <w:vAlign w:val="center"/>
            <w:shd w:fill="FFFFFF"/>
          </w:tcPr>
          <w:p>
            <w:pPr>
              <w:spacing w:after="0"/>
            </w:pPr>
            <w:r/>
            <w:r>
              <w:rPr>
                <w:rFonts w:ascii="Aptos" w:hAnsi="Aptos"/>
                <w:b w:val="0"/>
                <w:color w:val="111111"/>
                <w:sz w:val="15"/>
              </w:rPr>
              <w:t>IMPLEMENT</w:t>
            </w:r>
          </w:p>
        </w:tc>
        <w:tc>
          <w:tcPr>
            <w:tcW w:type="dxa" w:w="2232"/>
            <w:vAlign w:val="center"/>
            <w:shd w:fill="FFFFFF"/>
          </w:tcPr>
          <w:p>
            <w:pPr>
              <w:spacing w:after="0"/>
            </w:pPr>
            <w:r/>
            <w:r>
              <w:rPr>
                <w:rFonts w:ascii="Aptos" w:hAnsi="Aptos"/>
                <w:b w:val="0"/>
                <w:color w:val="111111"/>
                <w:sz w:val="15"/>
              </w:rPr>
              <w:t>How will it happen?</w:t>
            </w:r>
          </w:p>
        </w:tc>
        <w:tc>
          <w:tcPr>
            <w:tcW w:type="dxa" w:w="2880"/>
            <w:vAlign w:val="center"/>
            <w:shd w:fill="FFFFFF"/>
          </w:tcPr>
          <w:p>
            <w:pPr>
              <w:spacing w:after="0"/>
            </w:pPr>
            <w:r/>
            <w:r>
              <w:rPr>
                <w:rFonts w:ascii="Aptos" w:hAnsi="Aptos"/>
                <w:b w:val="0"/>
                <w:color w:val="111111"/>
                <w:sz w:val="15"/>
              </w:rPr>
              <w:t>Workflow + agents + automation</w:t>
            </w:r>
          </w:p>
        </w:tc>
        <w:tc>
          <w:tcPr>
            <w:tcW w:type="dxa" w:w="2088"/>
            <w:vAlign w:val="center"/>
            <w:shd w:fill="FFFFFF"/>
          </w:tcPr>
          <w:p>
            <w:pPr>
              <w:spacing w:after="0"/>
            </w:pPr>
            <w:r/>
            <w:r>
              <w:rPr>
                <w:rFonts w:ascii="Aptos" w:hAnsi="Aptos"/>
                <w:b w:val="0"/>
                <w:color w:val="111111"/>
                <w:sz w:val="15"/>
              </w:rPr>
              <w:t>Exceptions, relationships, regulated work</w:t>
            </w:r>
          </w:p>
        </w:tc>
        <w:tc>
          <w:tcPr>
            <w:tcW w:type="dxa" w:w="2232"/>
            <w:vAlign w:val="center"/>
            <w:shd w:fill="FFFFFF"/>
          </w:tcPr>
          <w:p>
            <w:pPr>
              <w:spacing w:after="0"/>
            </w:pPr>
            <w:r/>
            <w:r>
              <w:rPr>
                <w:rFonts w:ascii="Aptos" w:hAnsi="Aptos"/>
                <w:b w:val="0"/>
                <w:color w:val="111111"/>
                <w:sz w:val="15"/>
              </w:rPr>
              <w:t>Execution</w:t>
            </w:r>
          </w:p>
        </w:tc>
      </w:tr>
      <w:tr>
        <w:tc>
          <w:tcPr>
            <w:tcW w:type="dxa" w:w="1440"/>
            <w:vAlign w:val="center"/>
            <w:shd w:fill="F5F5F3"/>
          </w:tcPr>
          <w:p>
            <w:pPr>
              <w:spacing w:after="0"/>
            </w:pPr>
            <w:r/>
            <w:r>
              <w:rPr>
                <w:rFonts w:ascii="Aptos" w:hAnsi="Aptos"/>
                <w:b w:val="0"/>
                <w:color w:val="111111"/>
                <w:sz w:val="15"/>
              </w:rPr>
              <w:t>MEASURE</w:t>
            </w:r>
          </w:p>
        </w:tc>
        <w:tc>
          <w:tcPr>
            <w:tcW w:type="dxa" w:w="2232"/>
            <w:vAlign w:val="center"/>
            <w:shd w:fill="F5F5F3"/>
          </w:tcPr>
          <w:p>
            <w:pPr>
              <w:spacing w:after="0"/>
            </w:pPr>
            <w:r/>
            <w:r>
              <w:rPr>
                <w:rFonts w:ascii="Aptos" w:hAnsi="Aptos"/>
                <w:b w:val="0"/>
                <w:color w:val="111111"/>
                <w:sz w:val="15"/>
              </w:rPr>
              <w:t>Did it work?</w:t>
            </w:r>
          </w:p>
        </w:tc>
        <w:tc>
          <w:tcPr>
            <w:tcW w:type="dxa" w:w="2880"/>
            <w:vAlign w:val="center"/>
            <w:shd w:fill="F5F5F3"/>
          </w:tcPr>
          <w:p>
            <w:pPr>
              <w:spacing w:after="0"/>
            </w:pPr>
            <w:r/>
            <w:r>
              <w:rPr>
                <w:rFonts w:ascii="Aptos" w:hAnsi="Aptos"/>
                <w:b w:val="0"/>
                <w:color w:val="111111"/>
                <w:sz w:val="15"/>
              </w:rPr>
              <w:t>KPI + financial/operational measurement</w:t>
            </w:r>
          </w:p>
        </w:tc>
        <w:tc>
          <w:tcPr>
            <w:tcW w:type="dxa" w:w="2088"/>
            <w:vAlign w:val="center"/>
            <w:shd w:fill="F5F5F3"/>
          </w:tcPr>
          <w:p>
            <w:pPr>
              <w:spacing w:after="0"/>
            </w:pPr>
            <w:r/>
            <w:r>
              <w:rPr>
                <w:rFonts w:ascii="Aptos" w:hAnsi="Aptos"/>
                <w:b w:val="0"/>
                <w:color w:val="111111"/>
                <w:sz w:val="15"/>
              </w:rPr>
              <w:t>Interpret material outcomes</w:t>
            </w:r>
          </w:p>
        </w:tc>
        <w:tc>
          <w:tcPr>
            <w:tcW w:type="dxa" w:w="2232"/>
            <w:vAlign w:val="center"/>
            <w:shd w:fill="F5F5F3"/>
          </w:tcPr>
          <w:p>
            <w:pPr>
              <w:spacing w:after="0"/>
            </w:pPr>
            <w:r/>
            <w:r>
              <w:rPr>
                <w:rFonts w:ascii="Aptos" w:hAnsi="Aptos"/>
                <w:b w:val="0"/>
                <w:color w:val="111111"/>
                <w:sz w:val="15"/>
              </w:rPr>
              <w:t>Impact Report</w:t>
            </w:r>
          </w:p>
        </w:tc>
      </w:tr>
      <w:tr>
        <w:tc>
          <w:tcPr>
            <w:tcW w:type="dxa" w:w="1440"/>
            <w:vAlign w:val="center"/>
            <w:shd w:fill="FFFFFF"/>
          </w:tcPr>
          <w:p>
            <w:pPr>
              <w:spacing w:after="0"/>
            </w:pPr>
            <w:r/>
            <w:r>
              <w:rPr>
                <w:rFonts w:ascii="Aptos" w:hAnsi="Aptos"/>
                <w:b w:val="0"/>
                <w:color w:val="111111"/>
                <w:sz w:val="15"/>
              </w:rPr>
              <w:t>IMPROVE</w:t>
            </w:r>
          </w:p>
        </w:tc>
        <w:tc>
          <w:tcPr>
            <w:tcW w:type="dxa" w:w="2232"/>
            <w:vAlign w:val="center"/>
            <w:shd w:fill="FFFFFF"/>
          </w:tcPr>
          <w:p>
            <w:pPr>
              <w:spacing w:after="0"/>
            </w:pPr>
            <w:r/>
            <w:r>
              <w:rPr>
                <w:rFonts w:ascii="Aptos" w:hAnsi="Aptos"/>
                <w:b w:val="0"/>
                <w:color w:val="111111"/>
                <w:sz w:val="15"/>
              </w:rPr>
              <w:t>What should improve next?</w:t>
            </w:r>
          </w:p>
        </w:tc>
        <w:tc>
          <w:tcPr>
            <w:tcW w:type="dxa" w:w="2880"/>
            <w:vAlign w:val="center"/>
            <w:shd w:fill="FFFFFF"/>
          </w:tcPr>
          <w:p>
            <w:pPr>
              <w:spacing w:after="0"/>
            </w:pPr>
            <w:r/>
            <w:r>
              <w:rPr>
                <w:rFonts w:ascii="Aptos" w:hAnsi="Aptos"/>
                <w:b w:val="0"/>
                <w:color w:val="111111"/>
                <w:sz w:val="15"/>
              </w:rPr>
              <w:t>Continuous detection and recommendations</w:t>
            </w:r>
          </w:p>
        </w:tc>
        <w:tc>
          <w:tcPr>
            <w:tcW w:type="dxa" w:w="2088"/>
            <w:vAlign w:val="center"/>
            <w:shd w:fill="FFFFFF"/>
          </w:tcPr>
          <w:p>
            <w:pPr>
              <w:spacing w:after="0"/>
            </w:pPr>
            <w:r/>
            <w:r>
              <w:rPr>
                <w:rFonts w:ascii="Aptos" w:hAnsi="Aptos"/>
                <w:b w:val="0"/>
                <w:color w:val="111111"/>
                <w:sz w:val="15"/>
              </w:rPr>
              <w:t>High-value interventions</w:t>
            </w:r>
          </w:p>
        </w:tc>
        <w:tc>
          <w:tcPr>
            <w:tcW w:type="dxa" w:w="2232"/>
            <w:vAlign w:val="center"/>
            <w:shd w:fill="FFFFFF"/>
          </w:tcPr>
          <w:p>
            <w:pPr>
              <w:spacing w:after="0"/>
            </w:pPr>
            <w:r/>
            <w:r>
              <w:rPr>
                <w:rFonts w:ascii="Aptos" w:hAnsi="Aptos"/>
                <w:b w:val="0"/>
                <w:color w:val="111111"/>
                <w:sz w:val="15"/>
              </w:rPr>
              <w:t>Improvement Backlog</w:t>
            </w:r>
          </w:p>
        </w:tc>
      </w:tr>
      <w:tr>
        <w:tc>
          <w:tcPr>
            <w:tcW w:type="dxa" w:w="1440"/>
            <w:vAlign w:val="center"/>
            <w:shd w:fill="F5F5F3"/>
          </w:tcPr>
          <w:p>
            <w:pPr>
              <w:spacing w:after="0"/>
            </w:pPr>
            <w:r/>
            <w:r>
              <w:rPr>
                <w:rFonts w:ascii="Aptos" w:hAnsi="Aptos"/>
                <w:b w:val="0"/>
                <w:color w:val="111111"/>
                <w:sz w:val="15"/>
              </w:rPr>
              <w:t>SUSTAIN</w:t>
            </w:r>
          </w:p>
        </w:tc>
        <w:tc>
          <w:tcPr>
            <w:tcW w:type="dxa" w:w="2232"/>
            <w:vAlign w:val="center"/>
            <w:shd w:fill="F5F5F3"/>
          </w:tcPr>
          <w:p>
            <w:pPr>
              <w:spacing w:after="0"/>
            </w:pPr>
            <w:r/>
            <w:r>
              <w:rPr>
                <w:rFonts w:ascii="Aptos" w:hAnsi="Aptos"/>
                <w:b w:val="0"/>
                <w:color w:val="111111"/>
                <w:sz w:val="15"/>
              </w:rPr>
              <w:t>How does it remain strong?</w:t>
            </w:r>
          </w:p>
        </w:tc>
        <w:tc>
          <w:tcPr>
            <w:tcW w:type="dxa" w:w="2880"/>
            <w:vAlign w:val="center"/>
            <w:shd w:fill="F5F5F3"/>
          </w:tcPr>
          <w:p>
            <w:pPr>
              <w:spacing w:after="0"/>
            </w:pPr>
            <w:r/>
            <w:r>
              <w:rPr>
                <w:rFonts w:ascii="Aptos" w:hAnsi="Aptos"/>
                <w:b w:val="0"/>
                <w:color w:val="111111"/>
                <w:sz w:val="15"/>
              </w:rPr>
              <w:t>Monitoring, alerts, knowledge capture</w:t>
            </w:r>
          </w:p>
        </w:tc>
        <w:tc>
          <w:tcPr>
            <w:tcW w:type="dxa" w:w="2088"/>
            <w:vAlign w:val="center"/>
            <w:shd w:fill="F5F5F3"/>
          </w:tcPr>
          <w:p>
            <w:pPr>
              <w:spacing w:after="0"/>
            </w:pPr>
            <w:r/>
            <w:r>
              <w:rPr>
                <w:rFonts w:ascii="Aptos" w:hAnsi="Aptos"/>
                <w:b w:val="0"/>
                <w:color w:val="111111"/>
                <w:sz w:val="15"/>
              </w:rPr>
              <w:t>Governance and policy</w:t>
            </w:r>
          </w:p>
        </w:tc>
        <w:tc>
          <w:tcPr>
            <w:tcW w:type="dxa" w:w="2232"/>
            <w:vAlign w:val="center"/>
            <w:shd w:fill="F5F5F3"/>
          </w:tcPr>
          <w:p>
            <w:pPr>
              <w:spacing w:after="0"/>
            </w:pPr>
            <w:r/>
            <w:r>
              <w:rPr>
                <w:rFonts w:ascii="Aptos" w:hAnsi="Aptos"/>
                <w:b w:val="0"/>
                <w:color w:val="111111"/>
                <w:sz w:val="15"/>
              </w:rPr>
              <w:t>Sustained System</w:t>
            </w:r>
          </w:p>
        </w:tc>
      </w:tr>
    </w:tbl>
    <w:p>
      <w:pPr>
        <w:spacing w:after="40"/>
      </w:pPr>
    </w:p>
    <w:p>
      <w:pPr>
        <w:pStyle w:val="Heading2"/>
        <w:spacing w:before="180" w:after="60"/>
      </w:pPr>
      <w:r>
        <w:rPr>
          <w:rFonts w:ascii="Aptos Display" w:hAnsi="Aptos Display"/>
          <w:b/>
          <w:color w:val="C9A227"/>
          <w:sz w:val="25"/>
        </w:rPr>
        <w:t>5.1 Transformation operating loop</w:t>
      </w:r>
    </w:p>
    <w:tbl>
      <w:tblPr>
        <w:tblW w:type="auto" w:w="0"/>
        <w:jc w:val="center"/>
        <w:tblLook w:firstColumn="1" w:firstRow="1" w:lastColumn="0" w:lastRow="0" w:noHBand="0" w:noVBand="1" w:val="04A0"/>
      </w:tblPr>
      <w:tblGrid>
        <w:gridCol w:w="10080"/>
      </w:tblGrid>
      <w:tr>
        <w:tc>
          <w:tcPr>
            <w:tcW w:type="dxa" w:w="10080"/>
            <w:shd w:fill="F3E8C4"/>
            <w:tcBorders>
              <w:top w:val="single" w:sz="12" w:color="C9A227"/>
              <w:left w:val="single" w:sz="12" w:color="C9A227"/>
              <w:bottom w:val="single" w:sz="12" w:color="C9A227"/>
              <w:right w:val="single" w:sz="12" w:color="C9A227"/>
            </w:tcBorders>
          </w:tcPr>
          <w:p>
            <w:pPr>
              <w:spacing w:after="40"/>
            </w:pPr>
            <w:r/>
            <w:r>
              <w:rPr>
                <w:b/>
                <w:color w:val="111111"/>
                <w:sz w:val="20"/>
              </w:rPr>
              <w:t>THE LOOP</w:t>
            </w:r>
          </w:p>
          <w:p>
            <w:pPr>
              <w:spacing w:after="0"/>
            </w:pPr>
            <w:r>
              <w:rPr>
                <w:color w:val="1B1B1B"/>
                <w:sz w:val="18"/>
              </w:rPr>
              <w:t>UNDERSTAND → ASSESS → DISCOVER → PRIORITIZE → DESIGN → IMPLEMENT → MEASURE → IMPROVE → SUSTAIN → REPEAT</w:t>
            </w:r>
          </w:p>
        </w:tc>
      </w:tr>
    </w:tbl>
    <w:p>
      <w:pPr>
        <w:spacing w:after="20"/>
      </w:pPr>
    </w:p>
    <w:p>
      <w:pPr>
        <w:pStyle w:val="Heading2"/>
        <w:spacing w:before="180" w:after="60"/>
      </w:pPr>
      <w:r>
        <w:rPr>
          <w:rFonts w:ascii="Aptos Display" w:hAnsi="Aptos Display"/>
          <w:b/>
          <w:color w:val="C9A227"/>
          <w:sz w:val="25"/>
        </w:rPr>
        <w:t>5.2 Core design rule</w:t>
      </w:r>
    </w:p>
    <w:p>
      <w:pPr>
        <w:spacing w:after="100" w:line="259" w:lineRule="auto"/>
      </w:pPr>
      <w:r>
        <w:rPr>
          <w:rFonts w:ascii="Aptos" w:hAnsi="Aptos"/>
          <w:sz w:val="19"/>
        </w:rPr>
        <w:t>BuildUp must not automate a bad process blindly. The platform first determines whether the problem is process, people, policy, data, system, incentive, control, capability, strategy or execution. Only then does it select automation or transformation as the intervention.</w:t>
      </w:r>
    </w:p>
    <w:p>
      <w:r>
        <w:br w:type="page"/>
      </w:r>
    </w:p>
    <w:p>
      <w:pPr>
        <w:pStyle w:val="Title"/>
        <w:jc w:val="left"/>
      </w:pPr>
      <w:r>
        <w:rPr>
          <w:rFonts w:ascii="Aptos Display" w:hAnsi="Aptos Display"/>
          <w:b/>
          <w:color w:val="111111"/>
          <w:sz w:val="52"/>
        </w:rPr>
        <w:t>6. Product &amp; Commercial Architecture</w:t>
      </w:r>
    </w:p>
    <w:p>
      <w:pPr>
        <w:spacing w:after="120"/>
        <w:pBdr>
          <w:bottom w:val="single" w:sz="10" w:space="1" w:color="C9A227"/>
        </w:pBdr>
      </w:pP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792"/>
            <w:vAlign w:val="center"/>
            <w:shd w:fill="111111"/>
          </w:tcPr>
          <w:p>
            <w:pPr>
              <w:spacing w:after="0"/>
            </w:pPr>
            <w:r/>
            <w:r>
              <w:rPr>
                <w:rFonts w:ascii="Aptos" w:hAnsi="Aptos"/>
                <w:b/>
                <w:color w:val="FFFFFF"/>
                <w:sz w:val="17"/>
              </w:rPr>
              <w:t>Stage</w:t>
            </w:r>
          </w:p>
        </w:tc>
        <w:tc>
          <w:tcPr>
            <w:tcW w:type="dxa" w:w="2592"/>
            <w:vAlign w:val="center"/>
            <w:shd w:fill="111111"/>
          </w:tcPr>
          <w:p>
            <w:pPr>
              <w:spacing w:after="0"/>
            </w:pPr>
            <w:r/>
            <w:r>
              <w:rPr>
                <w:rFonts w:ascii="Aptos" w:hAnsi="Aptos"/>
                <w:b/>
                <w:color w:val="FFFFFF"/>
                <w:sz w:val="17"/>
              </w:rPr>
              <w:t>Product</w:t>
            </w:r>
          </w:p>
        </w:tc>
        <w:tc>
          <w:tcPr>
            <w:tcW w:type="dxa" w:w="4680"/>
            <w:vAlign w:val="center"/>
            <w:shd w:fill="111111"/>
          </w:tcPr>
          <w:p>
            <w:pPr>
              <w:spacing w:after="0"/>
            </w:pPr>
            <w:r/>
            <w:r>
              <w:rPr>
                <w:rFonts w:ascii="Aptos" w:hAnsi="Aptos"/>
                <w:b/>
                <w:color w:val="FFFFFF"/>
                <w:sz w:val="17"/>
              </w:rPr>
              <w:t>Primary purpose</w:t>
            </w:r>
          </w:p>
        </w:tc>
        <w:tc>
          <w:tcPr>
            <w:tcW w:type="dxa" w:w="2376"/>
            <w:vAlign w:val="center"/>
            <w:shd w:fill="111111"/>
          </w:tcPr>
          <w:p>
            <w:pPr>
              <w:spacing w:after="0"/>
            </w:pPr>
            <w:r/>
            <w:r>
              <w:rPr>
                <w:rFonts w:ascii="Aptos" w:hAnsi="Aptos"/>
                <w:b/>
                <w:color w:val="FFFFFF"/>
                <w:sz w:val="17"/>
              </w:rPr>
              <w:t>Commercial model</w:t>
            </w:r>
          </w:p>
        </w:tc>
      </w:tr>
      <w:tr>
        <w:tc>
          <w:tcPr>
            <w:tcW w:type="dxa" w:w="792"/>
            <w:vAlign w:val="center"/>
            <w:shd w:fill="F5F5F3"/>
          </w:tcPr>
          <w:p>
            <w:pPr>
              <w:spacing w:after="0"/>
            </w:pPr>
            <w:r/>
            <w:r>
              <w:rPr>
                <w:rFonts w:ascii="Aptos" w:hAnsi="Aptos"/>
                <w:b w:val="0"/>
                <w:color w:val="111111"/>
                <w:sz w:val="17"/>
              </w:rPr>
              <w:t>1</w:t>
            </w:r>
          </w:p>
        </w:tc>
        <w:tc>
          <w:tcPr>
            <w:tcW w:type="dxa" w:w="2592"/>
            <w:vAlign w:val="center"/>
            <w:shd w:fill="F5F5F3"/>
          </w:tcPr>
          <w:p>
            <w:pPr>
              <w:spacing w:after="0"/>
            </w:pPr>
            <w:r/>
            <w:r>
              <w:rPr>
                <w:rFonts w:ascii="Aptos" w:hAnsi="Aptos"/>
                <w:b w:val="0"/>
                <w:color w:val="111111"/>
                <w:sz w:val="17"/>
              </w:rPr>
              <w:t>BuildUp Health Check™</w:t>
            </w:r>
          </w:p>
        </w:tc>
        <w:tc>
          <w:tcPr>
            <w:tcW w:type="dxa" w:w="4680"/>
            <w:vAlign w:val="center"/>
            <w:shd w:fill="F5F5F3"/>
          </w:tcPr>
          <w:p>
            <w:pPr>
              <w:spacing w:after="0"/>
            </w:pPr>
            <w:r/>
            <w:r>
              <w:rPr>
                <w:rFonts w:ascii="Aptos" w:hAnsi="Aptos"/>
                <w:b w:val="0"/>
                <w:color w:val="111111"/>
                <w:sz w:val="17"/>
              </w:rPr>
              <w:t>Fast business health + 3–5 critical signals</w:t>
            </w:r>
          </w:p>
        </w:tc>
        <w:tc>
          <w:tcPr>
            <w:tcW w:type="dxa" w:w="2376"/>
            <w:vAlign w:val="center"/>
            <w:shd w:fill="F5F5F3"/>
          </w:tcPr>
          <w:p>
            <w:pPr>
              <w:spacing w:after="0"/>
            </w:pPr>
            <w:r/>
            <w:r>
              <w:rPr>
                <w:rFonts w:ascii="Aptos" w:hAnsi="Aptos"/>
                <w:b w:val="0"/>
                <w:color w:val="111111"/>
                <w:sz w:val="17"/>
              </w:rPr>
              <w:t>Free / low-friction</w:t>
            </w:r>
          </w:p>
        </w:tc>
      </w:tr>
      <w:tr>
        <w:tc>
          <w:tcPr>
            <w:tcW w:type="dxa" w:w="792"/>
            <w:vAlign w:val="center"/>
            <w:shd w:fill="FFFFFF"/>
          </w:tcPr>
          <w:p>
            <w:pPr>
              <w:spacing w:after="0"/>
            </w:pPr>
            <w:r/>
            <w:r>
              <w:rPr>
                <w:rFonts w:ascii="Aptos" w:hAnsi="Aptos"/>
                <w:b w:val="0"/>
                <w:color w:val="111111"/>
                <w:sz w:val="17"/>
              </w:rPr>
              <w:t>2</w:t>
            </w:r>
          </w:p>
        </w:tc>
        <w:tc>
          <w:tcPr>
            <w:tcW w:type="dxa" w:w="2592"/>
            <w:vAlign w:val="center"/>
            <w:shd w:fill="FFFFFF"/>
          </w:tcPr>
          <w:p>
            <w:pPr>
              <w:spacing w:after="0"/>
            </w:pPr>
            <w:r/>
            <w:r>
              <w:rPr>
                <w:rFonts w:ascii="Aptos" w:hAnsi="Aptos"/>
                <w:b w:val="0"/>
                <w:color w:val="111111"/>
                <w:sz w:val="17"/>
              </w:rPr>
              <w:t>BuildUp Business X-Ray™</w:t>
            </w:r>
          </w:p>
        </w:tc>
        <w:tc>
          <w:tcPr>
            <w:tcW w:type="dxa" w:w="4680"/>
            <w:vAlign w:val="center"/>
            <w:shd w:fill="FFFFFF"/>
          </w:tcPr>
          <w:p>
            <w:pPr>
              <w:spacing w:after="0"/>
            </w:pPr>
            <w:r/>
            <w:r>
              <w:rPr>
                <w:rFonts w:ascii="Aptos" w:hAnsi="Aptos"/>
                <w:b w:val="0"/>
                <w:color w:val="111111"/>
                <w:sz w:val="17"/>
              </w:rPr>
              <w:t>Root causes, leakage, risk, opportunity, 90-day priorities</w:t>
            </w:r>
          </w:p>
        </w:tc>
        <w:tc>
          <w:tcPr>
            <w:tcW w:type="dxa" w:w="2376"/>
            <w:vAlign w:val="center"/>
            <w:shd w:fill="FFFFFF"/>
          </w:tcPr>
          <w:p>
            <w:pPr>
              <w:spacing w:after="0"/>
            </w:pPr>
            <w:r/>
            <w:r>
              <w:rPr>
                <w:rFonts w:ascii="Aptos" w:hAnsi="Aptos"/>
                <w:b w:val="0"/>
                <w:color w:val="111111"/>
                <w:sz w:val="17"/>
              </w:rPr>
              <w:t>Paid diagnostic</w:t>
            </w:r>
          </w:p>
        </w:tc>
      </w:tr>
      <w:tr>
        <w:tc>
          <w:tcPr>
            <w:tcW w:type="dxa" w:w="792"/>
            <w:vAlign w:val="center"/>
            <w:shd w:fill="F5F5F3"/>
          </w:tcPr>
          <w:p>
            <w:pPr>
              <w:spacing w:after="0"/>
            </w:pPr>
            <w:r/>
            <w:r>
              <w:rPr>
                <w:rFonts w:ascii="Aptos" w:hAnsi="Aptos"/>
                <w:b w:val="0"/>
                <w:color w:val="111111"/>
                <w:sz w:val="17"/>
              </w:rPr>
              <w:t>3</w:t>
            </w:r>
          </w:p>
        </w:tc>
        <w:tc>
          <w:tcPr>
            <w:tcW w:type="dxa" w:w="2592"/>
            <w:vAlign w:val="center"/>
            <w:shd w:fill="F5F5F3"/>
          </w:tcPr>
          <w:p>
            <w:pPr>
              <w:spacing w:after="0"/>
            </w:pPr>
            <w:r/>
            <w:r>
              <w:rPr>
                <w:rFonts w:ascii="Aptos" w:hAnsi="Aptos"/>
                <w:b w:val="0"/>
                <w:color w:val="111111"/>
                <w:sz w:val="17"/>
              </w:rPr>
              <w:t>BuildUp Score™ Pro</w:t>
            </w:r>
          </w:p>
        </w:tc>
        <w:tc>
          <w:tcPr>
            <w:tcW w:type="dxa" w:w="4680"/>
            <w:vAlign w:val="center"/>
            <w:shd w:fill="F5F5F3"/>
          </w:tcPr>
          <w:p>
            <w:pPr>
              <w:spacing w:after="0"/>
            </w:pPr>
            <w:r/>
            <w:r>
              <w:rPr>
                <w:rFonts w:ascii="Aptos" w:hAnsi="Aptos"/>
                <w:b w:val="0"/>
                <w:color w:val="111111"/>
                <w:sz w:val="17"/>
              </w:rPr>
              <w:t>Evidence-based scoring and benchmark progression</w:t>
            </w:r>
          </w:p>
        </w:tc>
        <w:tc>
          <w:tcPr>
            <w:tcW w:type="dxa" w:w="2376"/>
            <w:vAlign w:val="center"/>
            <w:shd w:fill="F5F5F3"/>
          </w:tcPr>
          <w:p>
            <w:pPr>
              <w:spacing w:after="0"/>
            </w:pPr>
            <w:r/>
            <w:r>
              <w:rPr>
                <w:rFonts w:ascii="Aptos" w:hAnsi="Aptos"/>
                <w:b w:val="0"/>
                <w:color w:val="111111"/>
                <w:sz w:val="17"/>
              </w:rPr>
              <w:t>Paid / subscription</w:t>
            </w:r>
          </w:p>
        </w:tc>
      </w:tr>
      <w:tr>
        <w:tc>
          <w:tcPr>
            <w:tcW w:type="dxa" w:w="792"/>
            <w:vAlign w:val="center"/>
            <w:shd w:fill="FFFFFF"/>
          </w:tcPr>
          <w:p>
            <w:pPr>
              <w:spacing w:after="0"/>
            </w:pPr>
            <w:r/>
            <w:r>
              <w:rPr>
                <w:rFonts w:ascii="Aptos" w:hAnsi="Aptos"/>
                <w:b w:val="0"/>
                <w:color w:val="111111"/>
                <w:sz w:val="17"/>
              </w:rPr>
              <w:t>4</w:t>
            </w:r>
          </w:p>
        </w:tc>
        <w:tc>
          <w:tcPr>
            <w:tcW w:type="dxa" w:w="2592"/>
            <w:vAlign w:val="center"/>
            <w:shd w:fill="FFFFFF"/>
          </w:tcPr>
          <w:p>
            <w:pPr>
              <w:spacing w:after="0"/>
            </w:pPr>
            <w:r/>
            <w:r>
              <w:rPr>
                <w:rFonts w:ascii="Aptos" w:hAnsi="Aptos"/>
                <w:b w:val="0"/>
                <w:color w:val="111111"/>
                <w:sz w:val="17"/>
              </w:rPr>
              <w:t>BuildUp 360™</w:t>
            </w:r>
          </w:p>
        </w:tc>
        <w:tc>
          <w:tcPr>
            <w:tcW w:type="dxa" w:w="4680"/>
            <w:vAlign w:val="center"/>
            <w:shd w:fill="FFFFFF"/>
          </w:tcPr>
          <w:p>
            <w:pPr>
              <w:spacing w:after="0"/>
            </w:pPr>
            <w:r/>
            <w:r>
              <w:rPr>
                <w:rFonts w:ascii="Aptos" w:hAnsi="Aptos"/>
                <w:b w:val="0"/>
                <w:color w:val="111111"/>
                <w:sz w:val="17"/>
              </w:rPr>
              <w:t>Deep cross-functional assessment + transformation blueprint</w:t>
            </w:r>
          </w:p>
        </w:tc>
        <w:tc>
          <w:tcPr>
            <w:tcW w:type="dxa" w:w="2376"/>
            <w:vAlign w:val="center"/>
            <w:shd w:fill="FFFFFF"/>
          </w:tcPr>
          <w:p>
            <w:pPr>
              <w:spacing w:after="0"/>
            </w:pPr>
            <w:r/>
            <w:r>
              <w:rPr>
                <w:rFonts w:ascii="Aptos" w:hAnsi="Aptos"/>
                <w:b w:val="0"/>
                <w:color w:val="111111"/>
                <w:sz w:val="17"/>
              </w:rPr>
              <w:t>Premium project</w:t>
            </w:r>
          </w:p>
        </w:tc>
      </w:tr>
      <w:tr>
        <w:tc>
          <w:tcPr>
            <w:tcW w:type="dxa" w:w="792"/>
            <w:vAlign w:val="center"/>
            <w:shd w:fill="F5F5F3"/>
          </w:tcPr>
          <w:p>
            <w:pPr>
              <w:spacing w:after="0"/>
            </w:pPr>
            <w:r/>
            <w:r>
              <w:rPr>
                <w:rFonts w:ascii="Aptos" w:hAnsi="Aptos"/>
                <w:b w:val="0"/>
                <w:color w:val="111111"/>
                <w:sz w:val="17"/>
              </w:rPr>
              <w:t>5</w:t>
            </w:r>
          </w:p>
        </w:tc>
        <w:tc>
          <w:tcPr>
            <w:tcW w:type="dxa" w:w="2592"/>
            <w:vAlign w:val="center"/>
            <w:shd w:fill="F5F5F3"/>
          </w:tcPr>
          <w:p>
            <w:pPr>
              <w:spacing w:after="0"/>
            </w:pPr>
            <w:r/>
            <w:r>
              <w:rPr>
                <w:rFonts w:ascii="Aptos" w:hAnsi="Aptos"/>
                <w:b w:val="0"/>
                <w:color w:val="111111"/>
                <w:sz w:val="17"/>
              </w:rPr>
              <w:t>BuildUp Transformation™</w:t>
            </w:r>
          </w:p>
        </w:tc>
        <w:tc>
          <w:tcPr>
            <w:tcW w:type="dxa" w:w="4680"/>
            <w:vAlign w:val="center"/>
            <w:shd w:fill="F5F5F3"/>
          </w:tcPr>
          <w:p>
            <w:pPr>
              <w:spacing w:after="0"/>
            </w:pPr>
            <w:r/>
            <w:r>
              <w:rPr>
                <w:rFonts w:ascii="Aptos" w:hAnsi="Aptos"/>
                <w:b w:val="0"/>
                <w:color w:val="111111"/>
                <w:sz w:val="17"/>
              </w:rPr>
              <w:t>Implementation and measurable improvement</w:t>
            </w:r>
          </w:p>
        </w:tc>
        <w:tc>
          <w:tcPr>
            <w:tcW w:type="dxa" w:w="2376"/>
            <w:vAlign w:val="center"/>
            <w:shd w:fill="F5F5F3"/>
          </w:tcPr>
          <w:p>
            <w:pPr>
              <w:spacing w:after="0"/>
            </w:pPr>
            <w:r/>
            <w:r>
              <w:rPr>
                <w:rFonts w:ascii="Aptos" w:hAnsi="Aptos"/>
                <w:b w:val="0"/>
                <w:color w:val="111111"/>
                <w:sz w:val="17"/>
              </w:rPr>
              <w:t>Project / retainer</w:t>
            </w:r>
          </w:p>
        </w:tc>
      </w:tr>
      <w:tr>
        <w:tc>
          <w:tcPr>
            <w:tcW w:type="dxa" w:w="792"/>
            <w:vAlign w:val="center"/>
            <w:shd w:fill="FFFFFF"/>
          </w:tcPr>
          <w:p>
            <w:pPr>
              <w:spacing w:after="0"/>
            </w:pPr>
            <w:r/>
            <w:r>
              <w:rPr>
                <w:rFonts w:ascii="Aptos" w:hAnsi="Aptos"/>
                <w:b w:val="0"/>
                <w:color w:val="111111"/>
                <w:sz w:val="17"/>
              </w:rPr>
              <w:t>6</w:t>
            </w:r>
          </w:p>
        </w:tc>
        <w:tc>
          <w:tcPr>
            <w:tcW w:type="dxa" w:w="2592"/>
            <w:vAlign w:val="center"/>
            <w:shd w:fill="FFFFFF"/>
          </w:tcPr>
          <w:p>
            <w:pPr>
              <w:spacing w:after="0"/>
            </w:pPr>
            <w:r/>
            <w:r>
              <w:rPr>
                <w:rFonts w:ascii="Aptos" w:hAnsi="Aptos"/>
                <w:b w:val="0"/>
                <w:color w:val="111111"/>
                <w:sz w:val="17"/>
              </w:rPr>
              <w:t>BuildUp Intelligence™</w:t>
            </w:r>
          </w:p>
        </w:tc>
        <w:tc>
          <w:tcPr>
            <w:tcW w:type="dxa" w:w="4680"/>
            <w:vAlign w:val="center"/>
            <w:shd w:fill="FFFFFF"/>
          </w:tcPr>
          <w:p>
            <w:pPr>
              <w:spacing w:after="0"/>
            </w:pPr>
            <w:r/>
            <w:r>
              <w:rPr>
                <w:rFonts w:ascii="Aptos" w:hAnsi="Aptos"/>
                <w:b w:val="0"/>
                <w:color w:val="111111"/>
                <w:sz w:val="17"/>
              </w:rPr>
              <w:t>Continuous business intelligence + decision support</w:t>
            </w:r>
          </w:p>
        </w:tc>
        <w:tc>
          <w:tcPr>
            <w:tcW w:type="dxa" w:w="2376"/>
            <w:vAlign w:val="center"/>
            <w:shd w:fill="FFFFFF"/>
          </w:tcPr>
          <w:p>
            <w:pPr>
              <w:spacing w:after="0"/>
            </w:pPr>
            <w:r/>
            <w:r>
              <w:rPr>
                <w:rFonts w:ascii="Aptos" w:hAnsi="Aptos"/>
                <w:b w:val="0"/>
                <w:color w:val="111111"/>
                <w:sz w:val="17"/>
              </w:rPr>
              <w:t>Recurring subscription</w:t>
            </w:r>
          </w:p>
        </w:tc>
      </w:tr>
      <w:tr>
        <w:tc>
          <w:tcPr>
            <w:tcW w:type="dxa" w:w="792"/>
            <w:vAlign w:val="center"/>
            <w:shd w:fill="F5F5F3"/>
          </w:tcPr>
          <w:p>
            <w:pPr>
              <w:spacing w:after="0"/>
            </w:pPr>
            <w:r/>
            <w:r>
              <w:rPr>
                <w:rFonts w:ascii="Aptos" w:hAnsi="Aptos"/>
                <w:b w:val="0"/>
                <w:color w:val="111111"/>
                <w:sz w:val="17"/>
              </w:rPr>
              <w:t>7</w:t>
            </w:r>
          </w:p>
        </w:tc>
        <w:tc>
          <w:tcPr>
            <w:tcW w:type="dxa" w:w="2592"/>
            <w:vAlign w:val="center"/>
            <w:shd w:fill="F5F5F3"/>
          </w:tcPr>
          <w:p>
            <w:pPr>
              <w:spacing w:after="0"/>
            </w:pPr>
            <w:r/>
            <w:r>
              <w:rPr>
                <w:rFonts w:ascii="Aptos" w:hAnsi="Aptos"/>
                <w:b w:val="0"/>
                <w:color w:val="111111"/>
                <w:sz w:val="17"/>
              </w:rPr>
              <w:t>BuildUp Business OS™</w:t>
            </w:r>
          </w:p>
        </w:tc>
        <w:tc>
          <w:tcPr>
            <w:tcW w:type="dxa" w:w="4680"/>
            <w:vAlign w:val="center"/>
            <w:shd w:fill="F5F5F3"/>
          </w:tcPr>
          <w:p>
            <w:pPr>
              <w:spacing w:after="0"/>
            </w:pPr>
            <w:r/>
            <w:r>
              <w:rPr>
                <w:rFonts w:ascii="Aptos" w:hAnsi="Aptos"/>
                <w:b w:val="0"/>
                <w:color w:val="111111"/>
                <w:sz w:val="17"/>
              </w:rPr>
              <w:t>Workflow, approvals, agents, orchestration, monitoring</w:t>
            </w:r>
          </w:p>
        </w:tc>
        <w:tc>
          <w:tcPr>
            <w:tcW w:type="dxa" w:w="2376"/>
            <w:vAlign w:val="center"/>
            <w:shd w:fill="F5F5F3"/>
          </w:tcPr>
          <w:p>
            <w:pPr>
              <w:spacing w:after="0"/>
            </w:pPr>
            <w:r/>
            <w:r>
              <w:rPr>
                <w:rFonts w:ascii="Aptos" w:hAnsi="Aptos"/>
                <w:b w:val="0"/>
                <w:color w:val="111111"/>
                <w:sz w:val="17"/>
              </w:rPr>
              <w:t>Subscription / usage</w:t>
            </w:r>
          </w:p>
        </w:tc>
      </w:tr>
      <w:tr>
        <w:tc>
          <w:tcPr>
            <w:tcW w:type="dxa" w:w="792"/>
            <w:vAlign w:val="center"/>
            <w:shd w:fill="FFFFFF"/>
          </w:tcPr>
          <w:p>
            <w:pPr>
              <w:spacing w:after="0"/>
            </w:pPr>
            <w:r/>
            <w:r>
              <w:rPr>
                <w:rFonts w:ascii="Aptos" w:hAnsi="Aptos"/>
                <w:b w:val="0"/>
                <w:color w:val="111111"/>
                <w:sz w:val="17"/>
              </w:rPr>
              <w:t>8</w:t>
            </w:r>
          </w:p>
        </w:tc>
        <w:tc>
          <w:tcPr>
            <w:tcW w:type="dxa" w:w="2592"/>
            <w:vAlign w:val="center"/>
            <w:shd w:fill="FFFFFF"/>
          </w:tcPr>
          <w:p>
            <w:pPr>
              <w:spacing w:after="0"/>
            </w:pPr>
            <w:r/>
            <w:r>
              <w:rPr>
                <w:rFonts w:ascii="Aptos" w:hAnsi="Aptos"/>
                <w:b w:val="0"/>
                <w:color w:val="111111"/>
                <w:sz w:val="17"/>
              </w:rPr>
              <w:t>BuildUp AI Workforce</w:t>
            </w:r>
          </w:p>
        </w:tc>
        <w:tc>
          <w:tcPr>
            <w:tcW w:type="dxa" w:w="4680"/>
            <w:vAlign w:val="center"/>
            <w:shd w:fill="FFFFFF"/>
          </w:tcPr>
          <w:p>
            <w:pPr>
              <w:spacing w:after="0"/>
            </w:pPr>
            <w:r/>
            <w:r>
              <w:rPr>
                <w:rFonts w:ascii="Aptos" w:hAnsi="Aptos"/>
                <w:b w:val="0"/>
                <w:color w:val="111111"/>
                <w:sz w:val="17"/>
              </w:rPr>
              <w:t>Functional AI workforce and bounded automation</w:t>
            </w:r>
          </w:p>
        </w:tc>
        <w:tc>
          <w:tcPr>
            <w:tcW w:type="dxa" w:w="2376"/>
            <w:vAlign w:val="center"/>
            <w:shd w:fill="FFFFFF"/>
          </w:tcPr>
          <w:p>
            <w:pPr>
              <w:spacing w:after="0"/>
            </w:pPr>
            <w:r/>
            <w:r>
              <w:rPr>
                <w:rFonts w:ascii="Aptos" w:hAnsi="Aptos"/>
                <w:b w:val="0"/>
                <w:color w:val="111111"/>
                <w:sz w:val="17"/>
              </w:rPr>
              <w:t>Per agent / bundle / usage</w:t>
            </w:r>
          </w:p>
        </w:tc>
      </w:tr>
      <w:tr>
        <w:tc>
          <w:tcPr>
            <w:tcW w:type="dxa" w:w="792"/>
            <w:vAlign w:val="center"/>
            <w:shd w:fill="F5F5F3"/>
          </w:tcPr>
          <w:p>
            <w:pPr>
              <w:spacing w:after="0"/>
            </w:pPr>
            <w:r/>
            <w:r>
              <w:rPr>
                <w:rFonts w:ascii="Aptos" w:hAnsi="Aptos"/>
                <w:b w:val="0"/>
                <w:color w:val="111111"/>
                <w:sz w:val="17"/>
              </w:rPr>
              <w:t>9</w:t>
            </w:r>
          </w:p>
        </w:tc>
        <w:tc>
          <w:tcPr>
            <w:tcW w:type="dxa" w:w="2592"/>
            <w:vAlign w:val="center"/>
            <w:shd w:fill="F5F5F3"/>
          </w:tcPr>
          <w:p>
            <w:pPr>
              <w:spacing w:after="0"/>
            </w:pPr>
            <w:r/>
            <w:r>
              <w:rPr>
                <w:rFonts w:ascii="Aptos" w:hAnsi="Aptos"/>
                <w:b w:val="0"/>
                <w:color w:val="111111"/>
                <w:sz w:val="17"/>
              </w:rPr>
              <w:t>Enterprise Integration</w:t>
            </w:r>
          </w:p>
        </w:tc>
        <w:tc>
          <w:tcPr>
            <w:tcW w:type="dxa" w:w="4680"/>
            <w:vAlign w:val="center"/>
            <w:shd w:fill="F5F5F3"/>
          </w:tcPr>
          <w:p>
            <w:pPr>
              <w:spacing w:after="0"/>
            </w:pPr>
            <w:r/>
            <w:r>
              <w:rPr>
                <w:rFonts w:ascii="Aptos" w:hAnsi="Aptos"/>
                <w:b w:val="0"/>
                <w:color w:val="111111"/>
                <w:sz w:val="17"/>
              </w:rPr>
              <w:t>Complex systems, security, governance, custom deployment</w:t>
            </w:r>
          </w:p>
        </w:tc>
        <w:tc>
          <w:tcPr>
            <w:tcW w:type="dxa" w:w="2376"/>
            <w:vAlign w:val="center"/>
            <w:shd w:fill="F5F5F3"/>
          </w:tcPr>
          <w:p>
            <w:pPr>
              <w:spacing w:after="0"/>
            </w:pPr>
            <w:r/>
            <w:r>
              <w:rPr>
                <w:rFonts w:ascii="Aptos" w:hAnsi="Aptos"/>
                <w:b w:val="0"/>
                <w:color w:val="111111"/>
                <w:sz w:val="17"/>
              </w:rPr>
              <w:t>Annual contract / project</w:t>
            </w:r>
          </w:p>
        </w:tc>
      </w:tr>
    </w:tbl>
    <w:p>
      <w:pPr>
        <w:spacing w:after="40"/>
      </w:pPr>
    </w:p>
    <w:p>
      <w:pPr>
        <w:pStyle w:val="Heading2"/>
        <w:spacing w:before="180" w:after="60"/>
      </w:pPr>
      <w:r>
        <w:rPr>
          <w:rFonts w:ascii="Aptos Display" w:hAnsi="Aptos Display"/>
          <w:b/>
          <w:color w:val="C9A227"/>
          <w:sz w:val="25"/>
        </w:rPr>
        <w:t>6.1 Customer journey</w:t>
      </w:r>
    </w:p>
    <w:p>
      <w:pPr>
        <w:spacing w:after="100" w:line="259" w:lineRule="auto"/>
      </w:pPr>
      <w:r>
        <w:rPr>
          <w:rFonts w:ascii="Aptos" w:hAnsi="Aptos"/>
          <w:sz w:val="19"/>
        </w:rPr>
        <w:t>CONNECT → HEALTH CHECK → X-RAY → 360 → TRANSFORMATION → INTELLIGENCE → BUSINESS OS → AI WORKFORCE → CONTINUOUS IMPROVEMENT</w:t>
      </w:r>
    </w:p>
    <w:p>
      <w:pPr>
        <w:pStyle w:val="Heading2"/>
        <w:spacing w:before="180" w:after="60"/>
      </w:pPr>
      <w:r>
        <w:rPr>
          <w:rFonts w:ascii="Aptos Display" w:hAnsi="Aptos Display"/>
          <w:b/>
          <w:color w:val="C9A227"/>
          <w:sz w:val="25"/>
        </w:rPr>
        <w:t>6.2 Land-and-expand economics</w:t>
      </w:r>
    </w:p>
    <w:p>
      <w:pPr>
        <w:pStyle w:val="ListBullet"/>
        <w:spacing w:after="50"/>
        <w:ind w:left="288"/>
      </w:pPr>
      <w:r>
        <w:rPr>
          <w:rFonts w:ascii="Aptos" w:hAnsi="Aptos"/>
          <w:sz w:val="18"/>
        </w:rPr>
        <w:t>Land with a narrow, measurable business problem.</w:t>
      </w:r>
    </w:p>
    <w:p>
      <w:pPr>
        <w:pStyle w:val="ListBullet"/>
        <w:spacing w:after="50"/>
        <w:ind w:left="288"/>
      </w:pPr>
      <w:r>
        <w:rPr>
          <w:rFonts w:ascii="Aptos" w:hAnsi="Aptos"/>
          <w:sz w:val="18"/>
        </w:rPr>
        <w:t>Prove value quickly with a diagnostic or focused transformation.</w:t>
      </w:r>
    </w:p>
    <w:p>
      <w:pPr>
        <w:pStyle w:val="ListBullet"/>
        <w:spacing w:after="50"/>
        <w:ind w:left="288"/>
      </w:pPr>
      <w:r>
        <w:rPr>
          <w:rFonts w:ascii="Aptos" w:hAnsi="Aptos"/>
          <w:sz w:val="18"/>
        </w:rPr>
        <w:t>Expand into cross-functional transformation.</w:t>
      </w:r>
    </w:p>
    <w:p>
      <w:pPr>
        <w:pStyle w:val="ListBullet"/>
        <w:spacing w:after="50"/>
        <w:ind w:left="288"/>
      </w:pPr>
      <w:r>
        <w:rPr>
          <w:rFonts w:ascii="Aptos" w:hAnsi="Aptos"/>
          <w:sz w:val="18"/>
        </w:rPr>
        <w:t>Convert into recurring intelligence and AI workforce subscriptions.</w:t>
      </w:r>
    </w:p>
    <w:p>
      <w:pPr>
        <w:pStyle w:val="ListBullet"/>
        <w:spacing w:after="50"/>
        <w:ind w:left="288"/>
      </w:pPr>
      <w:r>
        <w:rPr>
          <w:rFonts w:ascii="Aptos" w:hAnsi="Aptos"/>
          <w:sz w:val="18"/>
        </w:rPr>
        <w:t>Increase share of wallet as BuildUp connects more systems, workflows and business functions.</w:t>
      </w:r>
    </w:p>
    <w:p>
      <w:pPr>
        <w:pStyle w:val="ListBullet"/>
        <w:spacing w:after="50"/>
        <w:ind w:left="288"/>
      </w:pPr>
      <w:r>
        <w:rPr>
          <w:rFonts w:ascii="Aptos" w:hAnsi="Aptos"/>
          <w:sz w:val="18"/>
        </w:rPr>
        <w:t>Create expansion through measurable business outcomes rather than selling more consulting hours.</w:t>
      </w:r>
    </w:p>
    <w:p>
      <w:r>
        <w:br w:type="page"/>
      </w:r>
    </w:p>
    <w:p>
      <w:pPr>
        <w:pStyle w:val="Title"/>
        <w:jc w:val="left"/>
      </w:pPr>
      <w:r>
        <w:rPr>
          <w:rFonts w:ascii="Aptos Display" w:hAnsi="Aptos Display"/>
          <w:b/>
          <w:color w:val="111111"/>
          <w:sz w:val="52"/>
        </w:rPr>
        <w:t>7. Diagnostic Engine: Health Check, Score, X-Ray &amp; 360</w:t>
      </w:r>
    </w:p>
    <w:p>
      <w:pPr>
        <w:spacing w:after="120"/>
        <w:pBdr>
          <w:bottom w:val="single" w:sz="10" w:space="1" w:color="C9A227"/>
        </w:pBdr>
      </w:pPr>
    </w:p>
    <w:p>
      <w:pPr>
        <w:pStyle w:val="Heading2"/>
        <w:spacing w:before="180" w:after="60"/>
      </w:pPr>
      <w:r>
        <w:rPr>
          <w:rFonts w:ascii="Aptos Display" w:hAnsi="Aptos Display"/>
          <w:b/>
          <w:color w:val="C9A227"/>
          <w:sz w:val="25"/>
        </w:rPr>
        <w:t>7.1 BuildUp Health Check™</w:t>
      </w:r>
    </w:p>
    <w:p>
      <w:pPr>
        <w:spacing w:after="100" w:line="259" w:lineRule="auto"/>
      </w:pPr>
      <w:r>
        <w:rPr>
          <w:rFonts w:ascii="Aptos" w:hAnsi="Aptos"/>
          <w:sz w:val="19"/>
        </w:rPr>
        <w:t>A low-friction entry product designed to create trust and qualified demand. It should provide enough value to demonstrate BuildUp's intelligence without giving away a full diagnostic engagement.</w:t>
      </w:r>
    </w:p>
    <w:p>
      <w:pPr>
        <w:pStyle w:val="ListBullet"/>
        <w:spacing w:after="50"/>
        <w:ind w:left="288"/>
      </w:pPr>
      <w:r>
        <w:rPr>
          <w:rFonts w:ascii="Aptos" w:hAnsi="Aptos"/>
          <w:sz w:val="18"/>
        </w:rPr>
        <w:t>Overall Business Health signal.</w:t>
      </w:r>
    </w:p>
    <w:p>
      <w:pPr>
        <w:pStyle w:val="ListBullet"/>
        <w:spacing w:after="50"/>
        <w:ind w:left="288"/>
      </w:pPr>
      <w:r>
        <w:rPr>
          <w:rFonts w:ascii="Aptos" w:hAnsi="Aptos"/>
          <w:sz w:val="18"/>
        </w:rPr>
        <w:t>Dimension scores: Finance, Sales, Operations, Procurement, People, Risk, Technology and Growth.</w:t>
      </w:r>
    </w:p>
    <w:p>
      <w:pPr>
        <w:pStyle w:val="ListBullet"/>
        <w:spacing w:after="50"/>
        <w:ind w:left="288"/>
      </w:pPr>
      <w:r>
        <w:rPr>
          <w:rFonts w:ascii="Aptos" w:hAnsi="Aptos"/>
          <w:sz w:val="18"/>
        </w:rPr>
        <w:t>Three to five critical signals.</w:t>
      </w:r>
    </w:p>
    <w:p>
      <w:pPr>
        <w:pStyle w:val="ListBullet"/>
        <w:spacing w:after="50"/>
        <w:ind w:left="288"/>
      </w:pPr>
      <w:r>
        <w:rPr>
          <w:rFonts w:ascii="Aptos" w:hAnsi="Aptos"/>
          <w:sz w:val="18"/>
        </w:rPr>
        <w:t>Data completeness and confidence indicators.</w:t>
      </w:r>
    </w:p>
    <w:p>
      <w:pPr>
        <w:pStyle w:val="ListBullet"/>
        <w:spacing w:after="50"/>
        <w:ind w:left="288"/>
      </w:pPr>
      <w:r>
        <w:rPr>
          <w:rFonts w:ascii="Aptos" w:hAnsi="Aptos"/>
          <w:sz w:val="18"/>
        </w:rPr>
        <w:t>Clear CTA into Business X-Ray™.</w:t>
      </w:r>
    </w:p>
    <w:p>
      <w:pPr>
        <w:pStyle w:val="Heading2"/>
        <w:spacing w:before="180" w:after="60"/>
      </w:pPr>
      <w:r>
        <w:rPr>
          <w:rFonts w:ascii="Aptos Display" w:hAnsi="Aptos Display"/>
          <w:b/>
          <w:color w:val="C9A227"/>
          <w:sz w:val="25"/>
        </w:rPr>
        <w:t>7.2 BuildUp Business X-Ray™</w:t>
      </w:r>
    </w:p>
    <w:p>
      <w:pPr>
        <w:spacing w:after="100" w:line="259" w:lineRule="auto"/>
      </w:pPr>
      <w:r>
        <w:rPr>
          <w:rFonts w:ascii="Aptos" w:hAnsi="Aptos"/>
          <w:sz w:val="19"/>
        </w:rPr>
        <w:t>The X-Ray is the paid diagnostic engine for companies that want to know what is actually constraining performance.</w:t>
      </w:r>
    </w:p>
    <w:p>
      <w:pPr>
        <w:pStyle w:val="ListBullet"/>
        <w:spacing w:after="50"/>
        <w:ind w:left="288"/>
      </w:pPr>
      <w:r>
        <w:rPr>
          <w:rFonts w:ascii="Aptos" w:hAnsi="Aptos"/>
          <w:sz w:val="18"/>
        </w:rPr>
        <w:t>Evidence-backed bottlenecks.</w:t>
      </w:r>
    </w:p>
    <w:p>
      <w:pPr>
        <w:pStyle w:val="ListBullet"/>
        <w:spacing w:after="50"/>
        <w:ind w:left="288"/>
      </w:pPr>
      <w:r>
        <w:rPr>
          <w:rFonts w:ascii="Aptos" w:hAnsi="Aptos"/>
          <w:sz w:val="18"/>
        </w:rPr>
        <w:t>Value leakage across cash, margin, time, productivity and process.</w:t>
      </w:r>
    </w:p>
    <w:p>
      <w:pPr>
        <w:pStyle w:val="ListBullet"/>
        <w:spacing w:after="50"/>
        <w:ind w:left="288"/>
      </w:pPr>
      <w:r>
        <w:rPr>
          <w:rFonts w:ascii="Aptos" w:hAnsi="Aptos"/>
          <w:sz w:val="18"/>
        </w:rPr>
        <w:t>Control and risk exposure.</w:t>
      </w:r>
    </w:p>
    <w:p>
      <w:pPr>
        <w:pStyle w:val="ListBullet"/>
        <w:spacing w:after="50"/>
        <w:ind w:left="288"/>
      </w:pPr>
      <w:r>
        <w:rPr>
          <w:rFonts w:ascii="Aptos" w:hAnsi="Aptos"/>
          <w:sz w:val="18"/>
        </w:rPr>
        <w:t>Root-cause hypotheses with validation.</w:t>
      </w:r>
    </w:p>
    <w:p>
      <w:pPr>
        <w:pStyle w:val="ListBullet"/>
        <w:spacing w:after="50"/>
        <w:ind w:left="288"/>
      </w:pPr>
      <w:r>
        <w:rPr>
          <w:rFonts w:ascii="Aptos" w:hAnsi="Aptos"/>
          <w:sz w:val="18"/>
        </w:rPr>
        <w:t>Opportunity map with upside/downside.</w:t>
      </w:r>
    </w:p>
    <w:p>
      <w:pPr>
        <w:pStyle w:val="ListBullet"/>
        <w:spacing w:after="50"/>
        <w:ind w:left="288"/>
      </w:pPr>
      <w:r>
        <w:rPr>
          <w:rFonts w:ascii="Aptos" w:hAnsi="Aptos"/>
          <w:sz w:val="18"/>
        </w:rPr>
        <w:t>90-day transformation agenda.</w:t>
      </w:r>
    </w:p>
    <w:p>
      <w:pPr>
        <w:pStyle w:val="ListBullet"/>
        <w:spacing w:after="50"/>
        <w:ind w:left="288"/>
      </w:pPr>
      <w:r>
        <w:rPr>
          <w:rFonts w:ascii="Aptos" w:hAnsi="Aptos"/>
          <w:sz w:val="18"/>
        </w:rPr>
        <w:t>Recommended automation opportunities.</w:t>
      </w:r>
    </w:p>
    <w:p>
      <w:pPr>
        <w:pStyle w:val="ListBullet"/>
        <w:spacing w:after="50"/>
        <w:ind w:left="288"/>
      </w:pPr>
      <w:r>
        <w:rPr>
          <w:rFonts w:ascii="Aptos" w:hAnsi="Aptos"/>
          <w:sz w:val="18"/>
        </w:rPr>
        <w:t>Human escalation requirements.</w:t>
      </w:r>
    </w:p>
    <w:p>
      <w:pPr>
        <w:pStyle w:val="Heading2"/>
        <w:spacing w:before="180" w:after="60"/>
      </w:pPr>
      <w:r>
        <w:rPr>
          <w:rFonts w:ascii="Aptos Display" w:hAnsi="Aptos Display"/>
          <w:b/>
          <w:color w:val="C9A227"/>
          <w:sz w:val="25"/>
        </w:rPr>
        <w:t>7.3 BuildUp 360™</w:t>
      </w:r>
    </w:p>
    <w:p>
      <w:pPr>
        <w:spacing w:after="100" w:line="259" w:lineRule="auto"/>
      </w:pPr>
      <w:r>
        <w:rPr>
          <w:rFonts w:ascii="Aptos" w:hAnsi="Aptos"/>
          <w:sz w:val="19"/>
        </w:rPr>
        <w:t>BuildUp 360™ is the comprehensive cross-functional assessment and transformation blueprint. A rapid diagnostic sprint can be completed in days, while implementation may extend over weeks or months depending on scope.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vAlign w:val="center"/>
            <w:shd w:fill="111111"/>
          </w:tcPr>
          <w:p>
            <w:pPr>
              <w:spacing w:after="0"/>
            </w:pPr>
            <w:r/>
            <w:r>
              <w:rPr>
                <w:rFonts w:ascii="Aptos" w:hAnsi="Aptos"/>
                <w:b/>
                <w:color w:val="FFFFFF"/>
                <w:sz w:val="17"/>
              </w:rPr>
              <w:t>Output</w:t>
            </w:r>
          </w:p>
        </w:tc>
        <w:tc>
          <w:tcPr>
            <w:tcW w:type="dxa" w:w="8136"/>
            <w:vAlign w:val="center"/>
            <w:shd w:fill="111111"/>
          </w:tcPr>
          <w:p>
            <w:pPr>
              <w:spacing w:after="0"/>
            </w:pPr>
            <w:r/>
            <w:r>
              <w:rPr>
                <w:rFonts w:ascii="Aptos" w:hAnsi="Aptos"/>
                <w:b/>
                <w:color w:val="FFFFFF"/>
                <w:sz w:val="17"/>
              </w:rPr>
              <w:t>What it contains</w:t>
            </w:r>
          </w:p>
        </w:tc>
      </w:tr>
      <w:tr>
        <w:tc>
          <w:tcPr>
            <w:tcW w:type="dxa" w:w="2448"/>
            <w:vAlign w:val="center"/>
            <w:shd w:fill="F5F5F3"/>
          </w:tcPr>
          <w:p>
            <w:pPr>
              <w:spacing w:after="0"/>
            </w:pPr>
            <w:r/>
            <w:r>
              <w:rPr>
                <w:rFonts w:ascii="Aptos" w:hAnsi="Aptos"/>
                <w:b w:val="0"/>
                <w:color w:val="111111"/>
                <w:sz w:val="17"/>
              </w:rPr>
              <w:t>Business Health</w:t>
            </w:r>
          </w:p>
        </w:tc>
        <w:tc>
          <w:tcPr>
            <w:tcW w:type="dxa" w:w="8136"/>
            <w:vAlign w:val="center"/>
            <w:shd w:fill="F5F5F3"/>
          </w:tcPr>
          <w:p>
            <w:pPr>
              <w:spacing w:after="0"/>
            </w:pPr>
            <w:r/>
            <w:r>
              <w:rPr>
                <w:rFonts w:ascii="Aptos" w:hAnsi="Aptos"/>
                <w:b w:val="0"/>
                <w:color w:val="111111"/>
                <w:sz w:val="17"/>
              </w:rPr>
              <w:t>Overall + domain scores, evidence and confidence</w:t>
            </w:r>
          </w:p>
        </w:tc>
      </w:tr>
      <w:tr>
        <w:tc>
          <w:tcPr>
            <w:tcW w:type="dxa" w:w="2448"/>
            <w:vAlign w:val="center"/>
            <w:shd w:fill="FFFFFF"/>
          </w:tcPr>
          <w:p>
            <w:pPr>
              <w:spacing w:after="0"/>
            </w:pPr>
            <w:r/>
            <w:r>
              <w:rPr>
                <w:rFonts w:ascii="Aptos" w:hAnsi="Aptos"/>
                <w:b w:val="0"/>
                <w:color w:val="111111"/>
                <w:sz w:val="17"/>
              </w:rPr>
              <w:t>Bottleneck Map</w:t>
            </w:r>
          </w:p>
        </w:tc>
        <w:tc>
          <w:tcPr>
            <w:tcW w:type="dxa" w:w="8136"/>
            <w:vAlign w:val="center"/>
            <w:shd w:fill="FFFFFF"/>
          </w:tcPr>
          <w:p>
            <w:pPr>
              <w:spacing w:after="0"/>
            </w:pPr>
            <w:r/>
            <w:r>
              <w:rPr>
                <w:rFonts w:ascii="Aptos" w:hAnsi="Aptos"/>
                <w:b w:val="0"/>
                <w:color w:val="111111"/>
                <w:sz w:val="17"/>
              </w:rPr>
              <w:t>Constraints limiting growth or profitability</w:t>
            </w:r>
          </w:p>
        </w:tc>
      </w:tr>
      <w:tr>
        <w:tc>
          <w:tcPr>
            <w:tcW w:type="dxa" w:w="2448"/>
            <w:vAlign w:val="center"/>
            <w:shd w:fill="F5F5F3"/>
          </w:tcPr>
          <w:p>
            <w:pPr>
              <w:spacing w:after="0"/>
            </w:pPr>
            <w:r/>
            <w:r>
              <w:rPr>
                <w:rFonts w:ascii="Aptos" w:hAnsi="Aptos"/>
                <w:b w:val="0"/>
                <w:color w:val="111111"/>
                <w:sz w:val="17"/>
              </w:rPr>
              <w:t>Leakage Map</w:t>
            </w:r>
          </w:p>
        </w:tc>
        <w:tc>
          <w:tcPr>
            <w:tcW w:type="dxa" w:w="8136"/>
            <w:vAlign w:val="center"/>
            <w:shd w:fill="F5F5F3"/>
          </w:tcPr>
          <w:p>
            <w:pPr>
              <w:spacing w:after="0"/>
            </w:pPr>
            <w:r/>
            <w:r>
              <w:rPr>
                <w:rFonts w:ascii="Aptos" w:hAnsi="Aptos"/>
                <w:b w:val="0"/>
                <w:color w:val="111111"/>
                <w:sz w:val="17"/>
              </w:rPr>
              <w:t>Cash, margin, time, productivity and process leakage</w:t>
            </w:r>
          </w:p>
        </w:tc>
      </w:tr>
      <w:tr>
        <w:tc>
          <w:tcPr>
            <w:tcW w:type="dxa" w:w="2448"/>
            <w:vAlign w:val="center"/>
            <w:shd w:fill="FFFFFF"/>
          </w:tcPr>
          <w:p>
            <w:pPr>
              <w:spacing w:after="0"/>
            </w:pPr>
            <w:r/>
            <w:r>
              <w:rPr>
                <w:rFonts w:ascii="Aptos" w:hAnsi="Aptos"/>
                <w:b w:val="0"/>
                <w:color w:val="111111"/>
                <w:sz w:val="17"/>
              </w:rPr>
              <w:t>Risk Map</w:t>
            </w:r>
          </w:p>
        </w:tc>
        <w:tc>
          <w:tcPr>
            <w:tcW w:type="dxa" w:w="8136"/>
            <w:vAlign w:val="center"/>
            <w:shd w:fill="FFFFFF"/>
          </w:tcPr>
          <w:p>
            <w:pPr>
              <w:spacing w:after="0"/>
            </w:pPr>
            <w:r/>
            <w:r>
              <w:rPr>
                <w:rFonts w:ascii="Aptos" w:hAnsi="Aptos"/>
                <w:b w:val="0"/>
                <w:color w:val="111111"/>
                <w:sz w:val="17"/>
              </w:rPr>
              <w:t>Financial, operational, compliance, technology and strategic risks</w:t>
            </w:r>
          </w:p>
        </w:tc>
      </w:tr>
      <w:tr>
        <w:tc>
          <w:tcPr>
            <w:tcW w:type="dxa" w:w="2448"/>
            <w:vAlign w:val="center"/>
            <w:shd w:fill="F5F5F3"/>
          </w:tcPr>
          <w:p>
            <w:pPr>
              <w:spacing w:after="0"/>
            </w:pPr>
            <w:r/>
            <w:r>
              <w:rPr>
                <w:rFonts w:ascii="Aptos" w:hAnsi="Aptos"/>
                <w:b w:val="0"/>
                <w:color w:val="111111"/>
                <w:sz w:val="17"/>
              </w:rPr>
              <w:t>Opportunity Map</w:t>
            </w:r>
          </w:p>
        </w:tc>
        <w:tc>
          <w:tcPr>
            <w:tcW w:type="dxa" w:w="8136"/>
            <w:vAlign w:val="center"/>
            <w:shd w:fill="F5F5F3"/>
          </w:tcPr>
          <w:p>
            <w:pPr>
              <w:spacing w:after="0"/>
            </w:pPr>
            <w:r/>
            <w:r>
              <w:rPr>
                <w:rFonts w:ascii="Aptos" w:hAnsi="Aptos"/>
                <w:b w:val="0"/>
                <w:color w:val="111111"/>
                <w:sz w:val="17"/>
              </w:rPr>
              <w:t>Growth, efficiency, automation and capability opportunities</w:t>
            </w:r>
          </w:p>
        </w:tc>
      </w:tr>
      <w:tr>
        <w:tc>
          <w:tcPr>
            <w:tcW w:type="dxa" w:w="2448"/>
            <w:vAlign w:val="center"/>
            <w:shd w:fill="FFFFFF"/>
          </w:tcPr>
          <w:p>
            <w:pPr>
              <w:spacing w:after="0"/>
            </w:pPr>
            <w:r/>
            <w:r>
              <w:rPr>
                <w:rFonts w:ascii="Aptos" w:hAnsi="Aptos"/>
                <w:b w:val="0"/>
                <w:color w:val="111111"/>
                <w:sz w:val="17"/>
              </w:rPr>
              <w:t>Transformation Roadmap</w:t>
            </w:r>
          </w:p>
        </w:tc>
        <w:tc>
          <w:tcPr>
            <w:tcW w:type="dxa" w:w="8136"/>
            <w:vAlign w:val="center"/>
            <w:shd w:fill="FFFFFF"/>
          </w:tcPr>
          <w:p>
            <w:pPr>
              <w:spacing w:after="0"/>
            </w:pPr>
            <w:r/>
            <w:r>
              <w:rPr>
                <w:rFonts w:ascii="Aptos" w:hAnsi="Aptos"/>
                <w:b w:val="0"/>
                <w:color w:val="111111"/>
                <w:sz w:val="17"/>
              </w:rPr>
              <w:t>Initiatives, owners, KPI, sequencing and expected impact</w:t>
            </w:r>
          </w:p>
        </w:tc>
      </w:tr>
      <w:tr>
        <w:tc>
          <w:tcPr>
            <w:tcW w:type="dxa" w:w="2448"/>
            <w:vAlign w:val="center"/>
            <w:shd w:fill="F5F5F3"/>
          </w:tcPr>
          <w:p>
            <w:pPr>
              <w:spacing w:after="0"/>
            </w:pPr>
            <w:r/>
            <w:r>
              <w:rPr>
                <w:rFonts w:ascii="Aptos" w:hAnsi="Aptos"/>
                <w:b w:val="0"/>
                <w:color w:val="111111"/>
                <w:sz w:val="17"/>
              </w:rPr>
              <w:t>Automation Map</w:t>
            </w:r>
          </w:p>
        </w:tc>
        <w:tc>
          <w:tcPr>
            <w:tcW w:type="dxa" w:w="8136"/>
            <w:vAlign w:val="center"/>
            <w:shd w:fill="F5F5F3"/>
          </w:tcPr>
          <w:p>
            <w:pPr>
              <w:spacing w:after="0"/>
            </w:pPr>
            <w:r/>
            <w:r>
              <w:rPr>
                <w:rFonts w:ascii="Aptos" w:hAnsi="Aptos"/>
                <w:b w:val="0"/>
                <w:color w:val="111111"/>
                <w:sz w:val="17"/>
              </w:rPr>
              <w:t>What AI can perform, what requires approval, what requires experts</w:t>
            </w:r>
          </w:p>
        </w:tc>
      </w:tr>
    </w:tbl>
    <w:p>
      <w:pPr>
        <w:spacing w:after="40"/>
      </w:pPr>
    </w:p>
    <w:p>
      <w:r>
        <w:br w:type="page"/>
      </w:r>
    </w:p>
    <w:p>
      <w:pPr>
        <w:pStyle w:val="Title"/>
        <w:jc w:val="left"/>
      </w:pPr>
      <w:r>
        <w:rPr>
          <w:rFonts w:ascii="Aptos Display" w:hAnsi="Aptos Display"/>
          <w:b/>
          <w:color w:val="111111"/>
          <w:sz w:val="52"/>
        </w:rPr>
        <w:t>8. BuildUp Intelligence™ — Business Intelligence Above the Stack</w:t>
      </w:r>
    </w:p>
    <w:p>
      <w:pPr>
        <w:spacing w:after="120"/>
        <w:pBdr>
          <w:bottom w:val="single" w:sz="10" w:space="1" w:color="C9A227"/>
        </w:pBdr>
      </w:pPr>
    </w:p>
    <w:p>
      <w:pPr>
        <w:spacing w:after="100" w:line="259" w:lineRule="auto"/>
      </w:pPr>
      <w:r>
        <w:rPr>
          <w:rFonts w:ascii="Aptos" w:hAnsi="Aptos"/>
          <w:sz w:val="19"/>
        </w:rPr>
        <w:t>BuildUp Intelligence™ is the central strategic technology moat. It is not simply a dashboard and not merely a collection of LLM calls. It is a business-wide understanding, decision and learning layer that sits above existing systems.</w:t>
      </w:r>
    </w:p>
    <w:p>
      <w:pPr>
        <w:pStyle w:val="Heading2"/>
        <w:spacing w:before="180" w:after="60"/>
      </w:pPr>
      <w:r>
        <w:rPr>
          <w:rFonts w:ascii="Aptos Display" w:hAnsi="Aptos Display"/>
          <w:b/>
          <w:color w:val="C9A227"/>
          <w:sz w:val="25"/>
        </w:rPr>
        <w:t>8.1 North Star architecture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111111"/>
          </w:tcPr>
          <w:p>
            <w:pPr>
              <w:spacing w:after="0"/>
            </w:pPr>
            <w:r/>
            <w:r>
              <w:rPr>
                <w:rFonts w:ascii="Aptos" w:hAnsi="Aptos"/>
                <w:b/>
                <w:color w:val="FFFFFF"/>
                <w:sz w:val="17"/>
              </w:rPr>
              <w:t>Layer</w:t>
            </w:r>
          </w:p>
        </w:tc>
        <w:tc>
          <w:tcPr>
            <w:tcW w:type="dxa" w:w="7704"/>
            <w:vAlign w:val="center"/>
            <w:shd w:fill="111111"/>
          </w:tcPr>
          <w:p>
            <w:pPr>
              <w:spacing w:after="0"/>
            </w:pPr>
            <w:r/>
            <w:r>
              <w:rPr>
                <w:rFonts w:ascii="Aptos" w:hAnsi="Aptos"/>
                <w:b/>
                <w:color w:val="FFFFFF"/>
                <w:sz w:val="17"/>
              </w:rPr>
              <w:t>Role</w:t>
            </w:r>
          </w:p>
        </w:tc>
      </w:tr>
      <w:tr>
        <w:tc>
          <w:tcPr>
            <w:tcW w:type="dxa" w:w="2880"/>
            <w:vAlign w:val="center"/>
            <w:shd w:fill="F5F5F3"/>
          </w:tcPr>
          <w:p>
            <w:pPr>
              <w:spacing w:after="0"/>
            </w:pPr>
            <w:r/>
            <w:r>
              <w:rPr>
                <w:rFonts w:ascii="Aptos" w:hAnsi="Aptos"/>
                <w:b w:val="0"/>
                <w:color w:val="111111"/>
                <w:sz w:val="17"/>
              </w:rPr>
              <w:t>Systems of Record</w:t>
            </w:r>
          </w:p>
        </w:tc>
        <w:tc>
          <w:tcPr>
            <w:tcW w:type="dxa" w:w="7704"/>
            <w:vAlign w:val="center"/>
            <w:shd w:fill="F5F5F3"/>
          </w:tcPr>
          <w:p>
            <w:pPr>
              <w:spacing w:after="0"/>
            </w:pPr>
            <w:r/>
            <w:r>
              <w:rPr>
                <w:rFonts w:ascii="Aptos" w:hAnsi="Aptos"/>
                <w:b w:val="0"/>
                <w:color w:val="111111"/>
                <w:sz w:val="17"/>
              </w:rPr>
              <w:t>SAP, ERP, accounting, CRM, HRIS, banking, POS, project systems, spreadsheets, documents and custom applications</w:t>
            </w:r>
          </w:p>
        </w:tc>
      </w:tr>
      <w:tr>
        <w:tc>
          <w:tcPr>
            <w:tcW w:type="dxa" w:w="2880"/>
            <w:vAlign w:val="center"/>
            <w:shd w:fill="FFFFFF"/>
          </w:tcPr>
          <w:p>
            <w:pPr>
              <w:spacing w:after="0"/>
            </w:pPr>
            <w:r/>
            <w:r>
              <w:rPr>
                <w:rFonts w:ascii="Aptos" w:hAnsi="Aptos"/>
                <w:b w:val="0"/>
                <w:color w:val="111111"/>
                <w:sz w:val="17"/>
              </w:rPr>
              <w:t>BuildUp Integration Hub</w:t>
            </w:r>
          </w:p>
        </w:tc>
        <w:tc>
          <w:tcPr>
            <w:tcW w:type="dxa" w:w="7704"/>
            <w:vAlign w:val="center"/>
            <w:shd w:fill="FFFFFF"/>
          </w:tcPr>
          <w:p>
            <w:pPr>
              <w:spacing w:after="0"/>
            </w:pPr>
            <w:r/>
            <w:r>
              <w:rPr>
                <w:rFonts w:ascii="Aptos" w:hAnsi="Aptos"/>
                <w:b w:val="0"/>
                <w:color w:val="111111"/>
                <w:sz w:val="17"/>
              </w:rPr>
              <w:t>Secure connectors, APIs, events, files and legacy automation</w:t>
            </w:r>
          </w:p>
        </w:tc>
      </w:tr>
      <w:tr>
        <w:tc>
          <w:tcPr>
            <w:tcW w:type="dxa" w:w="2880"/>
            <w:vAlign w:val="center"/>
            <w:shd w:fill="F5F5F3"/>
          </w:tcPr>
          <w:p>
            <w:pPr>
              <w:spacing w:after="0"/>
            </w:pPr>
            <w:r/>
            <w:r>
              <w:rPr>
                <w:rFonts w:ascii="Aptos" w:hAnsi="Aptos"/>
                <w:b w:val="0"/>
                <w:color w:val="111111"/>
                <w:sz w:val="17"/>
              </w:rPr>
              <w:t>Business Data Fabric</w:t>
            </w:r>
          </w:p>
        </w:tc>
        <w:tc>
          <w:tcPr>
            <w:tcW w:type="dxa" w:w="7704"/>
            <w:vAlign w:val="center"/>
            <w:shd w:fill="F5F5F3"/>
          </w:tcPr>
          <w:p>
            <w:pPr>
              <w:spacing w:after="0"/>
            </w:pPr>
            <w:r/>
            <w:r>
              <w:rPr>
                <w:rFonts w:ascii="Aptos" w:hAnsi="Aptos"/>
                <w:b w:val="0"/>
                <w:color w:val="111111"/>
                <w:sz w:val="17"/>
              </w:rPr>
              <w:t>Normalize, validate, reconcile and govern business data</w:t>
            </w:r>
          </w:p>
        </w:tc>
      </w:tr>
      <w:tr>
        <w:tc>
          <w:tcPr>
            <w:tcW w:type="dxa" w:w="2880"/>
            <w:vAlign w:val="center"/>
            <w:shd w:fill="FFFFFF"/>
          </w:tcPr>
          <w:p>
            <w:pPr>
              <w:spacing w:after="0"/>
            </w:pPr>
            <w:r/>
            <w:r>
              <w:rPr>
                <w:rFonts w:ascii="Aptos" w:hAnsi="Aptos"/>
                <w:b w:val="0"/>
                <w:color w:val="111111"/>
                <w:sz w:val="17"/>
              </w:rPr>
              <w:t>Business Context Graph</w:t>
            </w:r>
          </w:p>
        </w:tc>
        <w:tc>
          <w:tcPr>
            <w:tcW w:type="dxa" w:w="7704"/>
            <w:vAlign w:val="center"/>
            <w:shd w:fill="FFFFFF"/>
          </w:tcPr>
          <w:p>
            <w:pPr>
              <w:spacing w:after="0"/>
            </w:pPr>
            <w:r/>
            <w:r>
              <w:rPr>
                <w:rFonts w:ascii="Aptos" w:hAnsi="Aptos"/>
                <w:b w:val="0"/>
                <w:color w:val="111111"/>
                <w:sz w:val="17"/>
              </w:rPr>
              <w:t>Connect customers, suppliers, products, people, transactions, processes, cash, risk and strategy</w:t>
            </w:r>
          </w:p>
        </w:tc>
      </w:tr>
      <w:tr>
        <w:tc>
          <w:tcPr>
            <w:tcW w:type="dxa" w:w="2880"/>
            <w:vAlign w:val="center"/>
            <w:shd w:fill="F5F5F3"/>
          </w:tcPr>
          <w:p>
            <w:pPr>
              <w:spacing w:after="0"/>
            </w:pPr>
            <w:r/>
            <w:r>
              <w:rPr>
                <w:rFonts w:ascii="Aptos" w:hAnsi="Aptos"/>
                <w:b w:val="0"/>
                <w:color w:val="111111"/>
                <w:sz w:val="17"/>
              </w:rPr>
              <w:t>Intelligence Engine</w:t>
            </w:r>
          </w:p>
        </w:tc>
        <w:tc>
          <w:tcPr>
            <w:tcW w:type="dxa" w:w="7704"/>
            <w:vAlign w:val="center"/>
            <w:shd w:fill="F5F5F3"/>
          </w:tcPr>
          <w:p>
            <w:pPr>
              <w:spacing w:after="0"/>
            </w:pPr>
            <w:r/>
            <w:r>
              <w:rPr>
                <w:rFonts w:ascii="Aptos" w:hAnsi="Aptos"/>
                <w:b w:val="0"/>
                <w:color w:val="111111"/>
                <w:sz w:val="17"/>
              </w:rPr>
              <w:t>Explain what is happening, why, what may happen and what should happen</w:t>
            </w:r>
          </w:p>
        </w:tc>
      </w:tr>
      <w:tr>
        <w:tc>
          <w:tcPr>
            <w:tcW w:type="dxa" w:w="2880"/>
            <w:vAlign w:val="center"/>
            <w:shd w:fill="FFFFFF"/>
          </w:tcPr>
          <w:p>
            <w:pPr>
              <w:spacing w:after="0"/>
            </w:pPr>
            <w:r/>
            <w:r>
              <w:rPr>
                <w:rFonts w:ascii="Aptos" w:hAnsi="Aptos"/>
                <w:b w:val="0"/>
                <w:color w:val="111111"/>
                <w:sz w:val="17"/>
              </w:rPr>
              <w:t>Decision Engine</w:t>
            </w:r>
          </w:p>
        </w:tc>
        <w:tc>
          <w:tcPr>
            <w:tcW w:type="dxa" w:w="7704"/>
            <w:vAlign w:val="center"/>
            <w:shd w:fill="FFFFFF"/>
          </w:tcPr>
          <w:p>
            <w:pPr>
              <w:spacing w:after="0"/>
            </w:pPr>
            <w:r/>
            <w:r>
              <w:rPr>
                <w:rFonts w:ascii="Aptos" w:hAnsi="Aptos"/>
                <w:b w:val="0"/>
                <w:color w:val="111111"/>
                <w:sz w:val="17"/>
              </w:rPr>
              <w:t>Create auditable Decision Objects with alternatives, impact, confidence and authority</w:t>
            </w:r>
          </w:p>
        </w:tc>
      </w:tr>
      <w:tr>
        <w:tc>
          <w:tcPr>
            <w:tcW w:type="dxa" w:w="2880"/>
            <w:vAlign w:val="center"/>
            <w:shd w:fill="F5F5F3"/>
          </w:tcPr>
          <w:p>
            <w:pPr>
              <w:spacing w:after="0"/>
            </w:pPr>
            <w:r/>
            <w:r>
              <w:rPr>
                <w:rFonts w:ascii="Aptos" w:hAnsi="Aptos"/>
                <w:b w:val="0"/>
                <w:color w:val="111111"/>
                <w:sz w:val="17"/>
              </w:rPr>
              <w:t>AI Workforce</w:t>
            </w:r>
          </w:p>
        </w:tc>
        <w:tc>
          <w:tcPr>
            <w:tcW w:type="dxa" w:w="7704"/>
            <w:vAlign w:val="center"/>
            <w:shd w:fill="F5F5F3"/>
          </w:tcPr>
          <w:p>
            <w:pPr>
              <w:spacing w:after="0"/>
            </w:pPr>
            <w:r/>
            <w:r>
              <w:rPr>
                <w:rFonts w:ascii="Aptos" w:hAnsi="Aptos"/>
                <w:b w:val="0"/>
                <w:color w:val="111111"/>
                <w:sz w:val="17"/>
              </w:rPr>
              <w:t>Perform functional analysis and repeatable workflows</w:t>
            </w:r>
          </w:p>
        </w:tc>
      </w:tr>
      <w:tr>
        <w:tc>
          <w:tcPr>
            <w:tcW w:type="dxa" w:w="2880"/>
            <w:vAlign w:val="center"/>
            <w:shd w:fill="FFFFFF"/>
          </w:tcPr>
          <w:p>
            <w:pPr>
              <w:spacing w:after="0"/>
            </w:pPr>
            <w:r/>
            <w:r>
              <w:rPr>
                <w:rFonts w:ascii="Aptos" w:hAnsi="Aptos"/>
                <w:b w:val="0"/>
                <w:color w:val="111111"/>
                <w:sz w:val="17"/>
              </w:rPr>
              <w:t>Business OS</w:t>
            </w:r>
          </w:p>
        </w:tc>
        <w:tc>
          <w:tcPr>
            <w:tcW w:type="dxa" w:w="7704"/>
            <w:vAlign w:val="center"/>
            <w:shd w:fill="FFFFFF"/>
          </w:tcPr>
          <w:p>
            <w:pPr>
              <w:spacing w:after="0"/>
            </w:pPr>
            <w:r/>
            <w:r>
              <w:rPr>
                <w:rFonts w:ascii="Aptos" w:hAnsi="Aptos"/>
                <w:b w:val="0"/>
                <w:color w:val="111111"/>
                <w:sz w:val="17"/>
              </w:rPr>
              <w:t>Orchestrate workflows, approvals, monitoring and controlled actions</w:t>
            </w:r>
          </w:p>
        </w:tc>
      </w:tr>
      <w:tr>
        <w:tc>
          <w:tcPr>
            <w:tcW w:type="dxa" w:w="2880"/>
            <w:vAlign w:val="center"/>
            <w:shd w:fill="F5F5F3"/>
          </w:tcPr>
          <w:p>
            <w:pPr>
              <w:spacing w:after="0"/>
            </w:pPr>
            <w:r/>
            <w:r>
              <w:rPr>
                <w:rFonts w:ascii="Aptos" w:hAnsi="Aptos"/>
                <w:b w:val="0"/>
                <w:color w:val="111111"/>
                <w:sz w:val="17"/>
              </w:rPr>
              <w:t>Human Command</w:t>
            </w:r>
          </w:p>
        </w:tc>
        <w:tc>
          <w:tcPr>
            <w:tcW w:type="dxa" w:w="7704"/>
            <w:vAlign w:val="center"/>
            <w:shd w:fill="F5F5F3"/>
          </w:tcPr>
          <w:p>
            <w:pPr>
              <w:spacing w:after="0"/>
            </w:pPr>
            <w:r/>
            <w:r>
              <w:rPr>
                <w:rFonts w:ascii="Aptos" w:hAnsi="Aptos"/>
                <w:b w:val="0"/>
                <w:color w:val="111111"/>
                <w:sz w:val="17"/>
              </w:rPr>
              <w:t>Set policy, approve material decisions and own accountability</w:t>
            </w:r>
          </w:p>
        </w:tc>
      </w:tr>
      <w:tr>
        <w:tc>
          <w:tcPr>
            <w:tcW w:type="dxa" w:w="2880"/>
            <w:vAlign w:val="center"/>
            <w:shd w:fill="FFFFFF"/>
          </w:tcPr>
          <w:p>
            <w:pPr>
              <w:spacing w:after="0"/>
            </w:pPr>
            <w:r/>
            <w:r>
              <w:rPr>
                <w:rFonts w:ascii="Aptos" w:hAnsi="Aptos"/>
                <w:b w:val="0"/>
                <w:color w:val="111111"/>
                <w:sz w:val="17"/>
              </w:rPr>
              <w:t>Learning &amp; Optimization</w:t>
            </w:r>
          </w:p>
        </w:tc>
        <w:tc>
          <w:tcPr>
            <w:tcW w:type="dxa" w:w="7704"/>
            <w:vAlign w:val="center"/>
            <w:shd w:fill="FFFFFF"/>
          </w:tcPr>
          <w:p>
            <w:pPr>
              <w:spacing w:after="0"/>
            </w:pPr>
            <w:r/>
            <w:r>
              <w:rPr>
                <w:rFonts w:ascii="Aptos" w:hAnsi="Aptos"/>
                <w:b w:val="0"/>
                <w:color w:val="111111"/>
                <w:sz w:val="17"/>
              </w:rPr>
              <w:t>Measure outcomes and improve models, playbooks and workflows</w:t>
            </w:r>
          </w:p>
        </w:tc>
      </w:tr>
    </w:tbl>
    <w:p>
      <w:pPr>
        <w:spacing w:after="40"/>
      </w:pPr>
    </w:p>
    <w:p>
      <w:pPr>
        <w:pStyle w:val="Heading2"/>
        <w:spacing w:before="180" w:after="60"/>
      </w:pPr>
      <w:r>
        <w:rPr>
          <w:rFonts w:ascii="Aptos Display" w:hAnsi="Aptos Display"/>
          <w:b/>
          <w:color w:val="C9A227"/>
          <w:sz w:val="25"/>
        </w:rPr>
        <w:t>8.2 Business Context Graph</w:t>
      </w:r>
    </w:p>
    <w:p>
      <w:pPr>
        <w:spacing w:after="100" w:line="259" w:lineRule="auto"/>
      </w:pPr>
      <w:r>
        <w:rPr>
          <w:rFonts w:ascii="Aptos" w:hAnsi="Aptos"/>
          <w:sz w:val="19"/>
        </w:rPr>
        <w:t>The system must understand relationships, not just tables. Example: Customer → Sales Order → Revenue → Inventory → Supplier → Purchase → Cash → Margin → Profit. This context allows BuildUp to detect second-order effects and avoid optimizing one department at the expense of the whole company.</w:t>
      </w:r>
    </w:p>
    <w:p>
      <w:pPr>
        <w:pStyle w:val="Heading2"/>
        <w:spacing w:before="180" w:after="60"/>
      </w:pPr>
      <w:r>
        <w:rPr>
          <w:rFonts w:ascii="Aptos Display" w:hAnsi="Aptos Display"/>
          <w:b/>
          <w:color w:val="C9A227"/>
          <w:sz w:val="25"/>
        </w:rPr>
        <w:t>8.3 Decision Object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vAlign w:val="center"/>
            <w:shd w:fill="111111"/>
          </w:tcPr>
          <w:p>
            <w:pPr>
              <w:spacing w:after="0"/>
            </w:pPr>
            <w:r/>
            <w:r>
              <w:rPr>
                <w:rFonts w:ascii="Aptos" w:hAnsi="Aptos"/>
                <w:b/>
                <w:color w:val="FFFFFF"/>
                <w:sz w:val="17"/>
              </w:rPr>
              <w:t>Required element</w:t>
            </w:r>
          </w:p>
        </w:tc>
        <w:tc>
          <w:tcPr>
            <w:tcW w:type="dxa" w:w="8568"/>
            <w:vAlign w:val="center"/>
            <w:shd w:fill="111111"/>
          </w:tcPr>
          <w:p>
            <w:pPr>
              <w:spacing w:after="0"/>
            </w:pPr>
            <w:r/>
            <w:r>
              <w:rPr>
                <w:rFonts w:ascii="Aptos" w:hAnsi="Aptos"/>
                <w:b/>
                <w:color w:val="FFFFFF"/>
                <w:sz w:val="17"/>
              </w:rPr>
              <w:t>Purpose</w:t>
            </w:r>
          </w:p>
        </w:tc>
      </w:tr>
      <w:tr>
        <w:tc>
          <w:tcPr>
            <w:tcW w:type="dxa" w:w="2016"/>
            <w:vAlign w:val="center"/>
            <w:shd w:fill="F5F5F3"/>
          </w:tcPr>
          <w:p>
            <w:pPr>
              <w:spacing w:after="0"/>
            </w:pPr>
            <w:r/>
            <w:r>
              <w:rPr>
                <w:rFonts w:ascii="Aptos" w:hAnsi="Aptos"/>
                <w:b w:val="0"/>
                <w:color w:val="111111"/>
                <w:sz w:val="17"/>
              </w:rPr>
              <w:t>Problem</w:t>
            </w:r>
          </w:p>
        </w:tc>
        <w:tc>
          <w:tcPr>
            <w:tcW w:type="dxa" w:w="8568"/>
            <w:vAlign w:val="center"/>
            <w:shd w:fill="F5F5F3"/>
          </w:tcPr>
          <w:p>
            <w:pPr>
              <w:spacing w:after="0"/>
            </w:pPr>
            <w:r/>
            <w:r>
              <w:rPr>
                <w:rFonts w:ascii="Aptos" w:hAnsi="Aptos"/>
                <w:b w:val="0"/>
                <w:color w:val="111111"/>
                <w:sz w:val="17"/>
              </w:rPr>
              <w:t>Define what is happening and why it matters</w:t>
            </w:r>
          </w:p>
        </w:tc>
      </w:tr>
      <w:tr>
        <w:tc>
          <w:tcPr>
            <w:tcW w:type="dxa" w:w="2016"/>
            <w:vAlign w:val="center"/>
            <w:shd w:fill="FFFFFF"/>
          </w:tcPr>
          <w:p>
            <w:pPr>
              <w:spacing w:after="0"/>
            </w:pPr>
            <w:r/>
            <w:r>
              <w:rPr>
                <w:rFonts w:ascii="Aptos" w:hAnsi="Aptos"/>
                <w:b w:val="0"/>
                <w:color w:val="111111"/>
                <w:sz w:val="17"/>
              </w:rPr>
              <w:t>Evidence</w:t>
            </w:r>
          </w:p>
        </w:tc>
        <w:tc>
          <w:tcPr>
            <w:tcW w:type="dxa" w:w="8568"/>
            <w:vAlign w:val="center"/>
            <w:shd w:fill="FFFFFF"/>
          </w:tcPr>
          <w:p>
            <w:pPr>
              <w:spacing w:after="0"/>
            </w:pPr>
            <w:r/>
            <w:r>
              <w:rPr>
                <w:rFonts w:ascii="Aptos" w:hAnsi="Aptos"/>
                <w:b w:val="0"/>
                <w:color w:val="111111"/>
                <w:sz w:val="17"/>
              </w:rPr>
              <w:t>Source data, documents, metrics and assumptions</w:t>
            </w:r>
          </w:p>
        </w:tc>
      </w:tr>
      <w:tr>
        <w:tc>
          <w:tcPr>
            <w:tcW w:type="dxa" w:w="2016"/>
            <w:vAlign w:val="center"/>
            <w:shd w:fill="F5F5F3"/>
          </w:tcPr>
          <w:p>
            <w:pPr>
              <w:spacing w:after="0"/>
            </w:pPr>
            <w:r/>
            <w:r>
              <w:rPr>
                <w:rFonts w:ascii="Aptos" w:hAnsi="Aptos"/>
                <w:b w:val="0"/>
                <w:color w:val="111111"/>
                <w:sz w:val="17"/>
              </w:rPr>
              <w:t>Options</w:t>
            </w:r>
          </w:p>
        </w:tc>
        <w:tc>
          <w:tcPr>
            <w:tcW w:type="dxa" w:w="8568"/>
            <w:vAlign w:val="center"/>
            <w:shd w:fill="F5F5F3"/>
          </w:tcPr>
          <w:p>
            <w:pPr>
              <w:spacing w:after="0"/>
            </w:pPr>
            <w:r/>
            <w:r>
              <w:rPr>
                <w:rFonts w:ascii="Aptos" w:hAnsi="Aptos"/>
                <w:b w:val="0"/>
                <w:color w:val="111111"/>
                <w:sz w:val="17"/>
              </w:rPr>
              <w:t>Two or more viable choices where appropriate</w:t>
            </w:r>
          </w:p>
        </w:tc>
      </w:tr>
      <w:tr>
        <w:tc>
          <w:tcPr>
            <w:tcW w:type="dxa" w:w="2016"/>
            <w:vAlign w:val="center"/>
            <w:shd w:fill="FFFFFF"/>
          </w:tcPr>
          <w:p>
            <w:pPr>
              <w:spacing w:after="0"/>
            </w:pPr>
            <w:r/>
            <w:r>
              <w:rPr>
                <w:rFonts w:ascii="Aptos" w:hAnsi="Aptos"/>
                <w:b w:val="0"/>
                <w:color w:val="111111"/>
                <w:sz w:val="17"/>
              </w:rPr>
              <w:t>Impact</w:t>
            </w:r>
          </w:p>
        </w:tc>
        <w:tc>
          <w:tcPr>
            <w:tcW w:type="dxa" w:w="8568"/>
            <w:vAlign w:val="center"/>
            <w:shd w:fill="FFFFFF"/>
          </w:tcPr>
          <w:p>
            <w:pPr>
              <w:spacing w:after="0"/>
            </w:pPr>
            <w:r/>
            <w:r>
              <w:rPr>
                <w:rFonts w:ascii="Aptos" w:hAnsi="Aptos"/>
                <w:b w:val="0"/>
                <w:color w:val="111111"/>
                <w:sz w:val="17"/>
              </w:rPr>
              <w:t>Revenue, margin, cash, people, risk, customer and strategic effects</w:t>
            </w:r>
          </w:p>
        </w:tc>
      </w:tr>
      <w:tr>
        <w:tc>
          <w:tcPr>
            <w:tcW w:type="dxa" w:w="2016"/>
            <w:vAlign w:val="center"/>
            <w:shd w:fill="F5F5F3"/>
          </w:tcPr>
          <w:p>
            <w:pPr>
              <w:spacing w:after="0"/>
            </w:pPr>
            <w:r/>
            <w:r>
              <w:rPr>
                <w:rFonts w:ascii="Aptos" w:hAnsi="Aptos"/>
                <w:b w:val="0"/>
                <w:color w:val="111111"/>
                <w:sz w:val="17"/>
              </w:rPr>
              <w:t>Confidence</w:t>
            </w:r>
          </w:p>
        </w:tc>
        <w:tc>
          <w:tcPr>
            <w:tcW w:type="dxa" w:w="8568"/>
            <w:vAlign w:val="center"/>
            <w:shd w:fill="F5F5F3"/>
          </w:tcPr>
          <w:p>
            <w:pPr>
              <w:spacing w:after="0"/>
            </w:pPr>
            <w:r/>
            <w:r>
              <w:rPr>
                <w:rFonts w:ascii="Aptos" w:hAnsi="Aptos"/>
                <w:b w:val="0"/>
                <w:color w:val="111111"/>
                <w:sz w:val="17"/>
              </w:rPr>
              <w:t>Model confidence and uncertainty</w:t>
            </w:r>
          </w:p>
        </w:tc>
      </w:tr>
      <w:tr>
        <w:tc>
          <w:tcPr>
            <w:tcW w:type="dxa" w:w="2016"/>
            <w:vAlign w:val="center"/>
            <w:shd w:fill="FFFFFF"/>
          </w:tcPr>
          <w:p>
            <w:pPr>
              <w:spacing w:after="0"/>
            </w:pPr>
            <w:r/>
            <w:r>
              <w:rPr>
                <w:rFonts w:ascii="Aptos" w:hAnsi="Aptos"/>
                <w:b w:val="0"/>
                <w:color w:val="111111"/>
                <w:sz w:val="17"/>
              </w:rPr>
              <w:t>Recommendation</w:t>
            </w:r>
          </w:p>
        </w:tc>
        <w:tc>
          <w:tcPr>
            <w:tcW w:type="dxa" w:w="8568"/>
            <w:vAlign w:val="center"/>
            <w:shd w:fill="FFFFFF"/>
          </w:tcPr>
          <w:p>
            <w:pPr>
              <w:spacing w:after="0"/>
            </w:pPr>
            <w:r/>
            <w:r>
              <w:rPr>
                <w:rFonts w:ascii="Aptos" w:hAnsi="Aptos"/>
                <w:b w:val="0"/>
                <w:color w:val="111111"/>
                <w:sz w:val="17"/>
              </w:rPr>
              <w:t>Preferred path and rationale</w:t>
            </w:r>
          </w:p>
        </w:tc>
      </w:tr>
      <w:tr>
        <w:tc>
          <w:tcPr>
            <w:tcW w:type="dxa" w:w="2016"/>
            <w:vAlign w:val="center"/>
            <w:shd w:fill="F5F5F3"/>
          </w:tcPr>
          <w:p>
            <w:pPr>
              <w:spacing w:after="0"/>
            </w:pPr>
            <w:r/>
            <w:r>
              <w:rPr>
                <w:rFonts w:ascii="Aptos" w:hAnsi="Aptos"/>
                <w:b w:val="0"/>
                <w:color w:val="111111"/>
                <w:sz w:val="17"/>
              </w:rPr>
              <w:t>Authority</w:t>
            </w:r>
          </w:p>
        </w:tc>
        <w:tc>
          <w:tcPr>
            <w:tcW w:type="dxa" w:w="8568"/>
            <w:vAlign w:val="center"/>
            <w:shd w:fill="F5F5F3"/>
          </w:tcPr>
          <w:p>
            <w:pPr>
              <w:spacing w:after="0"/>
            </w:pPr>
            <w:r/>
            <w:r>
              <w:rPr>
                <w:rFonts w:ascii="Aptos" w:hAnsi="Aptos"/>
                <w:b w:val="0"/>
                <w:color w:val="111111"/>
                <w:sz w:val="17"/>
              </w:rPr>
              <w:t>Who can approve or must review</w:t>
            </w:r>
          </w:p>
        </w:tc>
      </w:tr>
      <w:tr>
        <w:tc>
          <w:tcPr>
            <w:tcW w:type="dxa" w:w="2016"/>
            <w:vAlign w:val="center"/>
            <w:shd w:fill="FFFFFF"/>
          </w:tcPr>
          <w:p>
            <w:pPr>
              <w:spacing w:after="0"/>
            </w:pPr>
            <w:r/>
            <w:r>
              <w:rPr>
                <w:rFonts w:ascii="Aptos" w:hAnsi="Aptos"/>
                <w:b w:val="0"/>
                <w:color w:val="111111"/>
                <w:sz w:val="17"/>
              </w:rPr>
              <w:t>Execution</w:t>
            </w:r>
          </w:p>
        </w:tc>
        <w:tc>
          <w:tcPr>
            <w:tcW w:type="dxa" w:w="8568"/>
            <w:vAlign w:val="center"/>
            <w:shd w:fill="FFFFFF"/>
          </w:tcPr>
          <w:p>
            <w:pPr>
              <w:spacing w:after="0"/>
            </w:pPr>
            <w:r/>
            <w:r>
              <w:rPr>
                <w:rFonts w:ascii="Aptos" w:hAnsi="Aptos"/>
                <w:b w:val="0"/>
                <w:color w:val="111111"/>
                <w:sz w:val="17"/>
              </w:rPr>
              <w:t>Systems, workflows, actions and owners</w:t>
            </w:r>
          </w:p>
        </w:tc>
      </w:tr>
      <w:tr>
        <w:tc>
          <w:tcPr>
            <w:tcW w:type="dxa" w:w="2016"/>
            <w:vAlign w:val="center"/>
            <w:shd w:fill="F5F5F3"/>
          </w:tcPr>
          <w:p>
            <w:pPr>
              <w:spacing w:after="0"/>
            </w:pPr>
            <w:r/>
            <w:r>
              <w:rPr>
                <w:rFonts w:ascii="Aptos" w:hAnsi="Aptos"/>
                <w:b w:val="0"/>
                <w:color w:val="111111"/>
                <w:sz w:val="17"/>
              </w:rPr>
              <w:t>Measurement</w:t>
            </w:r>
          </w:p>
        </w:tc>
        <w:tc>
          <w:tcPr>
            <w:tcW w:type="dxa" w:w="8568"/>
            <w:vAlign w:val="center"/>
            <w:shd w:fill="F5F5F3"/>
          </w:tcPr>
          <w:p>
            <w:pPr>
              <w:spacing w:after="0"/>
            </w:pPr>
            <w:r/>
            <w:r>
              <w:rPr>
                <w:rFonts w:ascii="Aptos" w:hAnsi="Aptos"/>
                <w:b w:val="0"/>
                <w:color w:val="111111"/>
                <w:sz w:val="17"/>
              </w:rPr>
              <w:t>How success or failure will be observed</w:t>
            </w:r>
          </w:p>
        </w:tc>
      </w:tr>
    </w:tbl>
    <w:p>
      <w:pPr>
        <w:spacing w:after="40"/>
      </w:pPr>
    </w:p>
    <w:p>
      <w:r>
        <w:br w:type="page"/>
      </w:r>
    </w:p>
    <w:p>
      <w:pPr>
        <w:pStyle w:val="Title"/>
        <w:jc w:val="left"/>
      </w:pPr>
      <w:r>
        <w:rPr>
          <w:rFonts w:ascii="Aptos Display" w:hAnsi="Aptos Display"/>
          <w:b/>
          <w:color w:val="111111"/>
          <w:sz w:val="52"/>
        </w:rPr>
        <w:t>9. BuildUp Integration Hub &amp; Vendor-Agnostic Architecture</w:t>
      </w:r>
    </w:p>
    <w:p>
      <w:pPr>
        <w:spacing w:after="120"/>
        <w:pBdr>
          <w:bottom w:val="single" w:sz="10" w:space="1" w:color="C9A227"/>
        </w:pBdr>
      </w:pPr>
    </w:p>
    <w:p>
      <w:pPr>
        <w:pStyle w:val="Heading2"/>
        <w:spacing w:before="180" w:after="60"/>
      </w:pPr>
      <w:r>
        <w:rPr>
          <w:rFonts w:ascii="Aptos Display" w:hAnsi="Aptos Display"/>
          <w:b/>
          <w:color w:val="C9A227"/>
          <w:sz w:val="25"/>
        </w:rPr>
        <w:t>9.1 Strategic positioning</w:t>
      </w:r>
    </w:p>
    <w:tbl>
      <w:tblPr>
        <w:tblW w:type="auto" w:w="0"/>
        <w:jc w:val="center"/>
        <w:tblLook w:firstColumn="1" w:firstRow="1" w:lastColumn="0" w:lastRow="0" w:noHBand="0" w:noVBand="1" w:val="04A0"/>
      </w:tblPr>
      <w:tblGrid>
        <w:gridCol w:w="10080"/>
      </w:tblGrid>
      <w:tr>
        <w:tc>
          <w:tcPr>
            <w:tcW w:type="dxa" w:w="10080"/>
            <w:shd w:fill="F3E8C4"/>
            <w:tcBorders>
              <w:top w:val="single" w:sz="12" w:color="C9A227"/>
              <w:left w:val="single" w:sz="12" w:color="C9A227"/>
              <w:bottom w:val="single" w:sz="12" w:color="C9A227"/>
              <w:right w:val="single" w:sz="12" w:color="C9A227"/>
            </w:tcBorders>
          </w:tcPr>
          <w:p>
            <w:pPr>
              <w:spacing w:after="40"/>
            </w:pPr>
            <w:r/>
            <w:r>
              <w:rPr>
                <w:b/>
                <w:color w:val="111111"/>
                <w:sz w:val="20"/>
              </w:rPr>
              <w:t>ERP RULE</w:t>
            </w:r>
          </w:p>
          <w:p>
            <w:pPr>
              <w:spacing w:after="0"/>
            </w:pPr>
            <w:r>
              <w:rPr>
                <w:color w:val="1B1B1B"/>
                <w:sz w:val="18"/>
              </w:rPr>
              <w:t>Your ERP runs the business. BuildUp makes the business intelligent.</w:t>
            </w:r>
          </w:p>
        </w:tc>
      </w:tr>
    </w:tbl>
    <w:p>
      <w:pPr>
        <w:spacing w:after="20"/>
      </w:pPr>
    </w:p>
    <w:p>
      <w:pPr>
        <w:spacing w:after="100" w:line="259" w:lineRule="auto"/>
      </w:pPr>
      <w:r>
        <w:rPr>
          <w:rFonts w:ascii="Aptos" w:hAnsi="Aptos"/>
          <w:sz w:val="19"/>
        </w:rPr>
        <w:t>BuildUp does not need to replace SAP, Oracle, Microsoft Dynamics, Odoo or other business systems. The strategic opportunity is to become the intelligence, decision, transformation and orchestration layer above them.</w:t>
      </w:r>
    </w:p>
    <w:p>
      <w:pPr>
        <w:pStyle w:val="Heading2"/>
        <w:spacing w:before="180" w:after="60"/>
      </w:pPr>
      <w:r>
        <w:rPr>
          <w:rFonts w:ascii="Aptos Display" w:hAnsi="Aptos Display"/>
          <w:b/>
          <w:color w:val="C9A227"/>
          <w:sz w:val="25"/>
        </w:rPr>
        <w:t>9.2 Integration coverage</w:t>
      </w:r>
    </w:p>
    <w:p>
      <w:pPr>
        <w:pStyle w:val="ListBullet"/>
        <w:spacing w:after="50"/>
        <w:ind w:left="288"/>
      </w:pPr>
      <w:r>
        <w:rPr>
          <w:rFonts w:ascii="Aptos" w:hAnsi="Aptos"/>
          <w:sz w:val="18"/>
        </w:rPr>
        <w:t>ERP: SAP, Oracle, Microsoft Dynamics, Odoo and other ERP environments.</w:t>
      </w:r>
    </w:p>
    <w:p>
      <w:pPr>
        <w:pStyle w:val="ListBullet"/>
        <w:spacing w:after="50"/>
        <w:ind w:left="288"/>
      </w:pPr>
      <w:r>
        <w:rPr>
          <w:rFonts w:ascii="Aptos" w:hAnsi="Aptos"/>
          <w:sz w:val="18"/>
        </w:rPr>
        <w:t>Accounting systems and finance platforms.</w:t>
      </w:r>
    </w:p>
    <w:p>
      <w:pPr>
        <w:pStyle w:val="ListBullet"/>
        <w:spacing w:after="50"/>
        <w:ind w:left="288"/>
      </w:pPr>
      <w:r>
        <w:rPr>
          <w:rFonts w:ascii="Aptos" w:hAnsi="Aptos"/>
          <w:sz w:val="18"/>
        </w:rPr>
        <w:t>CRM and customer platforms.</w:t>
      </w:r>
    </w:p>
    <w:p>
      <w:pPr>
        <w:pStyle w:val="ListBullet"/>
        <w:spacing w:after="50"/>
        <w:ind w:left="288"/>
      </w:pPr>
      <w:r>
        <w:rPr>
          <w:rFonts w:ascii="Aptos" w:hAnsi="Aptos"/>
          <w:sz w:val="18"/>
        </w:rPr>
        <w:t>HRIS / payroll / workforce systems.</w:t>
      </w:r>
    </w:p>
    <w:p>
      <w:pPr>
        <w:pStyle w:val="ListBullet"/>
        <w:spacing w:after="50"/>
        <w:ind w:left="288"/>
      </w:pPr>
      <w:r>
        <w:rPr>
          <w:rFonts w:ascii="Aptos" w:hAnsi="Aptos"/>
          <w:sz w:val="18"/>
        </w:rPr>
        <w:t>Banking and cash-management sources.</w:t>
      </w:r>
    </w:p>
    <w:p>
      <w:pPr>
        <w:pStyle w:val="ListBullet"/>
        <w:spacing w:after="50"/>
        <w:ind w:left="288"/>
      </w:pPr>
      <w:r>
        <w:rPr>
          <w:rFonts w:ascii="Aptos" w:hAnsi="Aptos"/>
          <w:sz w:val="18"/>
        </w:rPr>
        <w:t>POS, inventory and operational systems.</w:t>
      </w:r>
    </w:p>
    <w:p>
      <w:pPr>
        <w:pStyle w:val="ListBullet"/>
        <w:spacing w:after="50"/>
        <w:ind w:left="288"/>
      </w:pPr>
      <w:r>
        <w:rPr>
          <w:rFonts w:ascii="Aptos" w:hAnsi="Aptos"/>
          <w:sz w:val="18"/>
        </w:rPr>
        <w:t>Procurement and supplier platforms.</w:t>
      </w:r>
    </w:p>
    <w:p>
      <w:pPr>
        <w:pStyle w:val="ListBullet"/>
        <w:spacing w:after="50"/>
        <w:ind w:left="288"/>
      </w:pPr>
      <w:r>
        <w:rPr>
          <w:rFonts w:ascii="Aptos" w:hAnsi="Aptos"/>
          <w:sz w:val="18"/>
        </w:rPr>
        <w:t>Project-management systems.</w:t>
      </w:r>
    </w:p>
    <w:p>
      <w:pPr>
        <w:pStyle w:val="ListBullet"/>
        <w:spacing w:after="50"/>
        <w:ind w:left="288"/>
      </w:pPr>
      <w:r>
        <w:rPr>
          <w:rFonts w:ascii="Aptos" w:hAnsi="Aptos"/>
          <w:sz w:val="18"/>
        </w:rPr>
        <w:t>Spreadsheets and flat files.</w:t>
      </w:r>
    </w:p>
    <w:p>
      <w:pPr>
        <w:pStyle w:val="ListBullet"/>
        <w:spacing w:after="50"/>
        <w:ind w:left="288"/>
      </w:pPr>
      <w:r>
        <w:rPr>
          <w:rFonts w:ascii="Aptos" w:hAnsi="Aptos"/>
          <w:sz w:val="18"/>
        </w:rPr>
        <w:t>Document repositories and email/workflow systems.</w:t>
      </w:r>
    </w:p>
    <w:p>
      <w:pPr>
        <w:pStyle w:val="ListBullet"/>
        <w:spacing w:after="50"/>
        <w:ind w:left="288"/>
      </w:pPr>
      <w:r>
        <w:rPr>
          <w:rFonts w:ascii="Aptos" w:hAnsi="Aptos"/>
          <w:sz w:val="18"/>
        </w:rPr>
        <w:t>Custom APIs and internal applications.</w:t>
      </w:r>
    </w:p>
    <w:p>
      <w:pPr>
        <w:pStyle w:val="ListBullet"/>
        <w:spacing w:after="50"/>
        <w:ind w:left="288"/>
      </w:pPr>
      <w:r>
        <w:rPr>
          <w:rFonts w:ascii="Aptos" w:hAnsi="Aptos"/>
          <w:sz w:val="18"/>
        </w:rPr>
        <w:t>Legacy systems through controlled browser/RPA automation where direct integration is not available.</w:t>
      </w:r>
    </w:p>
    <w:p>
      <w:pPr>
        <w:pStyle w:val="Heading2"/>
        <w:spacing w:before="180" w:after="60"/>
      </w:pPr>
      <w:r>
        <w:rPr>
          <w:rFonts w:ascii="Aptos Display" w:hAnsi="Aptos Display"/>
          <w:b/>
          <w:color w:val="C9A227"/>
          <w:sz w:val="25"/>
        </w:rPr>
        <w:t>9.3 Connection modes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vAlign w:val="center"/>
            <w:shd w:fill="111111"/>
          </w:tcPr>
          <w:p>
            <w:pPr>
              <w:spacing w:after="0"/>
            </w:pPr>
            <w:r/>
            <w:r>
              <w:rPr>
                <w:rFonts w:ascii="Aptos" w:hAnsi="Aptos"/>
                <w:b/>
                <w:color w:val="FFFFFF"/>
                <w:sz w:val="17"/>
              </w:rPr>
              <w:t>Mode</w:t>
            </w:r>
          </w:p>
        </w:tc>
        <w:tc>
          <w:tcPr>
            <w:tcW w:type="dxa" w:w="4464"/>
            <w:vAlign w:val="center"/>
            <w:shd w:fill="111111"/>
          </w:tcPr>
          <w:p>
            <w:pPr>
              <w:spacing w:after="0"/>
            </w:pPr>
            <w:r/>
            <w:r>
              <w:rPr>
                <w:rFonts w:ascii="Aptos" w:hAnsi="Aptos"/>
                <w:b/>
                <w:color w:val="FFFFFF"/>
                <w:sz w:val="17"/>
              </w:rPr>
              <w:t>Meaning</w:t>
            </w:r>
          </w:p>
        </w:tc>
        <w:tc>
          <w:tcPr>
            <w:tcW w:type="dxa" w:w="4176"/>
            <w:vAlign w:val="center"/>
            <w:shd w:fill="111111"/>
          </w:tcPr>
          <w:p>
            <w:pPr>
              <w:spacing w:after="0"/>
            </w:pPr>
            <w:r/>
            <w:r>
              <w:rPr>
                <w:rFonts w:ascii="Aptos" w:hAnsi="Aptos"/>
                <w:b/>
                <w:color w:val="FFFFFF"/>
                <w:sz w:val="17"/>
              </w:rPr>
              <w:t>Default use</w:t>
            </w:r>
          </w:p>
        </w:tc>
      </w:tr>
      <w:tr>
        <w:tc>
          <w:tcPr>
            <w:tcW w:type="dxa" w:w="1944"/>
            <w:vAlign w:val="center"/>
            <w:shd w:fill="F5F5F3"/>
          </w:tcPr>
          <w:p>
            <w:pPr>
              <w:spacing w:after="0"/>
            </w:pPr>
            <w:r/>
            <w:r>
              <w:rPr>
                <w:rFonts w:ascii="Aptos" w:hAnsi="Aptos"/>
                <w:b w:val="0"/>
                <w:color w:val="111111"/>
                <w:sz w:val="17"/>
              </w:rPr>
              <w:t>OBSERVE</w:t>
            </w:r>
          </w:p>
        </w:tc>
        <w:tc>
          <w:tcPr>
            <w:tcW w:type="dxa" w:w="4464"/>
            <w:vAlign w:val="center"/>
            <w:shd w:fill="F5F5F3"/>
          </w:tcPr>
          <w:p>
            <w:pPr>
              <w:spacing w:after="0"/>
            </w:pPr>
            <w:r/>
            <w:r>
              <w:rPr>
                <w:rFonts w:ascii="Aptos" w:hAnsi="Aptos"/>
                <w:b w:val="0"/>
                <w:color w:val="111111"/>
                <w:sz w:val="17"/>
              </w:rPr>
              <w:t>Read-only access and analysis</w:t>
            </w:r>
          </w:p>
        </w:tc>
        <w:tc>
          <w:tcPr>
            <w:tcW w:type="dxa" w:w="4176"/>
            <w:vAlign w:val="center"/>
            <w:shd w:fill="F5F5F3"/>
          </w:tcPr>
          <w:p>
            <w:pPr>
              <w:spacing w:after="0"/>
            </w:pPr>
            <w:r/>
            <w:r>
              <w:rPr>
                <w:rFonts w:ascii="Aptos" w:hAnsi="Aptos"/>
                <w:b w:val="0"/>
                <w:color w:val="111111"/>
                <w:sz w:val="17"/>
              </w:rPr>
              <w:t>Default starting state</w:t>
            </w:r>
          </w:p>
        </w:tc>
      </w:tr>
      <w:tr>
        <w:tc>
          <w:tcPr>
            <w:tcW w:type="dxa" w:w="1944"/>
            <w:vAlign w:val="center"/>
            <w:shd w:fill="FFFFFF"/>
          </w:tcPr>
          <w:p>
            <w:pPr>
              <w:spacing w:after="0"/>
            </w:pPr>
            <w:r/>
            <w:r>
              <w:rPr>
                <w:rFonts w:ascii="Aptos" w:hAnsi="Aptos"/>
                <w:b w:val="0"/>
                <w:color w:val="111111"/>
                <w:sz w:val="17"/>
              </w:rPr>
              <w:t>RECOMMEND</w:t>
            </w:r>
          </w:p>
        </w:tc>
        <w:tc>
          <w:tcPr>
            <w:tcW w:type="dxa" w:w="4464"/>
            <w:vAlign w:val="center"/>
            <w:shd w:fill="FFFFFF"/>
          </w:tcPr>
          <w:p>
            <w:pPr>
              <w:spacing w:after="0"/>
            </w:pPr>
            <w:r/>
            <w:r>
              <w:rPr>
                <w:rFonts w:ascii="Aptos" w:hAnsi="Aptos"/>
                <w:b w:val="0"/>
                <w:color w:val="111111"/>
                <w:sz w:val="17"/>
              </w:rPr>
              <w:t>Analyze, simulate and prepare actions</w:t>
            </w:r>
          </w:p>
        </w:tc>
        <w:tc>
          <w:tcPr>
            <w:tcW w:type="dxa" w:w="4176"/>
            <w:vAlign w:val="center"/>
            <w:shd w:fill="FFFFFF"/>
          </w:tcPr>
          <w:p>
            <w:pPr>
              <w:spacing w:after="0"/>
            </w:pPr>
            <w:r/>
            <w:r>
              <w:rPr>
                <w:rFonts w:ascii="Aptos" w:hAnsi="Aptos"/>
                <w:b w:val="0"/>
                <w:color w:val="111111"/>
                <w:sz w:val="17"/>
              </w:rPr>
              <w:t>Decision support</w:t>
            </w:r>
          </w:p>
        </w:tc>
      </w:tr>
      <w:tr>
        <w:tc>
          <w:tcPr>
            <w:tcW w:type="dxa" w:w="1944"/>
            <w:vAlign w:val="center"/>
            <w:shd w:fill="F5F5F3"/>
          </w:tcPr>
          <w:p>
            <w:pPr>
              <w:spacing w:after="0"/>
            </w:pPr>
            <w:r/>
            <w:r>
              <w:rPr>
                <w:rFonts w:ascii="Aptos" w:hAnsi="Aptos"/>
                <w:b w:val="0"/>
                <w:color w:val="111111"/>
                <w:sz w:val="17"/>
              </w:rPr>
              <w:t>APPROVE</w:t>
            </w:r>
          </w:p>
        </w:tc>
        <w:tc>
          <w:tcPr>
            <w:tcW w:type="dxa" w:w="4464"/>
            <w:vAlign w:val="center"/>
            <w:shd w:fill="F5F5F3"/>
          </w:tcPr>
          <w:p>
            <w:pPr>
              <w:spacing w:after="0"/>
            </w:pPr>
            <w:r/>
            <w:r>
              <w:rPr>
                <w:rFonts w:ascii="Aptos" w:hAnsi="Aptos"/>
                <w:b w:val="0"/>
                <w:color w:val="111111"/>
                <w:sz w:val="17"/>
              </w:rPr>
              <w:t>Prepare and execute after explicit authorization</w:t>
            </w:r>
          </w:p>
        </w:tc>
        <w:tc>
          <w:tcPr>
            <w:tcW w:type="dxa" w:w="4176"/>
            <w:vAlign w:val="center"/>
            <w:shd w:fill="F5F5F3"/>
          </w:tcPr>
          <w:p>
            <w:pPr>
              <w:spacing w:after="0"/>
            </w:pPr>
            <w:r/>
            <w:r>
              <w:rPr>
                <w:rFonts w:ascii="Aptos" w:hAnsi="Aptos"/>
                <w:b w:val="0"/>
                <w:color w:val="111111"/>
                <w:sz w:val="17"/>
              </w:rPr>
              <w:t>Consequential workflows</w:t>
            </w:r>
          </w:p>
        </w:tc>
      </w:tr>
      <w:tr>
        <w:tc>
          <w:tcPr>
            <w:tcW w:type="dxa" w:w="1944"/>
            <w:vAlign w:val="center"/>
            <w:shd w:fill="FFFFFF"/>
          </w:tcPr>
          <w:p>
            <w:pPr>
              <w:spacing w:after="0"/>
            </w:pPr>
            <w:r/>
            <w:r>
              <w:rPr>
                <w:rFonts w:ascii="Aptos" w:hAnsi="Aptos"/>
                <w:b w:val="0"/>
                <w:color w:val="111111"/>
                <w:sz w:val="17"/>
              </w:rPr>
              <w:t>ORCHESTRATE</w:t>
            </w:r>
          </w:p>
        </w:tc>
        <w:tc>
          <w:tcPr>
            <w:tcW w:type="dxa" w:w="4464"/>
            <w:vAlign w:val="center"/>
            <w:shd w:fill="FFFFFF"/>
          </w:tcPr>
          <w:p>
            <w:pPr>
              <w:spacing w:after="0"/>
            </w:pPr>
            <w:r/>
            <w:r>
              <w:rPr>
                <w:rFonts w:ascii="Aptos" w:hAnsi="Aptos"/>
                <w:b w:val="0"/>
                <w:color w:val="111111"/>
                <w:sz w:val="17"/>
              </w:rPr>
              <w:t>Execute bounded workflows across systems</w:t>
            </w:r>
          </w:p>
        </w:tc>
        <w:tc>
          <w:tcPr>
            <w:tcW w:type="dxa" w:w="4176"/>
            <w:vAlign w:val="center"/>
            <w:shd w:fill="FFFFFF"/>
          </w:tcPr>
          <w:p>
            <w:pPr>
              <w:spacing w:after="0"/>
            </w:pPr>
            <w:r/>
            <w:r>
              <w:rPr>
                <w:rFonts w:ascii="Aptos" w:hAnsi="Aptos"/>
                <w:b w:val="0"/>
                <w:color w:val="111111"/>
                <w:sz w:val="17"/>
              </w:rPr>
              <w:t>Controlled automation</w:t>
            </w:r>
          </w:p>
        </w:tc>
      </w:tr>
      <w:tr>
        <w:tc>
          <w:tcPr>
            <w:tcW w:type="dxa" w:w="1944"/>
            <w:vAlign w:val="center"/>
            <w:shd w:fill="F5F5F3"/>
          </w:tcPr>
          <w:p>
            <w:pPr>
              <w:spacing w:after="0"/>
            </w:pPr>
            <w:r/>
            <w:r>
              <w:rPr>
                <w:rFonts w:ascii="Aptos" w:hAnsi="Aptos"/>
                <w:b w:val="0"/>
                <w:color w:val="111111"/>
                <w:sz w:val="17"/>
              </w:rPr>
              <w:t>AUTONOMOUS</w:t>
            </w:r>
          </w:p>
        </w:tc>
        <w:tc>
          <w:tcPr>
            <w:tcW w:type="dxa" w:w="4464"/>
            <w:vAlign w:val="center"/>
            <w:shd w:fill="F5F5F3"/>
          </w:tcPr>
          <w:p>
            <w:pPr>
              <w:spacing w:after="0"/>
            </w:pPr>
            <w:r/>
            <w:r>
              <w:rPr>
                <w:rFonts w:ascii="Aptos" w:hAnsi="Aptos"/>
                <w:b w:val="0"/>
                <w:color w:val="111111"/>
                <w:sz w:val="17"/>
              </w:rPr>
              <w:t>Low-risk, reversible actions within policy</w:t>
            </w:r>
          </w:p>
        </w:tc>
        <w:tc>
          <w:tcPr>
            <w:tcW w:type="dxa" w:w="4176"/>
            <w:vAlign w:val="center"/>
            <w:shd w:fill="F5F5F3"/>
          </w:tcPr>
          <w:p>
            <w:pPr>
              <w:spacing w:after="0"/>
            </w:pPr>
            <w:r/>
            <w:r>
              <w:rPr>
                <w:rFonts w:ascii="Aptos" w:hAnsi="Aptos"/>
                <w:b w:val="0"/>
                <w:color w:val="111111"/>
                <w:sz w:val="17"/>
              </w:rPr>
              <w:t>Mature workflows only</w:t>
            </w:r>
          </w:p>
        </w:tc>
      </w:tr>
    </w:tbl>
    <w:p>
      <w:pPr>
        <w:spacing w:after="40"/>
      </w:pPr>
    </w:p>
    <w:p>
      <w:pPr>
        <w:pStyle w:val="Heading2"/>
        <w:spacing w:before="180" w:after="60"/>
      </w:pPr>
      <w:r>
        <w:rPr>
          <w:rFonts w:ascii="Aptos Display" w:hAnsi="Aptos Display"/>
          <w:b/>
          <w:color w:val="C9A227"/>
          <w:sz w:val="25"/>
        </w:rPr>
        <w:t>9.4 Canonical business model</w:t>
      </w:r>
    </w:p>
    <w:p>
      <w:pPr>
        <w:spacing w:after="100" w:line="259" w:lineRule="auto"/>
      </w:pPr>
      <w:r>
        <w:rPr>
          <w:rFonts w:ascii="Aptos" w:hAnsi="Aptos"/>
          <w:sz w:val="19"/>
        </w:rPr>
        <w:t>Agents should not need to understand each vendor's internal schema. The Integration Hub translates source data into canonical business entities such as Customer, Supplier, Employee, Product, Invoice, Payment, Purchase Order, Sales Order, Inventory, Contract, Expense, Project, Account and Journal Entry.</w:t>
      </w:r>
    </w:p>
    <w:p>
      <w:r>
        <w:br w:type="page"/>
      </w:r>
    </w:p>
    <w:p>
      <w:pPr>
        <w:pStyle w:val="Title"/>
        <w:jc w:val="left"/>
      </w:pPr>
      <w:r>
        <w:rPr>
          <w:rFonts w:ascii="Aptos Display" w:hAnsi="Aptos Display"/>
          <w:b/>
          <w:color w:val="111111"/>
          <w:sz w:val="52"/>
        </w:rPr>
        <w:t>10. BuildUp AI Workforce — The Digital Organization</w:t>
      </w:r>
    </w:p>
    <w:p>
      <w:pPr>
        <w:spacing w:after="120"/>
        <w:pBdr>
          <w:bottom w:val="single" w:sz="10" w:space="1" w:color="C9A227"/>
        </w:pBdr>
      </w:pPr>
    </w:p>
    <w:p>
      <w:pPr>
        <w:spacing w:after="100" w:line="259" w:lineRule="auto"/>
      </w:pPr>
      <w:r>
        <w:rPr>
          <w:rFonts w:ascii="Aptos" w:hAnsi="Aptos"/>
          <w:sz w:val="19"/>
        </w:rPr>
        <w:t>BuildUp AI Workforce is the execution layer of the strategy. It should be designed as a coordinated digital organization rather than disconnected chatbots.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vAlign w:val="center"/>
            <w:shd w:fill="111111"/>
          </w:tcPr>
          <w:p>
            <w:pPr>
              <w:spacing w:after="0"/>
            </w:pPr>
            <w:r/>
            <w:r>
              <w:rPr>
                <w:rFonts w:ascii="Aptos" w:hAnsi="Aptos"/>
                <w:b/>
                <w:color w:val="FFFFFF"/>
                <w:sz w:val="15"/>
              </w:rPr>
              <w:t>AI role</w:t>
            </w:r>
          </w:p>
        </w:tc>
        <w:tc>
          <w:tcPr>
            <w:tcW w:type="dxa" w:w="2952"/>
            <w:vAlign w:val="center"/>
            <w:shd w:fill="111111"/>
          </w:tcPr>
          <w:p>
            <w:pPr>
              <w:spacing w:after="0"/>
            </w:pPr>
            <w:r/>
            <w:r>
              <w:rPr>
                <w:rFonts w:ascii="Aptos" w:hAnsi="Aptos"/>
                <w:b/>
                <w:color w:val="FFFFFF"/>
                <w:sz w:val="15"/>
              </w:rPr>
              <w:t>Primary responsibility</w:t>
            </w:r>
          </w:p>
        </w:tc>
        <w:tc>
          <w:tcPr>
            <w:tcW w:type="dxa" w:w="5400"/>
            <w:vAlign w:val="center"/>
            <w:shd w:fill="111111"/>
          </w:tcPr>
          <w:p>
            <w:pPr>
              <w:spacing w:after="0"/>
            </w:pPr>
            <w:r/>
            <w:r>
              <w:rPr>
                <w:rFonts w:ascii="Aptos" w:hAnsi="Aptos"/>
                <w:b/>
                <w:color w:val="FFFFFF"/>
                <w:sz w:val="15"/>
              </w:rPr>
              <w:t>Typical work</w:t>
            </w:r>
          </w:p>
        </w:tc>
      </w:tr>
      <w:tr>
        <w:tc>
          <w:tcPr>
            <w:tcW w:type="dxa" w:w="2232"/>
            <w:vAlign w:val="center"/>
            <w:shd w:fill="F5F5F3"/>
          </w:tcPr>
          <w:p>
            <w:pPr>
              <w:spacing w:after="0"/>
            </w:pPr>
            <w:r/>
            <w:r>
              <w:rPr>
                <w:rFonts w:ascii="Aptos" w:hAnsi="Aptos"/>
                <w:b w:val="0"/>
                <w:color w:val="111111"/>
                <w:sz w:val="15"/>
              </w:rPr>
              <w:t>AI CEO / Executive</w:t>
            </w:r>
          </w:p>
        </w:tc>
        <w:tc>
          <w:tcPr>
            <w:tcW w:type="dxa" w:w="2952"/>
            <w:vAlign w:val="center"/>
            <w:shd w:fill="F5F5F3"/>
          </w:tcPr>
          <w:p>
            <w:pPr>
              <w:spacing w:after="0"/>
            </w:pPr>
            <w:r/>
            <w:r>
              <w:rPr>
                <w:rFonts w:ascii="Aptos" w:hAnsi="Aptos"/>
                <w:b w:val="0"/>
                <w:color w:val="111111"/>
                <w:sz w:val="15"/>
              </w:rPr>
              <w:t>Enterprise synthesis + priorities</w:t>
            </w:r>
          </w:p>
        </w:tc>
        <w:tc>
          <w:tcPr>
            <w:tcW w:type="dxa" w:w="5400"/>
            <w:vAlign w:val="center"/>
            <w:shd w:fill="F5F5F3"/>
          </w:tcPr>
          <w:p>
            <w:pPr>
              <w:spacing w:after="0"/>
            </w:pPr>
            <w:r/>
            <w:r>
              <w:rPr>
                <w:rFonts w:ascii="Aptos" w:hAnsi="Aptos"/>
                <w:b w:val="0"/>
                <w:color w:val="111111"/>
                <w:sz w:val="15"/>
              </w:rPr>
              <w:t>Executive brief, priorities, scenarios, escalation</w:t>
            </w:r>
          </w:p>
        </w:tc>
      </w:tr>
      <w:tr>
        <w:tc>
          <w:tcPr>
            <w:tcW w:type="dxa" w:w="2232"/>
            <w:vAlign w:val="center"/>
            <w:shd w:fill="FFFFFF"/>
          </w:tcPr>
          <w:p>
            <w:pPr>
              <w:spacing w:after="0"/>
            </w:pPr>
            <w:r/>
            <w:r>
              <w:rPr>
                <w:rFonts w:ascii="Aptos" w:hAnsi="Aptos"/>
                <w:b w:val="0"/>
                <w:color w:val="111111"/>
                <w:sz w:val="15"/>
              </w:rPr>
              <w:t>AI CFO</w:t>
            </w:r>
          </w:p>
        </w:tc>
        <w:tc>
          <w:tcPr>
            <w:tcW w:type="dxa" w:w="2952"/>
            <w:vAlign w:val="center"/>
            <w:shd w:fill="FFFFFF"/>
          </w:tcPr>
          <w:p>
            <w:pPr>
              <w:spacing w:after="0"/>
            </w:pPr>
            <w:r/>
            <w:r>
              <w:rPr>
                <w:rFonts w:ascii="Aptos" w:hAnsi="Aptos"/>
                <w:b w:val="0"/>
                <w:color w:val="111111"/>
                <w:sz w:val="15"/>
              </w:rPr>
              <w:t>Financial performance</w:t>
            </w:r>
          </w:p>
        </w:tc>
        <w:tc>
          <w:tcPr>
            <w:tcW w:type="dxa" w:w="5400"/>
            <w:vAlign w:val="center"/>
            <w:shd w:fill="FFFFFF"/>
          </w:tcPr>
          <w:p>
            <w:pPr>
              <w:spacing w:after="0"/>
            </w:pPr>
            <w:r/>
            <w:r>
              <w:rPr>
                <w:rFonts w:ascii="Aptos" w:hAnsi="Aptos"/>
                <w:b w:val="0"/>
                <w:color w:val="111111"/>
                <w:sz w:val="15"/>
              </w:rPr>
              <w:t>Cash, margin, budget, forecast, working capital</w:t>
            </w:r>
          </w:p>
        </w:tc>
      </w:tr>
      <w:tr>
        <w:tc>
          <w:tcPr>
            <w:tcW w:type="dxa" w:w="2232"/>
            <w:vAlign w:val="center"/>
            <w:shd w:fill="F5F5F3"/>
          </w:tcPr>
          <w:p>
            <w:pPr>
              <w:spacing w:after="0"/>
            </w:pPr>
            <w:r/>
            <w:r>
              <w:rPr>
                <w:rFonts w:ascii="Aptos" w:hAnsi="Aptos"/>
                <w:b w:val="0"/>
                <w:color w:val="111111"/>
                <w:sz w:val="15"/>
              </w:rPr>
              <w:t>AI Controller</w:t>
            </w:r>
          </w:p>
        </w:tc>
        <w:tc>
          <w:tcPr>
            <w:tcW w:type="dxa" w:w="2952"/>
            <w:vAlign w:val="center"/>
            <w:shd w:fill="F5F5F3"/>
          </w:tcPr>
          <w:p>
            <w:pPr>
              <w:spacing w:after="0"/>
            </w:pPr>
            <w:r/>
            <w:r>
              <w:rPr>
                <w:rFonts w:ascii="Aptos" w:hAnsi="Aptos"/>
                <w:b w:val="0"/>
                <w:color w:val="111111"/>
                <w:sz w:val="15"/>
              </w:rPr>
              <w:t>Accounting control</w:t>
            </w:r>
          </w:p>
        </w:tc>
        <w:tc>
          <w:tcPr>
            <w:tcW w:type="dxa" w:w="5400"/>
            <w:vAlign w:val="center"/>
            <w:shd w:fill="F5F5F3"/>
          </w:tcPr>
          <w:p>
            <w:pPr>
              <w:spacing w:after="0"/>
            </w:pPr>
            <w:r/>
            <w:r>
              <w:rPr>
                <w:rFonts w:ascii="Aptos" w:hAnsi="Aptos"/>
                <w:b w:val="0"/>
                <w:color w:val="111111"/>
                <w:sz w:val="15"/>
              </w:rPr>
              <w:t>Close, reconciliation, variance, integrity checks</w:t>
            </w:r>
          </w:p>
        </w:tc>
      </w:tr>
      <w:tr>
        <w:tc>
          <w:tcPr>
            <w:tcW w:type="dxa" w:w="2232"/>
            <w:vAlign w:val="center"/>
            <w:shd w:fill="FFFFFF"/>
          </w:tcPr>
          <w:p>
            <w:pPr>
              <w:spacing w:after="0"/>
            </w:pPr>
            <w:r/>
            <w:r>
              <w:rPr>
                <w:rFonts w:ascii="Aptos" w:hAnsi="Aptos"/>
                <w:b w:val="0"/>
                <w:color w:val="111111"/>
                <w:sz w:val="15"/>
              </w:rPr>
              <w:t>AI Tax &amp; Compliance</w:t>
            </w:r>
          </w:p>
        </w:tc>
        <w:tc>
          <w:tcPr>
            <w:tcW w:type="dxa" w:w="2952"/>
            <w:vAlign w:val="center"/>
            <w:shd w:fill="FFFFFF"/>
          </w:tcPr>
          <w:p>
            <w:pPr>
              <w:spacing w:after="0"/>
            </w:pPr>
            <w:r/>
            <w:r>
              <w:rPr>
                <w:rFonts w:ascii="Aptos" w:hAnsi="Aptos"/>
                <w:b w:val="0"/>
                <w:color w:val="111111"/>
                <w:sz w:val="15"/>
              </w:rPr>
              <w:t>Tax/compliance operations</w:t>
            </w:r>
          </w:p>
        </w:tc>
        <w:tc>
          <w:tcPr>
            <w:tcW w:type="dxa" w:w="5400"/>
            <w:vAlign w:val="center"/>
            <w:shd w:fill="FFFFFF"/>
          </w:tcPr>
          <w:p>
            <w:pPr>
              <w:spacing w:after="0"/>
            </w:pPr>
            <w:r/>
            <w:r>
              <w:rPr>
                <w:rFonts w:ascii="Aptos" w:hAnsi="Aptos"/>
                <w:b w:val="0"/>
                <w:color w:val="111111"/>
                <w:sz w:val="15"/>
              </w:rPr>
              <w:t>Issue spotting, documentation, deadlines, evidence</w:t>
            </w:r>
          </w:p>
        </w:tc>
      </w:tr>
      <w:tr>
        <w:tc>
          <w:tcPr>
            <w:tcW w:type="dxa" w:w="2232"/>
            <w:vAlign w:val="center"/>
            <w:shd w:fill="F5F5F3"/>
          </w:tcPr>
          <w:p>
            <w:pPr>
              <w:spacing w:after="0"/>
            </w:pPr>
            <w:r/>
            <w:r>
              <w:rPr>
                <w:rFonts w:ascii="Aptos" w:hAnsi="Aptos"/>
                <w:b w:val="0"/>
                <w:color w:val="111111"/>
                <w:sz w:val="15"/>
              </w:rPr>
              <w:t>AI COO</w:t>
            </w:r>
          </w:p>
        </w:tc>
        <w:tc>
          <w:tcPr>
            <w:tcW w:type="dxa" w:w="2952"/>
            <w:vAlign w:val="center"/>
            <w:shd w:fill="F5F5F3"/>
          </w:tcPr>
          <w:p>
            <w:pPr>
              <w:spacing w:after="0"/>
            </w:pPr>
            <w:r/>
            <w:r>
              <w:rPr>
                <w:rFonts w:ascii="Aptos" w:hAnsi="Aptos"/>
                <w:b w:val="0"/>
                <w:color w:val="111111"/>
                <w:sz w:val="15"/>
              </w:rPr>
              <w:t>Operations</w:t>
            </w:r>
          </w:p>
        </w:tc>
        <w:tc>
          <w:tcPr>
            <w:tcW w:type="dxa" w:w="5400"/>
            <w:vAlign w:val="center"/>
            <w:shd w:fill="F5F5F3"/>
          </w:tcPr>
          <w:p>
            <w:pPr>
              <w:spacing w:after="0"/>
            </w:pPr>
            <w:r/>
            <w:r>
              <w:rPr>
                <w:rFonts w:ascii="Aptos" w:hAnsi="Aptos"/>
                <w:b w:val="0"/>
                <w:color w:val="111111"/>
                <w:sz w:val="15"/>
              </w:rPr>
              <w:t>Process, bottleneck, SOP, productivity, workflow</w:t>
            </w:r>
          </w:p>
        </w:tc>
      </w:tr>
      <w:tr>
        <w:tc>
          <w:tcPr>
            <w:tcW w:type="dxa" w:w="2232"/>
            <w:vAlign w:val="center"/>
            <w:shd w:fill="FFFFFF"/>
          </w:tcPr>
          <w:p>
            <w:pPr>
              <w:spacing w:after="0"/>
            </w:pPr>
            <w:r/>
            <w:r>
              <w:rPr>
                <w:rFonts w:ascii="Aptos" w:hAnsi="Aptos"/>
                <w:b w:val="0"/>
                <w:color w:val="111111"/>
                <w:sz w:val="15"/>
              </w:rPr>
              <w:t>AI Procurement</w:t>
            </w:r>
          </w:p>
        </w:tc>
        <w:tc>
          <w:tcPr>
            <w:tcW w:type="dxa" w:w="2952"/>
            <w:vAlign w:val="center"/>
            <w:shd w:fill="FFFFFF"/>
          </w:tcPr>
          <w:p>
            <w:pPr>
              <w:spacing w:after="0"/>
            </w:pPr>
            <w:r/>
            <w:r>
              <w:rPr>
                <w:rFonts w:ascii="Aptos" w:hAnsi="Aptos"/>
                <w:b w:val="0"/>
                <w:color w:val="111111"/>
                <w:sz w:val="15"/>
              </w:rPr>
              <w:t>Spend + suppliers</w:t>
            </w:r>
          </w:p>
        </w:tc>
        <w:tc>
          <w:tcPr>
            <w:tcW w:type="dxa" w:w="5400"/>
            <w:vAlign w:val="center"/>
            <w:shd w:fill="FFFFFF"/>
          </w:tcPr>
          <w:p>
            <w:pPr>
              <w:spacing w:after="0"/>
            </w:pPr>
            <w:r/>
            <w:r>
              <w:rPr>
                <w:rFonts w:ascii="Aptos" w:hAnsi="Aptos"/>
                <w:b w:val="0"/>
                <w:color w:val="111111"/>
                <w:sz w:val="15"/>
              </w:rPr>
              <w:t>Demand, RFQ, quote normalization, supplier analytics</w:t>
            </w:r>
          </w:p>
        </w:tc>
      </w:tr>
      <w:tr>
        <w:tc>
          <w:tcPr>
            <w:tcW w:type="dxa" w:w="2232"/>
            <w:vAlign w:val="center"/>
            <w:shd w:fill="F5F5F3"/>
          </w:tcPr>
          <w:p>
            <w:pPr>
              <w:spacing w:after="0"/>
            </w:pPr>
            <w:r/>
            <w:r>
              <w:rPr>
                <w:rFonts w:ascii="Aptos" w:hAnsi="Aptos"/>
                <w:b w:val="0"/>
                <w:color w:val="111111"/>
                <w:sz w:val="15"/>
              </w:rPr>
              <w:t>AI CRO / Sales</w:t>
            </w:r>
          </w:p>
        </w:tc>
        <w:tc>
          <w:tcPr>
            <w:tcW w:type="dxa" w:w="2952"/>
            <w:vAlign w:val="center"/>
            <w:shd w:fill="F5F5F3"/>
          </w:tcPr>
          <w:p>
            <w:pPr>
              <w:spacing w:after="0"/>
            </w:pPr>
            <w:r/>
            <w:r>
              <w:rPr>
                <w:rFonts w:ascii="Aptos" w:hAnsi="Aptos"/>
                <w:b w:val="0"/>
                <w:color w:val="111111"/>
                <w:sz w:val="15"/>
              </w:rPr>
              <w:t>Revenue</w:t>
            </w:r>
          </w:p>
        </w:tc>
        <w:tc>
          <w:tcPr>
            <w:tcW w:type="dxa" w:w="5400"/>
            <w:vAlign w:val="center"/>
            <w:shd w:fill="F5F5F3"/>
          </w:tcPr>
          <w:p>
            <w:pPr>
              <w:spacing w:after="0"/>
            </w:pPr>
            <w:r/>
            <w:r>
              <w:rPr>
                <w:rFonts w:ascii="Aptos" w:hAnsi="Aptos"/>
                <w:b w:val="0"/>
                <w:color w:val="111111"/>
                <w:sz w:val="15"/>
              </w:rPr>
              <w:t>Pipeline, conversion, pricing, forecast, follow-up</w:t>
            </w:r>
          </w:p>
        </w:tc>
      </w:tr>
      <w:tr>
        <w:tc>
          <w:tcPr>
            <w:tcW w:type="dxa" w:w="2232"/>
            <w:vAlign w:val="center"/>
            <w:shd w:fill="FFFFFF"/>
          </w:tcPr>
          <w:p>
            <w:pPr>
              <w:spacing w:after="0"/>
            </w:pPr>
            <w:r/>
            <w:r>
              <w:rPr>
                <w:rFonts w:ascii="Aptos" w:hAnsi="Aptos"/>
                <w:b w:val="0"/>
                <w:color w:val="111111"/>
                <w:sz w:val="15"/>
              </w:rPr>
              <w:t>AI Marketing</w:t>
            </w:r>
          </w:p>
        </w:tc>
        <w:tc>
          <w:tcPr>
            <w:tcW w:type="dxa" w:w="2952"/>
            <w:vAlign w:val="center"/>
            <w:shd w:fill="FFFFFF"/>
          </w:tcPr>
          <w:p>
            <w:pPr>
              <w:spacing w:after="0"/>
            </w:pPr>
            <w:r/>
            <w:r>
              <w:rPr>
                <w:rFonts w:ascii="Aptos" w:hAnsi="Aptos"/>
                <w:b w:val="0"/>
                <w:color w:val="111111"/>
                <w:sz w:val="15"/>
              </w:rPr>
              <w:t>Demand generation</w:t>
            </w:r>
          </w:p>
        </w:tc>
        <w:tc>
          <w:tcPr>
            <w:tcW w:type="dxa" w:w="5400"/>
            <w:vAlign w:val="center"/>
            <w:shd w:fill="FFFFFF"/>
          </w:tcPr>
          <w:p>
            <w:pPr>
              <w:spacing w:after="0"/>
            </w:pPr>
            <w:r/>
            <w:r>
              <w:rPr>
                <w:rFonts w:ascii="Aptos" w:hAnsi="Aptos"/>
                <w:b w:val="0"/>
                <w:color w:val="111111"/>
                <w:sz w:val="15"/>
              </w:rPr>
              <w:t>Campaign, funnel, content, acquisition analytics</w:t>
            </w:r>
          </w:p>
        </w:tc>
      </w:tr>
      <w:tr>
        <w:tc>
          <w:tcPr>
            <w:tcW w:type="dxa" w:w="2232"/>
            <w:vAlign w:val="center"/>
            <w:shd w:fill="F5F5F3"/>
          </w:tcPr>
          <w:p>
            <w:pPr>
              <w:spacing w:after="0"/>
            </w:pPr>
            <w:r/>
            <w:r>
              <w:rPr>
                <w:rFonts w:ascii="Aptos" w:hAnsi="Aptos"/>
                <w:b w:val="0"/>
                <w:color w:val="111111"/>
                <w:sz w:val="15"/>
              </w:rPr>
              <w:t>AI Customer</w:t>
            </w:r>
          </w:p>
        </w:tc>
        <w:tc>
          <w:tcPr>
            <w:tcW w:type="dxa" w:w="2952"/>
            <w:vAlign w:val="center"/>
            <w:shd w:fill="F5F5F3"/>
          </w:tcPr>
          <w:p>
            <w:pPr>
              <w:spacing w:after="0"/>
            </w:pPr>
            <w:r/>
            <w:r>
              <w:rPr>
                <w:rFonts w:ascii="Aptos" w:hAnsi="Aptos"/>
                <w:b w:val="0"/>
                <w:color w:val="111111"/>
                <w:sz w:val="15"/>
              </w:rPr>
              <w:t>Customer economics</w:t>
            </w:r>
          </w:p>
        </w:tc>
        <w:tc>
          <w:tcPr>
            <w:tcW w:type="dxa" w:w="5400"/>
            <w:vAlign w:val="center"/>
            <w:shd w:fill="F5F5F3"/>
          </w:tcPr>
          <w:p>
            <w:pPr>
              <w:spacing w:after="0"/>
            </w:pPr>
            <w:r/>
            <w:r>
              <w:rPr>
                <w:rFonts w:ascii="Aptos" w:hAnsi="Aptos"/>
                <w:b w:val="0"/>
                <w:color w:val="111111"/>
                <w:sz w:val="15"/>
              </w:rPr>
              <w:t>Retention, churn, service signals, next-best action</w:t>
            </w:r>
          </w:p>
        </w:tc>
      </w:tr>
      <w:tr>
        <w:tc>
          <w:tcPr>
            <w:tcW w:type="dxa" w:w="2232"/>
            <w:vAlign w:val="center"/>
            <w:shd w:fill="FFFFFF"/>
          </w:tcPr>
          <w:p>
            <w:pPr>
              <w:spacing w:after="0"/>
            </w:pPr>
            <w:r/>
            <w:r>
              <w:rPr>
                <w:rFonts w:ascii="Aptos" w:hAnsi="Aptos"/>
                <w:b w:val="0"/>
                <w:color w:val="111111"/>
                <w:sz w:val="15"/>
              </w:rPr>
              <w:t>AI CHRO / People</w:t>
            </w:r>
          </w:p>
        </w:tc>
        <w:tc>
          <w:tcPr>
            <w:tcW w:type="dxa" w:w="2952"/>
            <w:vAlign w:val="center"/>
            <w:shd w:fill="FFFFFF"/>
          </w:tcPr>
          <w:p>
            <w:pPr>
              <w:spacing w:after="0"/>
            </w:pPr>
            <w:r/>
            <w:r>
              <w:rPr>
                <w:rFonts w:ascii="Aptos" w:hAnsi="Aptos"/>
                <w:b w:val="0"/>
                <w:color w:val="111111"/>
                <w:sz w:val="15"/>
              </w:rPr>
              <w:t>Workforce</w:t>
            </w:r>
          </w:p>
        </w:tc>
        <w:tc>
          <w:tcPr>
            <w:tcW w:type="dxa" w:w="5400"/>
            <w:vAlign w:val="center"/>
            <w:shd w:fill="FFFFFF"/>
          </w:tcPr>
          <w:p>
            <w:pPr>
              <w:spacing w:after="0"/>
            </w:pPr>
            <w:r/>
            <w:r>
              <w:rPr>
                <w:rFonts w:ascii="Aptos" w:hAnsi="Aptos"/>
                <w:b w:val="0"/>
                <w:color w:val="111111"/>
                <w:sz w:val="15"/>
              </w:rPr>
              <w:t>Recruitment workflow, CV screening, KPI, workforce analytics</w:t>
            </w:r>
          </w:p>
        </w:tc>
      </w:tr>
      <w:tr>
        <w:tc>
          <w:tcPr>
            <w:tcW w:type="dxa" w:w="2232"/>
            <w:vAlign w:val="center"/>
            <w:shd w:fill="F5F5F3"/>
          </w:tcPr>
          <w:p>
            <w:pPr>
              <w:spacing w:after="0"/>
            </w:pPr>
            <w:r/>
            <w:r>
              <w:rPr>
                <w:rFonts w:ascii="Aptos" w:hAnsi="Aptos"/>
                <w:b w:val="0"/>
                <w:color w:val="111111"/>
                <w:sz w:val="15"/>
              </w:rPr>
              <w:t>AI GA</w:t>
            </w:r>
          </w:p>
        </w:tc>
        <w:tc>
          <w:tcPr>
            <w:tcW w:type="dxa" w:w="2952"/>
            <w:vAlign w:val="center"/>
            <w:shd w:fill="F5F5F3"/>
          </w:tcPr>
          <w:p>
            <w:pPr>
              <w:spacing w:after="0"/>
            </w:pPr>
            <w:r/>
            <w:r>
              <w:rPr>
                <w:rFonts w:ascii="Aptos" w:hAnsi="Aptos"/>
                <w:b w:val="0"/>
                <w:color w:val="111111"/>
                <w:sz w:val="15"/>
              </w:rPr>
              <w:t>General administration</w:t>
            </w:r>
          </w:p>
        </w:tc>
        <w:tc>
          <w:tcPr>
            <w:tcW w:type="dxa" w:w="5400"/>
            <w:vAlign w:val="center"/>
            <w:shd w:fill="F5F5F3"/>
          </w:tcPr>
          <w:p>
            <w:pPr>
              <w:spacing w:after="0"/>
            </w:pPr>
            <w:r/>
            <w:r>
              <w:rPr>
                <w:rFonts w:ascii="Aptos" w:hAnsi="Aptos"/>
                <w:b w:val="0"/>
                <w:color w:val="111111"/>
                <w:sz w:val="15"/>
              </w:rPr>
              <w:t>Documents, scheduling, facilities, administrative workflows</w:t>
            </w:r>
          </w:p>
        </w:tc>
      </w:tr>
      <w:tr>
        <w:tc>
          <w:tcPr>
            <w:tcW w:type="dxa" w:w="2232"/>
            <w:vAlign w:val="center"/>
            <w:shd w:fill="FFFFFF"/>
          </w:tcPr>
          <w:p>
            <w:pPr>
              <w:spacing w:after="0"/>
            </w:pPr>
            <w:r/>
            <w:r>
              <w:rPr>
                <w:rFonts w:ascii="Aptos" w:hAnsi="Aptos"/>
                <w:b w:val="0"/>
                <w:color w:val="111111"/>
                <w:sz w:val="15"/>
              </w:rPr>
              <w:t>AI Risk &amp; Internal Control</w:t>
            </w:r>
          </w:p>
        </w:tc>
        <w:tc>
          <w:tcPr>
            <w:tcW w:type="dxa" w:w="2952"/>
            <w:vAlign w:val="center"/>
            <w:shd w:fill="FFFFFF"/>
          </w:tcPr>
          <w:p>
            <w:pPr>
              <w:spacing w:after="0"/>
            </w:pPr>
            <w:r/>
            <w:r>
              <w:rPr>
                <w:rFonts w:ascii="Aptos" w:hAnsi="Aptos"/>
                <w:b w:val="0"/>
                <w:color w:val="111111"/>
                <w:sz w:val="15"/>
              </w:rPr>
              <w:t>Control environment</w:t>
            </w:r>
          </w:p>
        </w:tc>
        <w:tc>
          <w:tcPr>
            <w:tcW w:type="dxa" w:w="5400"/>
            <w:vAlign w:val="center"/>
            <w:shd w:fill="FFFFFF"/>
          </w:tcPr>
          <w:p>
            <w:pPr>
              <w:spacing w:after="0"/>
            </w:pPr>
            <w:r/>
            <w:r>
              <w:rPr>
                <w:rFonts w:ascii="Aptos" w:hAnsi="Aptos"/>
                <w:b w:val="0"/>
                <w:color w:val="111111"/>
                <w:sz w:val="15"/>
              </w:rPr>
              <w:t>Continuous testing, anomalies, SoD, approvals, exceptions</w:t>
            </w:r>
          </w:p>
        </w:tc>
      </w:tr>
      <w:tr>
        <w:tc>
          <w:tcPr>
            <w:tcW w:type="dxa" w:w="2232"/>
            <w:vAlign w:val="center"/>
            <w:shd w:fill="F5F5F3"/>
          </w:tcPr>
          <w:p>
            <w:pPr>
              <w:spacing w:after="0"/>
            </w:pPr>
            <w:r/>
            <w:r>
              <w:rPr>
                <w:rFonts w:ascii="Aptos" w:hAnsi="Aptos"/>
                <w:b w:val="0"/>
                <w:color w:val="111111"/>
                <w:sz w:val="15"/>
              </w:rPr>
              <w:t>AI Strategy</w:t>
            </w:r>
          </w:p>
        </w:tc>
        <w:tc>
          <w:tcPr>
            <w:tcW w:type="dxa" w:w="2952"/>
            <w:vAlign w:val="center"/>
            <w:shd w:fill="F5F5F3"/>
          </w:tcPr>
          <w:p>
            <w:pPr>
              <w:spacing w:after="0"/>
            </w:pPr>
            <w:r/>
            <w:r>
              <w:rPr>
                <w:rFonts w:ascii="Aptos" w:hAnsi="Aptos"/>
                <w:b w:val="0"/>
                <w:color w:val="111111"/>
                <w:sz w:val="15"/>
              </w:rPr>
              <w:t>Strategic planning</w:t>
            </w:r>
          </w:p>
        </w:tc>
        <w:tc>
          <w:tcPr>
            <w:tcW w:type="dxa" w:w="5400"/>
            <w:vAlign w:val="center"/>
            <w:shd w:fill="F5F5F3"/>
          </w:tcPr>
          <w:p>
            <w:pPr>
              <w:spacing w:after="0"/>
            </w:pPr>
            <w:r/>
            <w:r>
              <w:rPr>
                <w:rFonts w:ascii="Aptos" w:hAnsi="Aptos"/>
                <w:b w:val="0"/>
                <w:color w:val="111111"/>
                <w:sz w:val="15"/>
              </w:rPr>
              <w:t>Market, business model, scenarios, initiatives, priorities</w:t>
            </w:r>
          </w:p>
        </w:tc>
      </w:tr>
      <w:tr>
        <w:tc>
          <w:tcPr>
            <w:tcW w:type="dxa" w:w="2232"/>
            <w:vAlign w:val="center"/>
            <w:shd w:fill="FFFFFF"/>
          </w:tcPr>
          <w:p>
            <w:pPr>
              <w:spacing w:after="0"/>
            </w:pPr>
            <w:r/>
            <w:r>
              <w:rPr>
                <w:rFonts w:ascii="Aptos" w:hAnsi="Aptos"/>
                <w:b w:val="0"/>
                <w:color w:val="111111"/>
                <w:sz w:val="15"/>
              </w:rPr>
              <w:t>AI CTO / Technology</w:t>
            </w:r>
          </w:p>
        </w:tc>
        <w:tc>
          <w:tcPr>
            <w:tcW w:type="dxa" w:w="2952"/>
            <w:vAlign w:val="center"/>
            <w:shd w:fill="FFFFFF"/>
          </w:tcPr>
          <w:p>
            <w:pPr>
              <w:spacing w:after="0"/>
            </w:pPr>
            <w:r/>
            <w:r>
              <w:rPr>
                <w:rFonts w:ascii="Aptos" w:hAnsi="Aptos"/>
                <w:b w:val="0"/>
                <w:color w:val="111111"/>
                <w:sz w:val="15"/>
              </w:rPr>
              <w:t>Technology transformation</w:t>
            </w:r>
          </w:p>
        </w:tc>
        <w:tc>
          <w:tcPr>
            <w:tcW w:type="dxa" w:w="5400"/>
            <w:vAlign w:val="center"/>
            <w:shd w:fill="FFFFFF"/>
          </w:tcPr>
          <w:p>
            <w:pPr>
              <w:spacing w:after="0"/>
            </w:pPr>
            <w:r/>
            <w:r>
              <w:rPr>
                <w:rFonts w:ascii="Aptos" w:hAnsi="Aptos"/>
                <w:b w:val="0"/>
                <w:color w:val="111111"/>
                <w:sz w:val="15"/>
              </w:rPr>
              <w:t>Architecture, automation, requirements, technology portfolio</w:t>
            </w:r>
          </w:p>
        </w:tc>
      </w:tr>
      <w:tr>
        <w:tc>
          <w:tcPr>
            <w:tcW w:type="dxa" w:w="2232"/>
            <w:vAlign w:val="center"/>
            <w:shd w:fill="F5F5F3"/>
          </w:tcPr>
          <w:p>
            <w:pPr>
              <w:spacing w:after="0"/>
            </w:pPr>
            <w:r/>
            <w:r>
              <w:rPr>
                <w:rFonts w:ascii="Aptos" w:hAnsi="Aptos"/>
                <w:b w:val="0"/>
                <w:color w:val="111111"/>
                <w:sz w:val="15"/>
              </w:rPr>
              <w:t>AI Project Manager</w:t>
            </w:r>
          </w:p>
        </w:tc>
        <w:tc>
          <w:tcPr>
            <w:tcW w:type="dxa" w:w="2952"/>
            <w:vAlign w:val="center"/>
            <w:shd w:fill="F5F5F3"/>
          </w:tcPr>
          <w:p>
            <w:pPr>
              <w:spacing w:after="0"/>
            </w:pPr>
            <w:r/>
            <w:r>
              <w:rPr>
                <w:rFonts w:ascii="Aptos" w:hAnsi="Aptos"/>
                <w:b w:val="0"/>
                <w:color w:val="111111"/>
                <w:sz w:val="15"/>
              </w:rPr>
              <w:t>Transformation orchestration</w:t>
            </w:r>
          </w:p>
        </w:tc>
        <w:tc>
          <w:tcPr>
            <w:tcW w:type="dxa" w:w="5400"/>
            <w:vAlign w:val="center"/>
            <w:shd w:fill="F5F5F3"/>
          </w:tcPr>
          <w:p>
            <w:pPr>
              <w:spacing w:after="0"/>
            </w:pPr>
            <w:r/>
            <w:r>
              <w:rPr>
                <w:rFonts w:ascii="Aptos" w:hAnsi="Aptos"/>
                <w:b w:val="0"/>
                <w:color w:val="111111"/>
                <w:sz w:val="15"/>
              </w:rPr>
              <w:t>Tasks, dependencies, milestones, risks, status</w:t>
            </w:r>
          </w:p>
        </w:tc>
      </w:tr>
    </w:tbl>
    <w:p>
      <w:pPr>
        <w:spacing w:after="40"/>
      </w:pPr>
    </w:p>
    <w:p>
      <w:pPr>
        <w:pStyle w:val="Heading2"/>
        <w:spacing w:before="180" w:after="60"/>
      </w:pPr>
      <w:r>
        <w:rPr>
          <w:rFonts w:ascii="Aptos Display" w:hAnsi="Aptos Display"/>
          <w:b/>
          <w:color w:val="C9A227"/>
          <w:sz w:val="25"/>
        </w:rPr>
        <w:t>10.1 Workforce design rule</w:t>
      </w:r>
    </w:p>
    <w:p>
      <w:pPr>
        <w:spacing w:after="100" w:line="259" w:lineRule="auto"/>
      </w:pPr>
      <w:r>
        <w:rPr>
          <w:rFonts w:ascii="Aptos" w:hAnsi="Aptos"/>
          <w:sz w:val="19"/>
        </w:rPr>
        <w:t>The objective is not to create 15 isolated agents. The objective is to create one coordinated digital workforce sharing the same business context, policies, objectives, permissions, KPIs, evaluation framework and escalation rules.</w:t>
      </w:r>
    </w:p>
    <w:p>
      <w:pPr>
        <w:pStyle w:val="Heading2"/>
        <w:spacing w:before="180" w:after="60"/>
      </w:pPr>
      <w:r>
        <w:rPr>
          <w:rFonts w:ascii="Aptos Display" w:hAnsi="Aptos Display"/>
          <w:b/>
          <w:color w:val="C9A227"/>
          <w:sz w:val="25"/>
        </w:rPr>
        <w:t>10.2 Long-term organization thesis</w:t>
      </w:r>
    </w:p>
    <w:p>
      <w:pPr>
        <w:pStyle w:val="ListBullet"/>
        <w:spacing w:after="50"/>
        <w:ind w:left="288"/>
      </w:pPr>
      <w:r>
        <w:rPr>
          <w:rFonts w:ascii="Aptos" w:hAnsi="Aptos"/>
          <w:sz w:val="18"/>
        </w:rPr>
        <w:t>AI becomes the default production layer for repeatable knowledge work.</w:t>
      </w:r>
    </w:p>
    <w:p>
      <w:pPr>
        <w:pStyle w:val="ListBullet"/>
        <w:spacing w:after="50"/>
        <w:ind w:left="288"/>
      </w:pPr>
      <w:r>
        <w:rPr>
          <w:rFonts w:ascii="Aptos" w:hAnsi="Aptos"/>
          <w:sz w:val="18"/>
        </w:rPr>
        <w:t>Human teams become smaller, more specialized and more judgment-oriented where the operating model allows.</w:t>
      </w:r>
    </w:p>
    <w:p>
      <w:pPr>
        <w:pStyle w:val="ListBullet"/>
        <w:spacing w:after="50"/>
        <w:ind w:left="288"/>
      </w:pPr>
      <w:r>
        <w:rPr>
          <w:rFonts w:ascii="Aptos" w:hAnsi="Aptos"/>
          <w:sz w:val="18"/>
        </w:rPr>
        <w:t>Human experts are concentrated around high-value, high-risk, regulated and relationship-intensive work.</w:t>
      </w:r>
    </w:p>
    <w:p>
      <w:pPr>
        <w:pStyle w:val="ListBullet"/>
        <w:spacing w:after="50"/>
        <w:ind w:left="288"/>
      </w:pPr>
      <w:r>
        <w:rPr>
          <w:rFonts w:ascii="Aptos" w:hAnsi="Aptos"/>
          <w:sz w:val="18"/>
        </w:rPr>
        <w:t>Management increasingly interacts with BuildUp through a command layer rather than coordinating every department manually.</w:t>
      </w:r>
    </w:p>
    <w:p>
      <w:pPr>
        <w:pStyle w:val="ListBullet"/>
        <w:spacing w:after="50"/>
        <w:ind w:left="288"/>
      </w:pPr>
      <w:r>
        <w:rPr>
          <w:rFonts w:ascii="Aptos" w:hAnsi="Aptos"/>
          <w:sz w:val="18"/>
        </w:rPr>
        <w:t>The exact human/AI ratio is determined empirically by reliability, economics, regulation and risk—not by a fixed ideological target.</w:t>
      </w:r>
    </w:p>
    <w:p>
      <w:r>
        <w:br w:type="page"/>
      </w:r>
    </w:p>
    <w:p>
      <w:pPr>
        <w:pStyle w:val="Title"/>
        <w:jc w:val="left"/>
      </w:pPr>
      <w:r>
        <w:rPr>
          <w:rFonts w:ascii="Aptos Display" w:hAnsi="Aptos Display"/>
          <w:b/>
          <w:color w:val="111111"/>
          <w:sz w:val="52"/>
        </w:rPr>
        <w:t>11. BuildUp Internal Control Engine</w:t>
      </w:r>
    </w:p>
    <w:p>
      <w:pPr>
        <w:spacing w:after="120"/>
        <w:pBdr>
          <w:bottom w:val="single" w:sz="10" w:space="1" w:color="C9A227"/>
        </w:pBdr>
      </w:pPr>
    </w:p>
    <w:p>
      <w:pPr>
        <w:spacing w:after="100" w:line="259" w:lineRule="auto"/>
      </w:pPr>
      <w:r>
        <w:rPr>
          <w:rFonts w:ascii="Aptos" w:hAnsi="Aptos"/>
          <w:sz w:val="19"/>
        </w:rPr>
        <w:t>Internal Control is a first-class product capability, not an afterthought. BuildUp should continuously monitor whether transactions and workflows behave consistently with policy, authority and expected business behavior.</w:t>
      </w:r>
    </w:p>
    <w:p>
      <w:pPr>
        <w:pStyle w:val="Heading2"/>
        <w:spacing w:before="180" w:after="60"/>
      </w:pPr>
      <w:r>
        <w:rPr>
          <w:rFonts w:ascii="Aptos Display" w:hAnsi="Aptos Display"/>
          <w:b/>
          <w:color w:val="C9A227"/>
          <w:sz w:val="25"/>
        </w:rPr>
        <w:t>11.1 Control capabilities</w:t>
      </w:r>
    </w:p>
    <w:p>
      <w:pPr>
        <w:pStyle w:val="ListBullet"/>
        <w:spacing w:after="50"/>
        <w:ind w:left="288"/>
      </w:pPr>
      <w:r>
        <w:rPr>
          <w:rFonts w:ascii="Aptos" w:hAnsi="Aptos"/>
          <w:sz w:val="18"/>
        </w:rPr>
        <w:t>Continuous transaction monitoring.</w:t>
      </w:r>
    </w:p>
    <w:p>
      <w:pPr>
        <w:pStyle w:val="ListBullet"/>
        <w:spacing w:after="50"/>
        <w:ind w:left="288"/>
      </w:pPr>
      <w:r>
        <w:rPr>
          <w:rFonts w:ascii="Aptos" w:hAnsi="Aptos"/>
          <w:sz w:val="18"/>
        </w:rPr>
        <w:t>Duplicate and suspicious transaction detection.</w:t>
      </w:r>
    </w:p>
    <w:p>
      <w:pPr>
        <w:pStyle w:val="ListBullet"/>
        <w:spacing w:after="50"/>
        <w:ind w:left="288"/>
      </w:pPr>
      <w:r>
        <w:rPr>
          <w:rFonts w:ascii="Aptos" w:hAnsi="Aptos"/>
          <w:sz w:val="18"/>
        </w:rPr>
        <w:t>Policy-versus-transaction testing.</w:t>
      </w:r>
    </w:p>
    <w:p>
      <w:pPr>
        <w:pStyle w:val="ListBullet"/>
        <w:spacing w:after="50"/>
        <w:ind w:left="288"/>
      </w:pPr>
      <w:r>
        <w:rPr>
          <w:rFonts w:ascii="Aptos" w:hAnsi="Aptos"/>
          <w:sz w:val="18"/>
        </w:rPr>
        <w:t>Approval-chain and segregation-of-duties monitoring.</w:t>
      </w:r>
    </w:p>
    <w:p>
      <w:pPr>
        <w:pStyle w:val="ListBullet"/>
        <w:spacing w:after="50"/>
        <w:ind w:left="288"/>
      </w:pPr>
      <w:r>
        <w:rPr>
          <w:rFonts w:ascii="Aptos" w:hAnsi="Aptos"/>
          <w:sz w:val="18"/>
        </w:rPr>
        <w:t>Procurement leakage detection.</w:t>
      </w:r>
    </w:p>
    <w:p>
      <w:pPr>
        <w:pStyle w:val="ListBullet"/>
        <w:spacing w:after="50"/>
        <w:ind w:left="288"/>
      </w:pPr>
      <w:r>
        <w:rPr>
          <w:rFonts w:ascii="Aptos" w:hAnsi="Aptos"/>
          <w:sz w:val="18"/>
        </w:rPr>
        <w:t>Revenue and margin leakage detection.</w:t>
      </w:r>
    </w:p>
    <w:p>
      <w:pPr>
        <w:pStyle w:val="ListBullet"/>
        <w:spacing w:after="50"/>
        <w:ind w:left="288"/>
      </w:pPr>
      <w:r>
        <w:rPr>
          <w:rFonts w:ascii="Aptos" w:hAnsi="Aptos"/>
          <w:sz w:val="18"/>
        </w:rPr>
        <w:t>Expense anomaly detection.</w:t>
      </w:r>
    </w:p>
    <w:p>
      <w:pPr>
        <w:pStyle w:val="ListBullet"/>
        <w:spacing w:after="50"/>
        <w:ind w:left="288"/>
      </w:pPr>
      <w:r>
        <w:rPr>
          <w:rFonts w:ascii="Aptos" w:hAnsi="Aptos"/>
          <w:sz w:val="18"/>
        </w:rPr>
        <w:t>Cash and working-capital risk monitoring.</w:t>
      </w:r>
    </w:p>
    <w:p>
      <w:pPr>
        <w:pStyle w:val="ListBullet"/>
        <w:spacing w:after="50"/>
        <w:ind w:left="288"/>
      </w:pPr>
      <w:r>
        <w:rPr>
          <w:rFonts w:ascii="Aptos" w:hAnsi="Aptos"/>
          <w:sz w:val="18"/>
        </w:rPr>
        <w:t>Access and permission exception monitoring.</w:t>
      </w:r>
    </w:p>
    <w:p>
      <w:pPr>
        <w:pStyle w:val="ListBullet"/>
        <w:spacing w:after="50"/>
        <w:ind w:left="288"/>
      </w:pPr>
      <w:r>
        <w:rPr>
          <w:rFonts w:ascii="Aptos" w:hAnsi="Aptos"/>
          <w:sz w:val="18"/>
        </w:rPr>
        <w:t>Workflow bottleneck and override monitoring.</w:t>
      </w:r>
    </w:p>
    <w:p>
      <w:pPr>
        <w:pStyle w:val="ListBullet"/>
        <w:spacing w:after="50"/>
        <w:ind w:left="288"/>
      </w:pPr>
      <w:r>
        <w:rPr>
          <w:rFonts w:ascii="Aptos" w:hAnsi="Aptos"/>
          <w:sz w:val="18"/>
        </w:rPr>
        <w:t>Evidence collection and audit trail generation.</w:t>
      </w:r>
    </w:p>
    <w:p>
      <w:pPr>
        <w:pStyle w:val="ListBullet"/>
        <w:spacing w:after="50"/>
        <w:ind w:left="288"/>
      </w:pPr>
      <w:r>
        <w:rPr>
          <w:rFonts w:ascii="Aptos" w:hAnsi="Aptos"/>
          <w:sz w:val="18"/>
        </w:rPr>
        <w:t>Control effectiveness trend monitoring.</w:t>
      </w:r>
    </w:p>
    <w:p>
      <w:pPr>
        <w:pStyle w:val="Heading2"/>
        <w:spacing w:before="180" w:after="60"/>
      </w:pPr>
      <w:r>
        <w:rPr>
          <w:rFonts w:ascii="Aptos Display" w:hAnsi="Aptos Display"/>
          <w:b/>
          <w:color w:val="C9A227"/>
          <w:sz w:val="25"/>
        </w:rPr>
        <w:t>11.2 Control decision flow</w:t>
      </w:r>
    </w:p>
    <w:p>
      <w:pPr>
        <w:spacing w:after="100" w:line="259" w:lineRule="auto"/>
      </w:pPr>
      <w:r>
        <w:rPr>
          <w:rFonts w:ascii="Aptos" w:hAnsi="Aptos"/>
          <w:sz w:val="19"/>
        </w:rPr>
        <w:t>Observe → detect → classify → investigate → recommend → escalate/approve → remediate → verify → learn.</w:t>
      </w:r>
    </w:p>
    <w:p>
      <w:pPr>
        <w:pStyle w:val="Heading2"/>
        <w:spacing w:before="180" w:after="60"/>
      </w:pPr>
      <w:r>
        <w:rPr>
          <w:rFonts w:ascii="Aptos Display" w:hAnsi="Aptos Display"/>
          <w:b/>
          <w:color w:val="C9A227"/>
          <w:sz w:val="25"/>
        </w:rPr>
        <w:t>11.3 Materiality framework</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vAlign w:val="center"/>
            <w:shd w:fill="111111"/>
          </w:tcPr>
          <w:p>
            <w:pPr>
              <w:spacing w:after="0"/>
            </w:pPr>
            <w:r/>
            <w:r>
              <w:rPr>
                <w:rFonts w:ascii="Aptos" w:hAnsi="Aptos"/>
                <w:b/>
                <w:color w:val="FFFFFF"/>
                <w:sz w:val="17"/>
              </w:rPr>
              <w:t>Risk factor</w:t>
            </w:r>
          </w:p>
        </w:tc>
        <w:tc>
          <w:tcPr>
            <w:tcW w:type="dxa" w:w="4032"/>
            <w:vAlign w:val="center"/>
            <w:shd w:fill="111111"/>
          </w:tcPr>
          <w:p>
            <w:pPr>
              <w:spacing w:after="0"/>
            </w:pPr>
            <w:r/>
            <w:r>
              <w:rPr>
                <w:rFonts w:ascii="Aptos" w:hAnsi="Aptos"/>
                <w:b/>
                <w:color w:val="FFFFFF"/>
                <w:sz w:val="17"/>
              </w:rPr>
              <w:t>Lower autonomy</w:t>
            </w:r>
          </w:p>
        </w:tc>
        <w:tc>
          <w:tcPr>
            <w:tcW w:type="dxa" w:w="4104"/>
            <w:vAlign w:val="center"/>
            <w:shd w:fill="111111"/>
          </w:tcPr>
          <w:p>
            <w:pPr>
              <w:spacing w:after="0"/>
            </w:pPr>
            <w:r/>
            <w:r>
              <w:rPr>
                <w:rFonts w:ascii="Aptos" w:hAnsi="Aptos"/>
                <w:b/>
                <w:color w:val="FFFFFF"/>
                <w:sz w:val="17"/>
              </w:rPr>
              <w:t>Higher autonomy</w:t>
            </w:r>
          </w:p>
        </w:tc>
      </w:tr>
      <w:tr>
        <w:tc>
          <w:tcPr>
            <w:tcW w:type="dxa" w:w="2448"/>
            <w:vAlign w:val="center"/>
            <w:shd w:fill="F5F5F3"/>
          </w:tcPr>
          <w:p>
            <w:pPr>
              <w:spacing w:after="0"/>
            </w:pPr>
            <w:r/>
            <w:r>
              <w:rPr>
                <w:rFonts w:ascii="Aptos" w:hAnsi="Aptos"/>
                <w:b w:val="0"/>
                <w:color w:val="111111"/>
                <w:sz w:val="17"/>
              </w:rPr>
              <w:t>Financial impact</w:t>
            </w:r>
          </w:p>
        </w:tc>
        <w:tc>
          <w:tcPr>
            <w:tcW w:type="dxa" w:w="4032"/>
            <w:vAlign w:val="center"/>
            <w:shd w:fill="F5F5F3"/>
          </w:tcPr>
          <w:p>
            <w:pPr>
              <w:spacing w:after="0"/>
            </w:pPr>
            <w:r/>
            <w:r>
              <w:rPr>
                <w:rFonts w:ascii="Aptos" w:hAnsi="Aptos"/>
                <w:b w:val="0"/>
                <w:color w:val="111111"/>
                <w:sz w:val="17"/>
              </w:rPr>
              <w:t>High-value / uncertain</w:t>
            </w:r>
          </w:p>
        </w:tc>
        <w:tc>
          <w:tcPr>
            <w:tcW w:type="dxa" w:w="4104"/>
            <w:vAlign w:val="center"/>
            <w:shd w:fill="F5F5F3"/>
          </w:tcPr>
          <w:p>
            <w:pPr>
              <w:spacing w:after="0"/>
            </w:pPr>
            <w:r/>
            <w:r>
              <w:rPr>
                <w:rFonts w:ascii="Aptos" w:hAnsi="Aptos"/>
                <w:b w:val="0"/>
                <w:color w:val="111111"/>
                <w:sz w:val="17"/>
              </w:rPr>
              <w:t>Low-value / bounded</w:t>
            </w:r>
          </w:p>
        </w:tc>
      </w:tr>
      <w:tr>
        <w:tc>
          <w:tcPr>
            <w:tcW w:type="dxa" w:w="2448"/>
            <w:vAlign w:val="center"/>
            <w:shd w:fill="FFFFFF"/>
          </w:tcPr>
          <w:p>
            <w:pPr>
              <w:spacing w:after="0"/>
            </w:pPr>
            <w:r/>
            <w:r>
              <w:rPr>
                <w:rFonts w:ascii="Aptos" w:hAnsi="Aptos"/>
                <w:b w:val="0"/>
                <w:color w:val="111111"/>
                <w:sz w:val="17"/>
              </w:rPr>
              <w:t>Strategic consequence</w:t>
            </w:r>
          </w:p>
        </w:tc>
        <w:tc>
          <w:tcPr>
            <w:tcW w:type="dxa" w:w="4032"/>
            <w:vAlign w:val="center"/>
            <w:shd w:fill="FFFFFF"/>
          </w:tcPr>
          <w:p>
            <w:pPr>
              <w:spacing w:after="0"/>
            </w:pPr>
            <w:r/>
            <w:r>
              <w:rPr>
                <w:rFonts w:ascii="Aptos" w:hAnsi="Aptos"/>
                <w:b w:val="0"/>
                <w:color w:val="111111"/>
                <w:sz w:val="17"/>
              </w:rPr>
              <w:t>Strategic or irreversible</w:t>
            </w:r>
          </w:p>
        </w:tc>
        <w:tc>
          <w:tcPr>
            <w:tcW w:type="dxa" w:w="4104"/>
            <w:vAlign w:val="center"/>
            <w:shd w:fill="FFFFFF"/>
          </w:tcPr>
          <w:p>
            <w:pPr>
              <w:spacing w:after="0"/>
            </w:pPr>
            <w:r/>
            <w:r>
              <w:rPr>
                <w:rFonts w:ascii="Aptos" w:hAnsi="Aptos"/>
                <w:b w:val="0"/>
                <w:color w:val="111111"/>
                <w:sz w:val="17"/>
              </w:rPr>
              <w:t>Routine</w:t>
            </w:r>
          </w:p>
        </w:tc>
      </w:tr>
      <w:tr>
        <w:tc>
          <w:tcPr>
            <w:tcW w:type="dxa" w:w="2448"/>
            <w:vAlign w:val="center"/>
            <w:shd w:fill="F5F5F3"/>
          </w:tcPr>
          <w:p>
            <w:pPr>
              <w:spacing w:after="0"/>
            </w:pPr>
            <w:r/>
            <w:r>
              <w:rPr>
                <w:rFonts w:ascii="Aptos" w:hAnsi="Aptos"/>
                <w:b w:val="0"/>
                <w:color w:val="111111"/>
                <w:sz w:val="17"/>
              </w:rPr>
              <w:t>Reputational risk</w:t>
            </w:r>
          </w:p>
        </w:tc>
        <w:tc>
          <w:tcPr>
            <w:tcW w:type="dxa" w:w="4032"/>
            <w:vAlign w:val="center"/>
            <w:shd w:fill="F5F5F3"/>
          </w:tcPr>
          <w:p>
            <w:pPr>
              <w:spacing w:after="0"/>
            </w:pPr>
            <w:r/>
            <w:r>
              <w:rPr>
                <w:rFonts w:ascii="Aptos" w:hAnsi="Aptos"/>
                <w:b w:val="0"/>
                <w:color w:val="111111"/>
                <w:sz w:val="17"/>
              </w:rPr>
              <w:t>Material external impact</w:t>
            </w:r>
          </w:p>
        </w:tc>
        <w:tc>
          <w:tcPr>
            <w:tcW w:type="dxa" w:w="4104"/>
            <w:vAlign w:val="center"/>
            <w:shd w:fill="F5F5F3"/>
          </w:tcPr>
          <w:p>
            <w:pPr>
              <w:spacing w:after="0"/>
            </w:pPr>
            <w:r/>
            <w:r>
              <w:rPr>
                <w:rFonts w:ascii="Aptos" w:hAnsi="Aptos"/>
                <w:b w:val="0"/>
                <w:color w:val="111111"/>
                <w:sz w:val="17"/>
              </w:rPr>
              <w:t>Minimal</w:t>
            </w:r>
          </w:p>
        </w:tc>
      </w:tr>
      <w:tr>
        <w:tc>
          <w:tcPr>
            <w:tcW w:type="dxa" w:w="2448"/>
            <w:vAlign w:val="center"/>
            <w:shd w:fill="FFFFFF"/>
          </w:tcPr>
          <w:p>
            <w:pPr>
              <w:spacing w:after="0"/>
            </w:pPr>
            <w:r/>
            <w:r>
              <w:rPr>
                <w:rFonts w:ascii="Aptos" w:hAnsi="Aptos"/>
                <w:b w:val="0"/>
                <w:color w:val="111111"/>
                <w:sz w:val="17"/>
              </w:rPr>
              <w:t>Legal / regulatory</w:t>
            </w:r>
          </w:p>
        </w:tc>
        <w:tc>
          <w:tcPr>
            <w:tcW w:type="dxa" w:w="4032"/>
            <w:vAlign w:val="center"/>
            <w:shd w:fill="FFFFFF"/>
          </w:tcPr>
          <w:p>
            <w:pPr>
              <w:spacing w:after="0"/>
            </w:pPr>
            <w:r/>
            <w:r>
              <w:rPr>
                <w:rFonts w:ascii="Aptos" w:hAnsi="Aptos"/>
                <w:b w:val="0"/>
                <w:color w:val="111111"/>
                <w:sz w:val="17"/>
              </w:rPr>
              <w:t>Regulated judgment</w:t>
            </w:r>
          </w:p>
        </w:tc>
        <w:tc>
          <w:tcPr>
            <w:tcW w:type="dxa" w:w="4104"/>
            <w:vAlign w:val="center"/>
            <w:shd w:fill="FFFFFF"/>
          </w:tcPr>
          <w:p>
            <w:pPr>
              <w:spacing w:after="0"/>
            </w:pPr>
            <w:r/>
            <w:r>
              <w:rPr>
                <w:rFonts w:ascii="Aptos" w:hAnsi="Aptos"/>
                <w:b w:val="0"/>
                <w:color w:val="111111"/>
                <w:sz w:val="17"/>
              </w:rPr>
              <w:t>Administrative / procedural</w:t>
            </w:r>
          </w:p>
        </w:tc>
      </w:tr>
      <w:tr>
        <w:tc>
          <w:tcPr>
            <w:tcW w:type="dxa" w:w="2448"/>
            <w:vAlign w:val="center"/>
            <w:shd w:fill="F5F5F3"/>
          </w:tcPr>
          <w:p>
            <w:pPr>
              <w:spacing w:after="0"/>
            </w:pPr>
            <w:r/>
            <w:r>
              <w:rPr>
                <w:rFonts w:ascii="Aptos" w:hAnsi="Aptos"/>
                <w:b w:val="0"/>
                <w:color w:val="111111"/>
                <w:sz w:val="17"/>
              </w:rPr>
              <w:t>Uncertainty</w:t>
            </w:r>
          </w:p>
        </w:tc>
        <w:tc>
          <w:tcPr>
            <w:tcW w:type="dxa" w:w="4032"/>
            <w:vAlign w:val="center"/>
            <w:shd w:fill="F5F5F3"/>
          </w:tcPr>
          <w:p>
            <w:pPr>
              <w:spacing w:after="0"/>
            </w:pPr>
            <w:r/>
            <w:r>
              <w:rPr>
                <w:rFonts w:ascii="Aptos" w:hAnsi="Aptos"/>
                <w:b w:val="0"/>
                <w:color w:val="111111"/>
                <w:sz w:val="17"/>
              </w:rPr>
              <w:t>Low evidence / novel case</w:t>
            </w:r>
          </w:p>
        </w:tc>
        <w:tc>
          <w:tcPr>
            <w:tcW w:type="dxa" w:w="4104"/>
            <w:vAlign w:val="center"/>
            <w:shd w:fill="F5F5F3"/>
          </w:tcPr>
          <w:p>
            <w:pPr>
              <w:spacing w:after="0"/>
            </w:pPr>
            <w:r/>
            <w:r>
              <w:rPr>
                <w:rFonts w:ascii="Aptos" w:hAnsi="Aptos"/>
                <w:b w:val="0"/>
                <w:color w:val="111111"/>
                <w:sz w:val="17"/>
              </w:rPr>
              <w:t>High confidence / repeatable</w:t>
            </w:r>
          </w:p>
        </w:tc>
      </w:tr>
      <w:tr>
        <w:tc>
          <w:tcPr>
            <w:tcW w:type="dxa" w:w="2448"/>
            <w:vAlign w:val="center"/>
            <w:shd w:fill="FFFFFF"/>
          </w:tcPr>
          <w:p>
            <w:pPr>
              <w:spacing w:after="0"/>
            </w:pPr>
            <w:r/>
            <w:r>
              <w:rPr>
                <w:rFonts w:ascii="Aptos" w:hAnsi="Aptos"/>
                <w:b w:val="0"/>
                <w:color w:val="111111"/>
                <w:sz w:val="17"/>
              </w:rPr>
              <w:t>Reversibility</w:t>
            </w:r>
          </w:p>
        </w:tc>
        <w:tc>
          <w:tcPr>
            <w:tcW w:type="dxa" w:w="4032"/>
            <w:vAlign w:val="center"/>
            <w:shd w:fill="FFFFFF"/>
          </w:tcPr>
          <w:p>
            <w:pPr>
              <w:spacing w:after="0"/>
            </w:pPr>
            <w:r/>
            <w:r>
              <w:rPr>
                <w:rFonts w:ascii="Aptos" w:hAnsi="Aptos"/>
                <w:b w:val="0"/>
                <w:color w:val="111111"/>
                <w:sz w:val="17"/>
              </w:rPr>
              <w:t>Hard to reverse</w:t>
            </w:r>
          </w:p>
        </w:tc>
        <w:tc>
          <w:tcPr>
            <w:tcW w:type="dxa" w:w="4104"/>
            <w:vAlign w:val="center"/>
            <w:shd w:fill="FFFFFF"/>
          </w:tcPr>
          <w:p>
            <w:pPr>
              <w:spacing w:after="0"/>
            </w:pPr>
            <w:r/>
            <w:r>
              <w:rPr>
                <w:rFonts w:ascii="Aptos" w:hAnsi="Aptos"/>
                <w:b w:val="0"/>
                <w:color w:val="111111"/>
                <w:sz w:val="17"/>
              </w:rPr>
              <w:t>Easy to reverse</w:t>
            </w:r>
          </w:p>
        </w:tc>
      </w:tr>
    </w:tbl>
    <w:p>
      <w:pPr>
        <w:spacing w:after="40"/>
      </w:pPr>
    </w:p>
    <w:tbl>
      <w:tblPr>
        <w:tblW w:type="auto" w:w="0"/>
        <w:jc w:val="center"/>
        <w:tblLook w:firstColumn="1" w:firstRow="1" w:lastColumn="0" w:lastRow="0" w:noHBand="0" w:noVBand="1" w:val="04A0"/>
      </w:tblPr>
      <w:tblGrid>
        <w:gridCol w:w="10080"/>
      </w:tblGrid>
      <w:tr>
        <w:tc>
          <w:tcPr>
            <w:tcW w:type="dxa" w:w="10080"/>
            <w:shd w:fill="F3E8C4"/>
            <w:tcBorders>
              <w:top w:val="single" w:sz="12" w:color="C9A227"/>
              <w:left w:val="single" w:sz="12" w:color="C9A227"/>
              <w:bottom w:val="single" w:sz="12" w:color="C9A227"/>
              <w:right w:val="single" w:sz="12" w:color="C9A227"/>
            </w:tcBorders>
          </w:tcPr>
          <w:p>
            <w:pPr>
              <w:spacing w:after="40"/>
            </w:pPr>
            <w:r/>
            <w:r>
              <w:rPr>
                <w:b/>
                <w:color w:val="111111"/>
                <w:sz w:val="20"/>
              </w:rPr>
              <w:t>CONTROL PRINCIPLE</w:t>
            </w:r>
          </w:p>
          <w:p>
            <w:pPr>
              <w:spacing w:after="0"/>
            </w:pPr>
            <w:r>
              <w:rPr>
                <w:color w:val="1B1B1B"/>
                <w:sz w:val="18"/>
              </w:rPr>
              <w:t>The higher the financial impact, strategic consequence, reputational risk, uncertainty or irreversibility, the higher the required human oversight.</w:t>
            </w:r>
          </w:p>
        </w:tc>
      </w:tr>
    </w:tbl>
    <w:p>
      <w:pPr>
        <w:spacing w:after="20"/>
      </w:pPr>
    </w:p>
    <w:p>
      <w:r>
        <w:br w:type="page"/>
      </w:r>
    </w:p>
    <w:p>
      <w:pPr>
        <w:pStyle w:val="Title"/>
        <w:jc w:val="left"/>
      </w:pPr>
      <w:r>
        <w:rPr>
          <w:rFonts w:ascii="Aptos Display" w:hAnsi="Aptos Display"/>
          <w:b/>
          <w:color w:val="111111"/>
          <w:sz w:val="52"/>
        </w:rPr>
        <w:t>12. BuildUp Strategic Business Planner</w:t>
      </w:r>
    </w:p>
    <w:p>
      <w:pPr>
        <w:spacing w:after="120"/>
        <w:pBdr>
          <w:bottom w:val="single" w:sz="10" w:space="1" w:color="C9A227"/>
        </w:pBdr>
      </w:pPr>
    </w:p>
    <w:p>
      <w:pPr>
        <w:spacing w:after="100" w:line="259" w:lineRule="auto"/>
      </w:pPr>
      <w:r>
        <w:rPr>
          <w:rFonts w:ascii="Aptos" w:hAnsi="Aptos"/>
          <w:sz w:val="19"/>
        </w:rPr>
        <w:t>BuildUp should become a continuously operating Strategic Business Planner—not a static annual planning document.</w:t>
      </w:r>
    </w:p>
    <w:p>
      <w:pPr>
        <w:pStyle w:val="Heading2"/>
        <w:spacing w:before="180" w:after="60"/>
      </w:pPr>
      <w:r>
        <w:rPr>
          <w:rFonts w:ascii="Aptos Display" w:hAnsi="Aptos Display"/>
          <w:b/>
          <w:color w:val="C9A227"/>
          <w:sz w:val="25"/>
        </w:rPr>
        <w:t>12.1 Strategic planning cycle</w:t>
      </w:r>
    </w:p>
    <w:p>
      <w:pPr>
        <w:pStyle w:val="ListNumber"/>
        <w:spacing w:after="50"/>
      </w:pPr>
      <w:r>
        <w:rPr>
          <w:rFonts w:ascii="Aptos" w:hAnsi="Aptos"/>
          <w:sz w:val="18"/>
        </w:rPr>
        <w:t>Understand current business performance and external context.</w:t>
      </w:r>
    </w:p>
    <w:p>
      <w:pPr>
        <w:pStyle w:val="ListNumber"/>
        <w:spacing w:after="50"/>
      </w:pPr>
      <w:r>
        <w:rPr>
          <w:rFonts w:ascii="Aptos" w:hAnsi="Aptos"/>
          <w:sz w:val="18"/>
        </w:rPr>
        <w:t>Define strategic objectives and constraints.</w:t>
      </w:r>
    </w:p>
    <w:p>
      <w:pPr>
        <w:pStyle w:val="ListNumber"/>
        <w:spacing w:after="50"/>
      </w:pPr>
      <w:r>
        <w:rPr>
          <w:rFonts w:ascii="Aptos" w:hAnsi="Aptos"/>
          <w:sz w:val="18"/>
        </w:rPr>
        <w:t>Translate objectives into measurable KPIs and target ranges.</w:t>
      </w:r>
    </w:p>
    <w:p>
      <w:pPr>
        <w:pStyle w:val="ListNumber"/>
        <w:spacing w:after="50"/>
      </w:pPr>
      <w:r>
        <w:rPr>
          <w:rFonts w:ascii="Aptos" w:hAnsi="Aptos"/>
          <w:sz w:val="18"/>
        </w:rPr>
        <w:t>Model scenarios and sensitivities.</w:t>
      </w:r>
    </w:p>
    <w:p>
      <w:pPr>
        <w:pStyle w:val="ListNumber"/>
        <w:spacing w:after="50"/>
      </w:pPr>
      <w:r>
        <w:rPr>
          <w:rFonts w:ascii="Aptos" w:hAnsi="Aptos"/>
          <w:sz w:val="18"/>
        </w:rPr>
        <w:t>Identify initiatives and required resources.</w:t>
      </w:r>
    </w:p>
    <w:p>
      <w:pPr>
        <w:pStyle w:val="ListNumber"/>
        <w:spacing w:after="50"/>
      </w:pPr>
      <w:r>
        <w:rPr>
          <w:rFonts w:ascii="Aptos" w:hAnsi="Aptos"/>
          <w:sz w:val="18"/>
        </w:rPr>
        <w:t>Prioritize initiatives by value, urgency, feasibility and risk.</w:t>
      </w:r>
    </w:p>
    <w:p>
      <w:pPr>
        <w:pStyle w:val="ListNumber"/>
        <w:spacing w:after="50"/>
      </w:pPr>
      <w:r>
        <w:rPr>
          <w:rFonts w:ascii="Aptos" w:hAnsi="Aptos"/>
          <w:sz w:val="18"/>
        </w:rPr>
        <w:t>Assign execution to AI workflows, humans or expert escalation.</w:t>
      </w:r>
    </w:p>
    <w:p>
      <w:pPr>
        <w:pStyle w:val="ListNumber"/>
        <w:spacing w:after="50"/>
      </w:pPr>
      <w:r>
        <w:rPr>
          <w:rFonts w:ascii="Aptos" w:hAnsi="Aptos"/>
          <w:sz w:val="18"/>
        </w:rPr>
        <w:t>Monitor progress and actual-versus-plan performance.</w:t>
      </w:r>
    </w:p>
    <w:p>
      <w:pPr>
        <w:pStyle w:val="ListNumber"/>
        <w:spacing w:after="50"/>
      </w:pPr>
      <w:r>
        <w:rPr>
          <w:rFonts w:ascii="Aptos" w:hAnsi="Aptos"/>
          <w:sz w:val="18"/>
        </w:rPr>
        <w:t>Detect deviations and recommend corrective action.</w:t>
      </w:r>
    </w:p>
    <w:p>
      <w:pPr>
        <w:pStyle w:val="ListNumber"/>
        <w:spacing w:after="50"/>
      </w:pPr>
      <w:r>
        <w:rPr>
          <w:rFonts w:ascii="Aptos" w:hAnsi="Aptos"/>
          <w:sz w:val="18"/>
        </w:rPr>
        <w:t>Reforecast and re-prioritize continuously.</w:t>
      </w:r>
    </w:p>
    <w:p>
      <w:pPr>
        <w:pStyle w:val="Heading2"/>
        <w:spacing w:before="180" w:after="60"/>
      </w:pPr>
      <w:r>
        <w:rPr>
          <w:rFonts w:ascii="Aptos Display" w:hAnsi="Aptos Display"/>
          <w:b/>
          <w:color w:val="C9A227"/>
          <w:sz w:val="25"/>
        </w:rPr>
        <w:t>12.2 Strategic outputs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20"/>
            <w:vAlign w:val="center"/>
            <w:shd w:fill="111111"/>
          </w:tcPr>
          <w:p>
            <w:pPr>
              <w:spacing w:after="0"/>
            </w:pPr>
            <w:r/>
            <w:r>
              <w:rPr>
                <w:rFonts w:ascii="Aptos" w:hAnsi="Aptos"/>
                <w:b/>
                <w:color w:val="FFFFFF"/>
                <w:sz w:val="17"/>
              </w:rPr>
              <w:t>Output</w:t>
            </w:r>
          </w:p>
        </w:tc>
        <w:tc>
          <w:tcPr>
            <w:tcW w:type="dxa" w:w="8064"/>
            <w:vAlign w:val="center"/>
            <w:shd w:fill="111111"/>
          </w:tcPr>
          <w:p>
            <w:pPr>
              <w:spacing w:after="0"/>
            </w:pPr>
            <w:r/>
            <w:r>
              <w:rPr>
                <w:rFonts w:ascii="Aptos" w:hAnsi="Aptos"/>
                <w:b/>
                <w:color w:val="FFFFFF"/>
                <w:sz w:val="17"/>
              </w:rPr>
              <w:t>Example</w:t>
            </w:r>
          </w:p>
        </w:tc>
      </w:tr>
      <w:tr>
        <w:tc>
          <w:tcPr>
            <w:tcW w:type="dxa" w:w="2520"/>
            <w:vAlign w:val="center"/>
            <w:shd w:fill="F5F5F3"/>
          </w:tcPr>
          <w:p>
            <w:pPr>
              <w:spacing w:after="0"/>
            </w:pPr>
            <w:r/>
            <w:r>
              <w:rPr>
                <w:rFonts w:ascii="Aptos" w:hAnsi="Aptos"/>
                <w:b w:val="0"/>
                <w:color w:val="111111"/>
                <w:sz w:val="17"/>
              </w:rPr>
              <w:t>Strategic Scorecard</w:t>
            </w:r>
          </w:p>
        </w:tc>
        <w:tc>
          <w:tcPr>
            <w:tcW w:type="dxa" w:w="8064"/>
            <w:vAlign w:val="center"/>
            <w:shd w:fill="F5F5F3"/>
          </w:tcPr>
          <w:p>
            <w:pPr>
              <w:spacing w:after="0"/>
            </w:pPr>
            <w:r/>
            <w:r>
              <w:rPr>
                <w:rFonts w:ascii="Aptos" w:hAnsi="Aptos"/>
                <w:b w:val="0"/>
                <w:color w:val="111111"/>
                <w:sz w:val="17"/>
              </w:rPr>
              <w:t>Growth, profitability, cash, productivity, risk</w:t>
            </w:r>
          </w:p>
        </w:tc>
      </w:tr>
      <w:tr>
        <w:tc>
          <w:tcPr>
            <w:tcW w:type="dxa" w:w="2520"/>
            <w:vAlign w:val="center"/>
            <w:shd w:fill="FFFFFF"/>
          </w:tcPr>
          <w:p>
            <w:pPr>
              <w:spacing w:after="0"/>
            </w:pPr>
            <w:r/>
            <w:r>
              <w:rPr>
                <w:rFonts w:ascii="Aptos" w:hAnsi="Aptos"/>
                <w:b w:val="0"/>
                <w:color w:val="111111"/>
                <w:sz w:val="17"/>
              </w:rPr>
              <w:t>Scenario Model</w:t>
            </w:r>
          </w:p>
        </w:tc>
        <w:tc>
          <w:tcPr>
            <w:tcW w:type="dxa" w:w="8064"/>
            <w:vAlign w:val="center"/>
            <w:shd w:fill="FFFFFF"/>
          </w:tcPr>
          <w:p>
            <w:pPr>
              <w:spacing w:after="0"/>
            </w:pPr>
            <w:r/>
            <w:r>
              <w:rPr>
                <w:rFonts w:ascii="Aptos" w:hAnsi="Aptos"/>
                <w:b w:val="0"/>
                <w:color w:val="111111"/>
                <w:sz w:val="17"/>
              </w:rPr>
              <w:t>Base / upside / downside / stress cases</w:t>
            </w:r>
          </w:p>
        </w:tc>
      </w:tr>
      <w:tr>
        <w:tc>
          <w:tcPr>
            <w:tcW w:type="dxa" w:w="2520"/>
            <w:vAlign w:val="center"/>
            <w:shd w:fill="F5F5F3"/>
          </w:tcPr>
          <w:p>
            <w:pPr>
              <w:spacing w:after="0"/>
            </w:pPr>
            <w:r/>
            <w:r>
              <w:rPr>
                <w:rFonts w:ascii="Aptos" w:hAnsi="Aptos"/>
                <w:b w:val="0"/>
                <w:color w:val="111111"/>
                <w:sz w:val="17"/>
              </w:rPr>
              <w:t>Initiative Portfolio</w:t>
            </w:r>
          </w:p>
        </w:tc>
        <w:tc>
          <w:tcPr>
            <w:tcW w:type="dxa" w:w="8064"/>
            <w:vAlign w:val="center"/>
            <w:shd w:fill="F5F5F3"/>
          </w:tcPr>
          <w:p>
            <w:pPr>
              <w:spacing w:after="0"/>
            </w:pPr>
            <w:r/>
            <w:r>
              <w:rPr>
                <w:rFonts w:ascii="Aptos" w:hAnsi="Aptos"/>
                <w:b w:val="0"/>
                <w:color w:val="111111"/>
                <w:sz w:val="17"/>
              </w:rPr>
              <w:t>Priority, owner, impact, dependency, status</w:t>
            </w:r>
          </w:p>
        </w:tc>
      </w:tr>
      <w:tr>
        <w:tc>
          <w:tcPr>
            <w:tcW w:type="dxa" w:w="2520"/>
            <w:vAlign w:val="center"/>
            <w:shd w:fill="FFFFFF"/>
          </w:tcPr>
          <w:p>
            <w:pPr>
              <w:spacing w:after="0"/>
            </w:pPr>
            <w:r/>
            <w:r>
              <w:rPr>
                <w:rFonts w:ascii="Aptos" w:hAnsi="Aptos"/>
                <w:b w:val="0"/>
                <w:color w:val="111111"/>
                <w:sz w:val="17"/>
              </w:rPr>
              <w:t>Resource Plan</w:t>
            </w:r>
          </w:p>
        </w:tc>
        <w:tc>
          <w:tcPr>
            <w:tcW w:type="dxa" w:w="8064"/>
            <w:vAlign w:val="center"/>
            <w:shd w:fill="FFFFFF"/>
          </w:tcPr>
          <w:p>
            <w:pPr>
              <w:spacing w:after="0"/>
            </w:pPr>
            <w:r/>
            <w:r>
              <w:rPr>
                <w:rFonts w:ascii="Aptos" w:hAnsi="Aptos"/>
                <w:b w:val="0"/>
                <w:color w:val="111111"/>
                <w:sz w:val="17"/>
              </w:rPr>
              <w:t>Cash, people, technology, capacity</w:t>
            </w:r>
          </w:p>
        </w:tc>
      </w:tr>
      <w:tr>
        <w:tc>
          <w:tcPr>
            <w:tcW w:type="dxa" w:w="2520"/>
            <w:vAlign w:val="center"/>
            <w:shd w:fill="F5F5F3"/>
          </w:tcPr>
          <w:p>
            <w:pPr>
              <w:spacing w:after="0"/>
            </w:pPr>
            <w:r/>
            <w:r>
              <w:rPr>
                <w:rFonts w:ascii="Aptos" w:hAnsi="Aptos"/>
                <w:b w:val="0"/>
                <w:color w:val="111111"/>
                <w:sz w:val="17"/>
              </w:rPr>
              <w:t>Decision Agenda</w:t>
            </w:r>
          </w:p>
        </w:tc>
        <w:tc>
          <w:tcPr>
            <w:tcW w:type="dxa" w:w="8064"/>
            <w:vAlign w:val="center"/>
            <w:shd w:fill="F5F5F3"/>
          </w:tcPr>
          <w:p>
            <w:pPr>
              <w:spacing w:after="0"/>
            </w:pPr>
            <w:r/>
            <w:r>
              <w:rPr>
                <w:rFonts w:ascii="Aptos" w:hAnsi="Aptos"/>
                <w:b w:val="0"/>
                <w:color w:val="111111"/>
                <w:sz w:val="17"/>
              </w:rPr>
              <w:t>Top management decisions requiring attention</w:t>
            </w:r>
          </w:p>
        </w:tc>
      </w:tr>
      <w:tr>
        <w:tc>
          <w:tcPr>
            <w:tcW w:type="dxa" w:w="2520"/>
            <w:vAlign w:val="center"/>
            <w:shd w:fill="FFFFFF"/>
          </w:tcPr>
          <w:p>
            <w:pPr>
              <w:spacing w:after="0"/>
            </w:pPr>
            <w:r/>
            <w:r>
              <w:rPr>
                <w:rFonts w:ascii="Aptos" w:hAnsi="Aptos"/>
                <w:b w:val="0"/>
                <w:color w:val="111111"/>
                <w:sz w:val="17"/>
              </w:rPr>
              <w:t>Early Warning System</w:t>
            </w:r>
          </w:p>
        </w:tc>
        <w:tc>
          <w:tcPr>
            <w:tcW w:type="dxa" w:w="8064"/>
            <w:vAlign w:val="center"/>
            <w:shd w:fill="FFFFFF"/>
          </w:tcPr>
          <w:p>
            <w:pPr>
              <w:spacing w:after="0"/>
            </w:pPr>
            <w:r/>
            <w:r>
              <w:rPr>
                <w:rFonts w:ascii="Aptos" w:hAnsi="Aptos"/>
                <w:b w:val="0"/>
                <w:color w:val="111111"/>
                <w:sz w:val="17"/>
              </w:rPr>
              <w:t>Leading indicators before KPI failure</w:t>
            </w:r>
          </w:p>
        </w:tc>
      </w:tr>
      <w:tr>
        <w:tc>
          <w:tcPr>
            <w:tcW w:type="dxa" w:w="2520"/>
            <w:vAlign w:val="center"/>
            <w:shd w:fill="F5F5F3"/>
          </w:tcPr>
          <w:p>
            <w:pPr>
              <w:spacing w:after="0"/>
            </w:pPr>
            <w:r/>
            <w:r>
              <w:rPr>
                <w:rFonts w:ascii="Aptos" w:hAnsi="Aptos"/>
                <w:b w:val="0"/>
                <w:color w:val="111111"/>
                <w:sz w:val="17"/>
              </w:rPr>
              <w:t>90-Day Execution Plan</w:t>
            </w:r>
          </w:p>
        </w:tc>
        <w:tc>
          <w:tcPr>
            <w:tcW w:type="dxa" w:w="8064"/>
            <w:vAlign w:val="center"/>
            <w:shd w:fill="F5F5F3"/>
          </w:tcPr>
          <w:p>
            <w:pPr>
              <w:spacing w:after="0"/>
            </w:pPr>
            <w:r/>
            <w:r>
              <w:rPr>
                <w:rFonts w:ascii="Aptos" w:hAnsi="Aptos"/>
                <w:b w:val="0"/>
                <w:color w:val="111111"/>
                <w:sz w:val="17"/>
              </w:rPr>
              <w:t>Near-term actions and milestones</w:t>
            </w:r>
          </w:p>
        </w:tc>
      </w:tr>
      <w:tr>
        <w:tc>
          <w:tcPr>
            <w:tcW w:type="dxa" w:w="2520"/>
            <w:vAlign w:val="center"/>
            <w:shd w:fill="FFFFFF"/>
          </w:tcPr>
          <w:p>
            <w:pPr>
              <w:spacing w:after="0"/>
            </w:pPr>
            <w:r/>
            <w:r>
              <w:rPr>
                <w:rFonts w:ascii="Aptos" w:hAnsi="Aptos"/>
                <w:b w:val="0"/>
                <w:color w:val="111111"/>
                <w:sz w:val="17"/>
              </w:rPr>
              <w:t>Continuous Reforecast</w:t>
            </w:r>
          </w:p>
        </w:tc>
        <w:tc>
          <w:tcPr>
            <w:tcW w:type="dxa" w:w="8064"/>
            <w:vAlign w:val="center"/>
            <w:shd w:fill="FFFFFF"/>
          </w:tcPr>
          <w:p>
            <w:pPr>
              <w:spacing w:after="0"/>
            </w:pPr>
            <w:r/>
            <w:r>
              <w:rPr>
                <w:rFonts w:ascii="Aptos" w:hAnsi="Aptos"/>
                <w:b w:val="0"/>
                <w:color w:val="111111"/>
                <w:sz w:val="17"/>
              </w:rPr>
              <w:t>Updated view of expected outcomes</w:t>
            </w:r>
          </w:p>
        </w:tc>
      </w:tr>
    </w:tbl>
    <w:p>
      <w:pPr>
        <w:spacing w:after="40"/>
      </w:pPr>
    </w:p>
    <w:p>
      <w:pPr>
        <w:pStyle w:val="Heading2"/>
        <w:spacing w:before="180" w:after="60"/>
      </w:pPr>
      <w:r>
        <w:rPr>
          <w:rFonts w:ascii="Aptos Display" w:hAnsi="Aptos Display"/>
          <w:b/>
          <w:color w:val="C9A227"/>
          <w:sz w:val="25"/>
        </w:rPr>
        <w:t>12.3 The goal</w:t>
      </w:r>
    </w:p>
    <w:p>
      <w:pPr>
        <w:spacing w:after="100" w:line="259" w:lineRule="auto"/>
      </w:pPr>
      <w:r>
        <w:rPr>
          <w:rFonts w:ascii="Aptos" w:hAnsi="Aptos"/>
          <w:sz w:val="19"/>
        </w:rPr>
        <w:t>The strategic planner should make management proactive rather than reactive: identify where the company is going off course early, quantify the likely consequence, and propose the smallest high-impact intervention.</w:t>
      </w:r>
    </w:p>
    <w:p>
      <w:r>
        <w:br w:type="page"/>
      </w:r>
    </w:p>
    <w:p>
      <w:pPr>
        <w:pStyle w:val="Title"/>
        <w:jc w:val="left"/>
      </w:pPr>
      <w:r>
        <w:rPr>
          <w:rFonts w:ascii="Aptos Display" w:hAnsi="Aptos Display"/>
          <w:b/>
          <w:color w:val="111111"/>
          <w:sz w:val="52"/>
        </w:rPr>
        <w:t>13. Priority AI Automation Use Cases</w:t>
      </w:r>
    </w:p>
    <w:p>
      <w:pPr>
        <w:spacing w:after="120"/>
        <w:pBdr>
          <w:bottom w:val="single" w:sz="10" w:space="1" w:color="C9A227"/>
        </w:pBdr>
      </w:pP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12"/>
            <w:vAlign w:val="center"/>
            <w:shd w:fill="111111"/>
          </w:tcPr>
          <w:p>
            <w:pPr>
              <w:spacing w:after="0"/>
            </w:pPr>
            <w:r/>
            <w:r>
              <w:rPr>
                <w:rFonts w:ascii="Aptos" w:hAnsi="Aptos"/>
                <w:b/>
                <w:color w:val="FFFFFF"/>
                <w:sz w:val="15"/>
              </w:rPr>
              <w:t>Function</w:t>
            </w:r>
          </w:p>
        </w:tc>
        <w:tc>
          <w:tcPr>
            <w:tcW w:type="dxa" w:w="4968"/>
            <w:vAlign w:val="center"/>
            <w:shd w:fill="111111"/>
          </w:tcPr>
          <w:p>
            <w:pPr>
              <w:spacing w:after="0"/>
            </w:pPr>
            <w:r/>
            <w:r>
              <w:rPr>
                <w:rFonts w:ascii="Aptos" w:hAnsi="Aptos"/>
                <w:b/>
                <w:color w:val="FFFFFF"/>
                <w:sz w:val="15"/>
              </w:rPr>
              <w:t>High-value automation</w:t>
            </w:r>
          </w:p>
        </w:tc>
        <w:tc>
          <w:tcPr>
            <w:tcW w:type="dxa" w:w="4104"/>
            <w:vAlign w:val="center"/>
            <w:shd w:fill="111111"/>
          </w:tcPr>
          <w:p>
            <w:pPr>
              <w:spacing w:after="0"/>
            </w:pPr>
            <w:r/>
            <w:r>
              <w:rPr>
                <w:rFonts w:ascii="Aptos" w:hAnsi="Aptos"/>
                <w:b/>
                <w:color w:val="FFFFFF"/>
                <w:sz w:val="15"/>
              </w:rPr>
              <w:t>Human escalation trigger</w:t>
            </w:r>
          </w:p>
        </w:tc>
      </w:tr>
      <w:tr>
        <w:tc>
          <w:tcPr>
            <w:tcW w:type="dxa" w:w="1512"/>
            <w:vAlign w:val="center"/>
            <w:shd w:fill="F5F5F3"/>
          </w:tcPr>
          <w:p>
            <w:pPr>
              <w:spacing w:after="0"/>
            </w:pPr>
            <w:r/>
            <w:r>
              <w:rPr>
                <w:rFonts w:ascii="Aptos" w:hAnsi="Aptos"/>
                <w:b w:val="0"/>
                <w:color w:val="111111"/>
                <w:sz w:val="15"/>
              </w:rPr>
              <w:t>Finance</w:t>
            </w:r>
          </w:p>
        </w:tc>
        <w:tc>
          <w:tcPr>
            <w:tcW w:type="dxa" w:w="4968"/>
            <w:vAlign w:val="center"/>
            <w:shd w:fill="F5F5F3"/>
          </w:tcPr>
          <w:p>
            <w:pPr>
              <w:spacing w:after="0"/>
            </w:pPr>
            <w:r/>
            <w:r>
              <w:rPr>
                <w:rFonts w:ascii="Aptos" w:hAnsi="Aptos"/>
                <w:b w:val="0"/>
                <w:color w:val="111111"/>
                <w:sz w:val="15"/>
              </w:rPr>
              <w:t>Cash forecast, margin analysis, budget variance, reporting</w:t>
            </w:r>
          </w:p>
        </w:tc>
        <w:tc>
          <w:tcPr>
            <w:tcW w:type="dxa" w:w="4104"/>
            <w:vAlign w:val="center"/>
            <w:shd w:fill="F5F5F3"/>
          </w:tcPr>
          <w:p>
            <w:pPr>
              <w:spacing w:after="0"/>
            </w:pPr>
            <w:r/>
            <w:r>
              <w:rPr>
                <w:rFonts w:ascii="Aptos" w:hAnsi="Aptos"/>
                <w:b w:val="0"/>
                <w:color w:val="111111"/>
                <w:sz w:val="15"/>
              </w:rPr>
              <w:t>Material financing, policy or strategic decisions</w:t>
            </w:r>
          </w:p>
        </w:tc>
      </w:tr>
      <w:tr>
        <w:tc>
          <w:tcPr>
            <w:tcW w:type="dxa" w:w="1512"/>
            <w:vAlign w:val="center"/>
            <w:shd w:fill="FFFFFF"/>
          </w:tcPr>
          <w:p>
            <w:pPr>
              <w:spacing w:after="0"/>
            </w:pPr>
            <w:r/>
            <w:r>
              <w:rPr>
                <w:rFonts w:ascii="Aptos" w:hAnsi="Aptos"/>
                <w:b w:val="0"/>
                <w:color w:val="111111"/>
                <w:sz w:val="15"/>
              </w:rPr>
              <w:t>Accounting</w:t>
            </w:r>
          </w:p>
        </w:tc>
        <w:tc>
          <w:tcPr>
            <w:tcW w:type="dxa" w:w="4968"/>
            <w:vAlign w:val="center"/>
            <w:shd w:fill="FFFFFF"/>
          </w:tcPr>
          <w:p>
            <w:pPr>
              <w:spacing w:after="0"/>
            </w:pPr>
            <w:r/>
            <w:r>
              <w:rPr>
                <w:rFonts w:ascii="Aptos" w:hAnsi="Aptos"/>
                <w:b w:val="0"/>
                <w:color w:val="111111"/>
                <w:sz w:val="15"/>
              </w:rPr>
              <w:t>Reconciliation, close checks, anomaly review</w:t>
            </w:r>
          </w:p>
        </w:tc>
        <w:tc>
          <w:tcPr>
            <w:tcW w:type="dxa" w:w="4104"/>
            <w:vAlign w:val="center"/>
            <w:shd w:fill="FFFFFF"/>
          </w:tcPr>
          <w:p>
            <w:pPr>
              <w:spacing w:after="0"/>
            </w:pPr>
            <w:r/>
            <w:r>
              <w:rPr>
                <w:rFonts w:ascii="Aptos" w:hAnsi="Aptos"/>
                <w:b w:val="0"/>
                <w:color w:val="111111"/>
                <w:sz w:val="15"/>
              </w:rPr>
              <w:t>Professional sign-off / unusual accounting judgment</w:t>
            </w:r>
          </w:p>
        </w:tc>
      </w:tr>
      <w:tr>
        <w:tc>
          <w:tcPr>
            <w:tcW w:type="dxa" w:w="1512"/>
            <w:vAlign w:val="center"/>
            <w:shd w:fill="F5F5F3"/>
          </w:tcPr>
          <w:p>
            <w:pPr>
              <w:spacing w:after="0"/>
            </w:pPr>
            <w:r/>
            <w:r>
              <w:rPr>
                <w:rFonts w:ascii="Aptos" w:hAnsi="Aptos"/>
                <w:b w:val="0"/>
                <w:color w:val="111111"/>
                <w:sz w:val="15"/>
              </w:rPr>
              <w:t>Tax</w:t>
            </w:r>
          </w:p>
        </w:tc>
        <w:tc>
          <w:tcPr>
            <w:tcW w:type="dxa" w:w="4968"/>
            <w:vAlign w:val="center"/>
            <w:shd w:fill="F5F5F3"/>
          </w:tcPr>
          <w:p>
            <w:pPr>
              <w:spacing w:after="0"/>
            </w:pPr>
            <w:r/>
            <w:r>
              <w:rPr>
                <w:rFonts w:ascii="Aptos" w:hAnsi="Aptos"/>
                <w:b w:val="0"/>
                <w:color w:val="111111"/>
                <w:sz w:val="15"/>
              </w:rPr>
              <w:t>Deadline, document, anomaly and compliance workflow</w:t>
            </w:r>
          </w:p>
        </w:tc>
        <w:tc>
          <w:tcPr>
            <w:tcW w:type="dxa" w:w="4104"/>
            <w:vAlign w:val="center"/>
            <w:shd w:fill="F5F5F3"/>
          </w:tcPr>
          <w:p>
            <w:pPr>
              <w:spacing w:after="0"/>
            </w:pPr>
            <w:r/>
            <w:r>
              <w:rPr>
                <w:rFonts w:ascii="Aptos" w:hAnsi="Aptos"/>
                <w:b w:val="0"/>
                <w:color w:val="111111"/>
                <w:sz w:val="15"/>
              </w:rPr>
              <w:t>Regulated advice, disputes, material positions</w:t>
            </w:r>
          </w:p>
        </w:tc>
      </w:tr>
      <w:tr>
        <w:tc>
          <w:tcPr>
            <w:tcW w:type="dxa" w:w="1512"/>
            <w:vAlign w:val="center"/>
            <w:shd w:fill="FFFFFF"/>
          </w:tcPr>
          <w:p>
            <w:pPr>
              <w:spacing w:after="0"/>
            </w:pPr>
            <w:r/>
            <w:r>
              <w:rPr>
                <w:rFonts w:ascii="Aptos" w:hAnsi="Aptos"/>
                <w:b w:val="0"/>
                <w:color w:val="111111"/>
                <w:sz w:val="15"/>
              </w:rPr>
              <w:t>Procurement</w:t>
            </w:r>
          </w:p>
        </w:tc>
        <w:tc>
          <w:tcPr>
            <w:tcW w:type="dxa" w:w="4968"/>
            <w:vAlign w:val="center"/>
            <w:shd w:fill="FFFFFF"/>
          </w:tcPr>
          <w:p>
            <w:pPr>
              <w:spacing w:after="0"/>
            </w:pPr>
            <w:r/>
            <w:r>
              <w:rPr>
                <w:rFonts w:ascii="Aptos" w:hAnsi="Aptos"/>
                <w:b w:val="0"/>
                <w:color w:val="111111"/>
                <w:sz w:val="15"/>
              </w:rPr>
              <w:t>Demand, supplier discovery, RFQ, quote analysis, TCO</w:t>
            </w:r>
          </w:p>
        </w:tc>
        <w:tc>
          <w:tcPr>
            <w:tcW w:type="dxa" w:w="4104"/>
            <w:vAlign w:val="center"/>
            <w:shd w:fill="FFFFFF"/>
          </w:tcPr>
          <w:p>
            <w:pPr>
              <w:spacing w:after="0"/>
            </w:pPr>
            <w:r/>
            <w:r>
              <w:rPr>
                <w:rFonts w:ascii="Aptos" w:hAnsi="Aptos"/>
                <w:b w:val="0"/>
                <w:color w:val="111111"/>
                <w:sz w:val="15"/>
              </w:rPr>
              <w:t>Strategic supplier negotiation / material commitment</w:t>
            </w:r>
          </w:p>
        </w:tc>
      </w:tr>
      <w:tr>
        <w:tc>
          <w:tcPr>
            <w:tcW w:type="dxa" w:w="1512"/>
            <w:vAlign w:val="center"/>
            <w:shd w:fill="F5F5F3"/>
          </w:tcPr>
          <w:p>
            <w:pPr>
              <w:spacing w:after="0"/>
            </w:pPr>
            <w:r/>
            <w:r>
              <w:rPr>
                <w:rFonts w:ascii="Aptos" w:hAnsi="Aptos"/>
                <w:b w:val="0"/>
                <w:color w:val="111111"/>
                <w:sz w:val="15"/>
              </w:rPr>
              <w:t>Sales</w:t>
            </w:r>
          </w:p>
        </w:tc>
        <w:tc>
          <w:tcPr>
            <w:tcW w:type="dxa" w:w="4968"/>
            <w:vAlign w:val="center"/>
            <w:shd w:fill="F5F5F3"/>
          </w:tcPr>
          <w:p>
            <w:pPr>
              <w:spacing w:after="0"/>
            </w:pPr>
            <w:r/>
            <w:r>
              <w:rPr>
                <w:rFonts w:ascii="Aptos" w:hAnsi="Aptos"/>
                <w:b w:val="0"/>
                <w:color w:val="111111"/>
                <w:sz w:val="15"/>
              </w:rPr>
              <w:t>Pipeline analysis, follow-up, pricing support, forecast</w:t>
            </w:r>
          </w:p>
        </w:tc>
        <w:tc>
          <w:tcPr>
            <w:tcW w:type="dxa" w:w="4104"/>
            <w:vAlign w:val="center"/>
            <w:shd w:fill="F5F5F3"/>
          </w:tcPr>
          <w:p>
            <w:pPr>
              <w:spacing w:after="0"/>
            </w:pPr>
            <w:r/>
            <w:r>
              <w:rPr>
                <w:rFonts w:ascii="Aptos" w:hAnsi="Aptos"/>
                <w:b w:val="0"/>
                <w:color w:val="111111"/>
                <w:sz w:val="15"/>
              </w:rPr>
              <w:t>Key account negotiation / strategic pricing</w:t>
            </w:r>
          </w:p>
        </w:tc>
      </w:tr>
      <w:tr>
        <w:tc>
          <w:tcPr>
            <w:tcW w:type="dxa" w:w="1512"/>
            <w:vAlign w:val="center"/>
            <w:shd w:fill="FFFFFF"/>
          </w:tcPr>
          <w:p>
            <w:pPr>
              <w:spacing w:after="0"/>
            </w:pPr>
            <w:r/>
            <w:r>
              <w:rPr>
                <w:rFonts w:ascii="Aptos" w:hAnsi="Aptos"/>
                <w:b w:val="0"/>
                <w:color w:val="111111"/>
                <w:sz w:val="15"/>
              </w:rPr>
              <w:t>Marketing</w:t>
            </w:r>
          </w:p>
        </w:tc>
        <w:tc>
          <w:tcPr>
            <w:tcW w:type="dxa" w:w="4968"/>
            <w:vAlign w:val="center"/>
            <w:shd w:fill="FFFFFF"/>
          </w:tcPr>
          <w:p>
            <w:pPr>
              <w:spacing w:after="0"/>
            </w:pPr>
            <w:r/>
            <w:r>
              <w:rPr>
                <w:rFonts w:ascii="Aptos" w:hAnsi="Aptos"/>
                <w:b w:val="0"/>
                <w:color w:val="111111"/>
                <w:sz w:val="15"/>
              </w:rPr>
              <w:t>Campaign analysis, content workflows, funnel diagnostics</w:t>
            </w:r>
          </w:p>
        </w:tc>
        <w:tc>
          <w:tcPr>
            <w:tcW w:type="dxa" w:w="4104"/>
            <w:vAlign w:val="center"/>
            <w:shd w:fill="FFFFFF"/>
          </w:tcPr>
          <w:p>
            <w:pPr>
              <w:spacing w:after="0"/>
            </w:pPr>
            <w:r/>
            <w:r>
              <w:rPr>
                <w:rFonts w:ascii="Aptos" w:hAnsi="Aptos"/>
                <w:b w:val="0"/>
                <w:color w:val="111111"/>
                <w:sz w:val="15"/>
              </w:rPr>
              <w:t>Brand/reputation-sensitive decisions</w:t>
            </w:r>
          </w:p>
        </w:tc>
      </w:tr>
      <w:tr>
        <w:tc>
          <w:tcPr>
            <w:tcW w:type="dxa" w:w="1512"/>
            <w:vAlign w:val="center"/>
            <w:shd w:fill="F5F5F3"/>
          </w:tcPr>
          <w:p>
            <w:pPr>
              <w:spacing w:after="0"/>
            </w:pPr>
            <w:r/>
            <w:r>
              <w:rPr>
                <w:rFonts w:ascii="Aptos" w:hAnsi="Aptos"/>
                <w:b w:val="0"/>
                <w:color w:val="111111"/>
                <w:sz w:val="15"/>
              </w:rPr>
              <w:t>Customer</w:t>
            </w:r>
          </w:p>
        </w:tc>
        <w:tc>
          <w:tcPr>
            <w:tcW w:type="dxa" w:w="4968"/>
            <w:vAlign w:val="center"/>
            <w:shd w:fill="F5F5F3"/>
          </w:tcPr>
          <w:p>
            <w:pPr>
              <w:spacing w:after="0"/>
            </w:pPr>
            <w:r/>
            <w:r>
              <w:rPr>
                <w:rFonts w:ascii="Aptos" w:hAnsi="Aptos"/>
                <w:b w:val="0"/>
                <w:color w:val="111111"/>
                <w:sz w:val="15"/>
              </w:rPr>
              <w:t>Retention signals, service routing, next-best action</w:t>
            </w:r>
          </w:p>
        </w:tc>
        <w:tc>
          <w:tcPr>
            <w:tcW w:type="dxa" w:w="4104"/>
            <w:vAlign w:val="center"/>
            <w:shd w:fill="F5F5F3"/>
          </w:tcPr>
          <w:p>
            <w:pPr>
              <w:spacing w:after="0"/>
            </w:pPr>
            <w:r/>
            <w:r>
              <w:rPr>
                <w:rFonts w:ascii="Aptos" w:hAnsi="Aptos"/>
                <w:b w:val="0"/>
                <w:color w:val="111111"/>
                <w:sz w:val="15"/>
              </w:rPr>
              <w:t>Sensitive relationship recovery</w:t>
            </w:r>
          </w:p>
        </w:tc>
      </w:tr>
      <w:tr>
        <w:tc>
          <w:tcPr>
            <w:tcW w:type="dxa" w:w="1512"/>
            <w:vAlign w:val="center"/>
            <w:shd w:fill="FFFFFF"/>
          </w:tcPr>
          <w:p>
            <w:pPr>
              <w:spacing w:after="0"/>
            </w:pPr>
            <w:r/>
            <w:r>
              <w:rPr>
                <w:rFonts w:ascii="Aptos" w:hAnsi="Aptos"/>
                <w:b w:val="0"/>
                <w:color w:val="111111"/>
                <w:sz w:val="15"/>
              </w:rPr>
              <w:t>Operations</w:t>
            </w:r>
          </w:p>
        </w:tc>
        <w:tc>
          <w:tcPr>
            <w:tcW w:type="dxa" w:w="4968"/>
            <w:vAlign w:val="center"/>
            <w:shd w:fill="FFFFFF"/>
          </w:tcPr>
          <w:p>
            <w:pPr>
              <w:spacing w:after="0"/>
            </w:pPr>
            <w:r/>
            <w:r>
              <w:rPr>
                <w:rFonts w:ascii="Aptos" w:hAnsi="Aptos"/>
                <w:b w:val="0"/>
                <w:color w:val="111111"/>
                <w:sz w:val="15"/>
              </w:rPr>
              <w:t>Process mining, SOP, bottleneck and workflow automation</w:t>
            </w:r>
          </w:p>
        </w:tc>
        <w:tc>
          <w:tcPr>
            <w:tcW w:type="dxa" w:w="4104"/>
            <w:vAlign w:val="center"/>
            <w:shd w:fill="FFFFFF"/>
          </w:tcPr>
          <w:p>
            <w:pPr>
              <w:spacing w:after="0"/>
            </w:pPr>
            <w:r/>
            <w:r>
              <w:rPr>
                <w:rFonts w:ascii="Aptos" w:hAnsi="Aptos"/>
                <w:b w:val="0"/>
                <w:color w:val="111111"/>
                <w:sz w:val="15"/>
              </w:rPr>
              <w:t>Physical / safety / complex operational intervention</w:t>
            </w:r>
          </w:p>
        </w:tc>
      </w:tr>
      <w:tr>
        <w:tc>
          <w:tcPr>
            <w:tcW w:type="dxa" w:w="1512"/>
            <w:vAlign w:val="center"/>
            <w:shd w:fill="F5F5F3"/>
          </w:tcPr>
          <w:p>
            <w:pPr>
              <w:spacing w:after="0"/>
            </w:pPr>
            <w:r/>
            <w:r>
              <w:rPr>
                <w:rFonts w:ascii="Aptos" w:hAnsi="Aptos"/>
                <w:b w:val="0"/>
                <w:color w:val="111111"/>
                <w:sz w:val="15"/>
              </w:rPr>
              <w:t>People</w:t>
            </w:r>
          </w:p>
        </w:tc>
        <w:tc>
          <w:tcPr>
            <w:tcW w:type="dxa" w:w="4968"/>
            <w:vAlign w:val="center"/>
            <w:shd w:fill="F5F5F3"/>
          </w:tcPr>
          <w:p>
            <w:pPr>
              <w:spacing w:after="0"/>
            </w:pPr>
            <w:r/>
            <w:r>
              <w:rPr>
                <w:rFonts w:ascii="Aptos" w:hAnsi="Aptos"/>
                <w:b w:val="0"/>
                <w:color w:val="111111"/>
                <w:sz w:val="15"/>
              </w:rPr>
              <w:t>Recruitment workflow, CV screening, KPI analytics</w:t>
            </w:r>
          </w:p>
        </w:tc>
        <w:tc>
          <w:tcPr>
            <w:tcW w:type="dxa" w:w="4104"/>
            <w:vAlign w:val="center"/>
            <w:shd w:fill="F5F5F3"/>
          </w:tcPr>
          <w:p>
            <w:pPr>
              <w:spacing w:after="0"/>
            </w:pPr>
            <w:r/>
            <w:r>
              <w:rPr>
                <w:rFonts w:ascii="Aptos" w:hAnsi="Aptos"/>
                <w:b w:val="0"/>
                <w:color w:val="111111"/>
                <w:sz w:val="15"/>
              </w:rPr>
              <w:t>High-impact employment decisions requiring human review</w:t>
            </w:r>
          </w:p>
        </w:tc>
      </w:tr>
      <w:tr>
        <w:tc>
          <w:tcPr>
            <w:tcW w:type="dxa" w:w="1512"/>
            <w:vAlign w:val="center"/>
            <w:shd w:fill="FFFFFF"/>
          </w:tcPr>
          <w:p>
            <w:pPr>
              <w:spacing w:after="0"/>
            </w:pPr>
            <w:r/>
            <w:r>
              <w:rPr>
                <w:rFonts w:ascii="Aptos" w:hAnsi="Aptos"/>
                <w:b w:val="0"/>
                <w:color w:val="111111"/>
                <w:sz w:val="15"/>
              </w:rPr>
              <w:t>Risk</w:t>
            </w:r>
          </w:p>
        </w:tc>
        <w:tc>
          <w:tcPr>
            <w:tcW w:type="dxa" w:w="4968"/>
            <w:vAlign w:val="center"/>
            <w:shd w:fill="FFFFFF"/>
          </w:tcPr>
          <w:p>
            <w:pPr>
              <w:spacing w:after="0"/>
            </w:pPr>
            <w:r/>
            <w:r>
              <w:rPr>
                <w:rFonts w:ascii="Aptos" w:hAnsi="Aptos"/>
                <w:b w:val="0"/>
                <w:color w:val="111111"/>
                <w:sz w:val="15"/>
              </w:rPr>
              <w:t>Control monitoring, anomaly detection, risk registers</w:t>
            </w:r>
          </w:p>
        </w:tc>
        <w:tc>
          <w:tcPr>
            <w:tcW w:type="dxa" w:w="4104"/>
            <w:vAlign w:val="center"/>
            <w:shd w:fill="FFFFFF"/>
          </w:tcPr>
          <w:p>
            <w:pPr>
              <w:spacing w:after="0"/>
            </w:pPr>
            <w:r/>
            <w:r>
              <w:rPr>
                <w:rFonts w:ascii="Aptos" w:hAnsi="Aptos"/>
                <w:b w:val="0"/>
                <w:color w:val="111111"/>
                <w:sz w:val="15"/>
              </w:rPr>
              <w:t>Material risk acceptance</w:t>
            </w:r>
          </w:p>
        </w:tc>
      </w:tr>
      <w:tr>
        <w:tc>
          <w:tcPr>
            <w:tcW w:type="dxa" w:w="1512"/>
            <w:vAlign w:val="center"/>
            <w:shd w:fill="F5F5F3"/>
          </w:tcPr>
          <w:p>
            <w:pPr>
              <w:spacing w:after="0"/>
            </w:pPr>
            <w:r/>
            <w:r>
              <w:rPr>
                <w:rFonts w:ascii="Aptos" w:hAnsi="Aptos"/>
                <w:b w:val="0"/>
                <w:color w:val="111111"/>
                <w:sz w:val="15"/>
              </w:rPr>
              <w:t>Strategy</w:t>
            </w:r>
          </w:p>
        </w:tc>
        <w:tc>
          <w:tcPr>
            <w:tcW w:type="dxa" w:w="4968"/>
            <w:vAlign w:val="center"/>
            <w:shd w:fill="F5F5F3"/>
          </w:tcPr>
          <w:p>
            <w:pPr>
              <w:spacing w:after="0"/>
            </w:pPr>
            <w:r/>
            <w:r>
              <w:rPr>
                <w:rFonts w:ascii="Aptos" w:hAnsi="Aptos"/>
                <w:b w:val="0"/>
                <w:color w:val="111111"/>
                <w:sz w:val="15"/>
              </w:rPr>
              <w:t>Scenario analysis, market intelligence, initiative portfolio</w:t>
            </w:r>
          </w:p>
        </w:tc>
        <w:tc>
          <w:tcPr>
            <w:tcW w:type="dxa" w:w="4104"/>
            <w:vAlign w:val="center"/>
            <w:shd w:fill="F5F5F3"/>
          </w:tcPr>
          <w:p>
            <w:pPr>
              <w:spacing w:after="0"/>
            </w:pPr>
            <w:r/>
            <w:r>
              <w:rPr>
                <w:rFonts w:ascii="Aptos" w:hAnsi="Aptos"/>
                <w:b w:val="0"/>
                <w:color w:val="111111"/>
                <w:sz w:val="15"/>
              </w:rPr>
              <w:t>Strategic commitment / capital allocation</w:t>
            </w:r>
          </w:p>
        </w:tc>
      </w:tr>
      <w:tr>
        <w:tc>
          <w:tcPr>
            <w:tcW w:type="dxa" w:w="1512"/>
            <w:vAlign w:val="center"/>
            <w:shd w:fill="FFFFFF"/>
          </w:tcPr>
          <w:p>
            <w:pPr>
              <w:spacing w:after="0"/>
            </w:pPr>
            <w:r/>
            <w:r>
              <w:rPr>
                <w:rFonts w:ascii="Aptos" w:hAnsi="Aptos"/>
                <w:b w:val="0"/>
                <w:color w:val="111111"/>
                <w:sz w:val="15"/>
              </w:rPr>
              <w:t>Technology</w:t>
            </w:r>
          </w:p>
        </w:tc>
        <w:tc>
          <w:tcPr>
            <w:tcW w:type="dxa" w:w="4968"/>
            <w:vAlign w:val="center"/>
            <w:shd w:fill="FFFFFF"/>
          </w:tcPr>
          <w:p>
            <w:pPr>
              <w:spacing w:after="0"/>
            </w:pPr>
            <w:r/>
            <w:r>
              <w:rPr>
                <w:rFonts w:ascii="Aptos" w:hAnsi="Aptos"/>
                <w:b w:val="0"/>
                <w:color w:val="111111"/>
                <w:sz w:val="15"/>
              </w:rPr>
              <w:t>Architecture analysis, automation roadmap, implementation support</w:t>
            </w:r>
          </w:p>
        </w:tc>
        <w:tc>
          <w:tcPr>
            <w:tcW w:type="dxa" w:w="4104"/>
            <w:vAlign w:val="center"/>
            <w:shd w:fill="FFFFFF"/>
          </w:tcPr>
          <w:p>
            <w:pPr>
              <w:spacing w:after="0"/>
            </w:pPr>
            <w:r/>
            <w:r>
              <w:rPr>
                <w:rFonts w:ascii="Aptos" w:hAnsi="Aptos"/>
                <w:b w:val="0"/>
                <w:color w:val="111111"/>
                <w:sz w:val="15"/>
              </w:rPr>
              <w:t>Security-critical or irreversible changes</w:t>
            </w:r>
          </w:p>
        </w:tc>
      </w:tr>
    </w:tbl>
    <w:p>
      <w:pPr>
        <w:spacing w:after="40"/>
      </w:pPr>
    </w:p>
    <w:p>
      <w:pPr>
        <w:pStyle w:val="Heading2"/>
        <w:spacing w:before="180" w:after="60"/>
      </w:pPr>
      <w:r>
        <w:rPr>
          <w:rFonts w:ascii="Aptos Display" w:hAnsi="Aptos Display"/>
          <w:b/>
          <w:color w:val="C9A227"/>
          <w:sz w:val="25"/>
        </w:rPr>
        <w:t>13.1 Intelligent Procurement — flagship example</w:t>
      </w:r>
    </w:p>
    <w:p>
      <w:pPr>
        <w:spacing w:after="100" w:line="259" w:lineRule="auto"/>
      </w:pPr>
      <w:r>
        <w:rPr>
          <w:rFonts w:ascii="Aptos" w:hAnsi="Aptos"/>
          <w:sz w:val="19"/>
        </w:rPr>
        <w:t>Procurement is a strong early use case because spend, supplier performance, lead times, payment terms and working capital are measurable.</w:t>
      </w:r>
    </w:p>
    <w:p>
      <w:pPr>
        <w:spacing w:after="100" w:line="259" w:lineRule="auto"/>
      </w:pPr>
      <w:r>
        <w:rPr>
          <w:rFonts w:ascii="Aptos" w:hAnsi="Aptos"/>
          <w:sz w:val="19"/>
        </w:rPr>
        <w:t>Demand forecast → supplier discovery → shortlist → RFQ → quotation normalization → total-cost analysis → anomaly detection → negotiation preparation → bounded communication → recommendation → approval → PO workflow → delivery/quality monitoring → supplier scoring → learning.</w:t>
      </w:r>
    </w:p>
    <w:tbl>
      <w:tblPr>
        <w:tblW w:type="auto" w:w="0"/>
        <w:jc w:val="center"/>
        <w:tblLook w:firstColumn="1" w:firstRow="1" w:lastColumn="0" w:lastRow="0" w:noHBand="0" w:noVBand="1" w:val="04A0"/>
      </w:tblPr>
      <w:tblGrid>
        <w:gridCol w:w="10080"/>
      </w:tblGrid>
      <w:tr>
        <w:tc>
          <w:tcPr>
            <w:tcW w:type="dxa" w:w="10080"/>
            <w:shd w:fill="F3E8C4"/>
            <w:tcBorders>
              <w:top w:val="single" w:sz="12" w:color="C9A227"/>
              <w:left w:val="single" w:sz="12" w:color="C9A227"/>
              <w:bottom w:val="single" w:sz="12" w:color="C9A227"/>
              <w:right w:val="single" w:sz="12" w:color="C9A227"/>
            </w:tcBorders>
          </w:tcPr>
          <w:p>
            <w:pPr>
              <w:spacing w:after="40"/>
            </w:pPr>
            <w:r/>
            <w:r>
              <w:rPr>
                <w:b/>
                <w:color w:val="111111"/>
                <w:sz w:val="20"/>
              </w:rPr>
              <w:t>DESIGN RULE</w:t>
            </w:r>
          </w:p>
          <w:p>
            <w:pPr>
              <w:spacing w:after="0"/>
            </w:pPr>
            <w:r>
              <w:rPr>
                <w:color w:val="1B1B1B"/>
                <w:sz w:val="18"/>
              </w:rPr>
              <w:t>AI should eliminate the analytical and administrative burden first. Humans retain strategic supplier relationships, sensitive negotiations and material commercial judgment.</w:t>
            </w:r>
          </w:p>
        </w:tc>
      </w:tr>
    </w:tbl>
    <w:p>
      <w:pPr>
        <w:spacing w:after="20"/>
      </w:pPr>
    </w:p>
    <w:p>
      <w:r>
        <w:br w:type="page"/>
      </w:r>
    </w:p>
    <w:p>
      <w:pPr>
        <w:pStyle w:val="Title"/>
        <w:jc w:val="left"/>
      </w:pPr>
      <w:r>
        <w:rPr>
          <w:rFonts w:ascii="Aptos Display" w:hAnsi="Aptos Display"/>
          <w:b/>
          <w:color w:val="111111"/>
          <w:sz w:val="52"/>
        </w:rPr>
        <w:t>14. Human Command &amp; Autonomy Framework™</w:t>
      </w:r>
    </w:p>
    <w:p>
      <w:pPr>
        <w:spacing w:after="120"/>
        <w:pBdr>
          <w:bottom w:val="single" w:sz="10" w:space="1" w:color="C9A227"/>
        </w:pBdr>
      </w:pP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656"/>
            <w:vAlign w:val="center"/>
            <w:shd w:fill="111111"/>
          </w:tcPr>
          <w:p>
            <w:pPr>
              <w:spacing w:after="0"/>
            </w:pPr>
            <w:r/>
            <w:r>
              <w:rPr>
                <w:rFonts w:ascii="Aptos" w:hAnsi="Aptos"/>
                <w:b/>
                <w:color w:val="FFFFFF"/>
                <w:sz w:val="17"/>
              </w:rPr>
              <w:t>Mode</w:t>
            </w:r>
          </w:p>
        </w:tc>
        <w:tc>
          <w:tcPr>
            <w:tcW w:type="dxa" w:w="3384"/>
            <w:vAlign w:val="center"/>
            <w:shd w:fill="111111"/>
          </w:tcPr>
          <w:p>
            <w:pPr>
              <w:spacing w:after="0"/>
            </w:pPr>
            <w:r/>
            <w:r>
              <w:rPr>
                <w:rFonts w:ascii="Aptos" w:hAnsi="Aptos"/>
                <w:b/>
                <w:color w:val="FFFFFF"/>
                <w:sz w:val="17"/>
              </w:rPr>
              <w:t>AI does</w:t>
            </w:r>
          </w:p>
        </w:tc>
        <w:tc>
          <w:tcPr>
            <w:tcW w:type="dxa" w:w="3096"/>
            <w:vAlign w:val="center"/>
            <w:shd w:fill="111111"/>
          </w:tcPr>
          <w:p>
            <w:pPr>
              <w:spacing w:after="0"/>
            </w:pPr>
            <w:r/>
            <w:r>
              <w:rPr>
                <w:rFonts w:ascii="Aptos" w:hAnsi="Aptos"/>
                <w:b/>
                <w:color w:val="FFFFFF"/>
                <w:sz w:val="17"/>
              </w:rPr>
              <w:t>Human does</w:t>
            </w:r>
          </w:p>
        </w:tc>
        <w:tc>
          <w:tcPr>
            <w:tcW w:type="dxa" w:w="2448"/>
            <w:vAlign w:val="center"/>
            <w:shd w:fill="111111"/>
          </w:tcPr>
          <w:p>
            <w:pPr>
              <w:spacing w:after="0"/>
            </w:pPr>
            <w:r/>
            <w:r>
              <w:rPr>
                <w:rFonts w:ascii="Aptos" w:hAnsi="Aptos"/>
                <w:b/>
                <w:color w:val="FFFFFF"/>
                <w:sz w:val="17"/>
              </w:rPr>
              <w:t>Typical use</w:t>
            </w:r>
          </w:p>
        </w:tc>
      </w:tr>
      <w:tr>
        <w:tc>
          <w:tcPr>
            <w:tcW w:type="dxa" w:w="1656"/>
            <w:vAlign w:val="center"/>
            <w:shd w:fill="F5F5F3"/>
          </w:tcPr>
          <w:p>
            <w:pPr>
              <w:spacing w:after="0"/>
            </w:pPr>
            <w:r/>
            <w:r>
              <w:rPr>
                <w:rFonts w:ascii="Aptos" w:hAnsi="Aptos"/>
                <w:b w:val="0"/>
                <w:color w:val="111111"/>
                <w:sz w:val="17"/>
              </w:rPr>
              <w:t>ASSIST</w:t>
            </w:r>
          </w:p>
        </w:tc>
        <w:tc>
          <w:tcPr>
            <w:tcW w:type="dxa" w:w="3384"/>
            <w:vAlign w:val="center"/>
            <w:shd w:fill="F5F5F3"/>
          </w:tcPr>
          <w:p>
            <w:pPr>
              <w:spacing w:after="0"/>
            </w:pPr>
            <w:r/>
            <w:r>
              <w:rPr>
                <w:rFonts w:ascii="Aptos" w:hAnsi="Aptos"/>
                <w:b w:val="0"/>
                <w:color w:val="111111"/>
                <w:sz w:val="17"/>
              </w:rPr>
              <w:t>Analyze, summarize, prepare</w:t>
            </w:r>
          </w:p>
        </w:tc>
        <w:tc>
          <w:tcPr>
            <w:tcW w:type="dxa" w:w="3096"/>
            <w:vAlign w:val="center"/>
            <w:shd w:fill="F5F5F3"/>
          </w:tcPr>
          <w:p>
            <w:pPr>
              <w:spacing w:after="0"/>
            </w:pPr>
            <w:r/>
            <w:r>
              <w:rPr>
                <w:rFonts w:ascii="Aptos" w:hAnsi="Aptos"/>
                <w:b w:val="0"/>
                <w:color w:val="111111"/>
                <w:sz w:val="17"/>
              </w:rPr>
              <w:t>Judge and act</w:t>
            </w:r>
          </w:p>
        </w:tc>
        <w:tc>
          <w:tcPr>
            <w:tcW w:type="dxa" w:w="2448"/>
            <w:vAlign w:val="center"/>
            <w:shd w:fill="F5F5F3"/>
          </w:tcPr>
          <w:p>
            <w:pPr>
              <w:spacing w:after="0"/>
            </w:pPr>
            <w:r/>
            <w:r>
              <w:rPr>
                <w:rFonts w:ascii="Aptos" w:hAnsi="Aptos"/>
                <w:b w:val="0"/>
                <w:color w:val="111111"/>
                <w:sz w:val="17"/>
              </w:rPr>
              <w:t>Early adoption / low trust</w:t>
            </w:r>
          </w:p>
        </w:tc>
      </w:tr>
      <w:tr>
        <w:tc>
          <w:tcPr>
            <w:tcW w:type="dxa" w:w="1656"/>
            <w:vAlign w:val="center"/>
            <w:shd w:fill="FFFFFF"/>
          </w:tcPr>
          <w:p>
            <w:pPr>
              <w:spacing w:after="0"/>
            </w:pPr>
            <w:r/>
            <w:r>
              <w:rPr>
                <w:rFonts w:ascii="Aptos" w:hAnsi="Aptos"/>
                <w:b w:val="0"/>
                <w:color w:val="111111"/>
                <w:sz w:val="17"/>
              </w:rPr>
              <w:t>RECOMMEND</w:t>
            </w:r>
          </w:p>
        </w:tc>
        <w:tc>
          <w:tcPr>
            <w:tcW w:type="dxa" w:w="3384"/>
            <w:vAlign w:val="center"/>
            <w:shd w:fill="FFFFFF"/>
          </w:tcPr>
          <w:p>
            <w:pPr>
              <w:spacing w:after="0"/>
            </w:pPr>
            <w:r/>
            <w:r>
              <w:rPr>
                <w:rFonts w:ascii="Aptos" w:hAnsi="Aptos"/>
                <w:b w:val="0"/>
                <w:color w:val="111111"/>
                <w:sz w:val="17"/>
              </w:rPr>
              <w:t>Rank choices, explain trade-offs</w:t>
            </w:r>
          </w:p>
        </w:tc>
        <w:tc>
          <w:tcPr>
            <w:tcW w:type="dxa" w:w="3096"/>
            <w:vAlign w:val="center"/>
            <w:shd w:fill="FFFFFF"/>
          </w:tcPr>
          <w:p>
            <w:pPr>
              <w:spacing w:after="0"/>
            </w:pPr>
            <w:r/>
            <w:r>
              <w:rPr>
                <w:rFonts w:ascii="Aptos" w:hAnsi="Aptos"/>
                <w:b w:val="0"/>
                <w:color w:val="111111"/>
                <w:sz w:val="17"/>
              </w:rPr>
              <w:t>Decide</w:t>
            </w:r>
          </w:p>
        </w:tc>
        <w:tc>
          <w:tcPr>
            <w:tcW w:type="dxa" w:w="2448"/>
            <w:vAlign w:val="center"/>
            <w:shd w:fill="FFFFFF"/>
          </w:tcPr>
          <w:p>
            <w:pPr>
              <w:spacing w:after="0"/>
            </w:pPr>
            <w:r/>
            <w:r>
              <w:rPr>
                <w:rFonts w:ascii="Aptos" w:hAnsi="Aptos"/>
                <w:b w:val="0"/>
                <w:color w:val="111111"/>
                <w:sz w:val="17"/>
              </w:rPr>
              <w:t>Business decisions</w:t>
            </w:r>
          </w:p>
        </w:tc>
      </w:tr>
      <w:tr>
        <w:tc>
          <w:tcPr>
            <w:tcW w:type="dxa" w:w="1656"/>
            <w:vAlign w:val="center"/>
            <w:shd w:fill="F5F5F3"/>
          </w:tcPr>
          <w:p>
            <w:pPr>
              <w:spacing w:after="0"/>
            </w:pPr>
            <w:r/>
            <w:r>
              <w:rPr>
                <w:rFonts w:ascii="Aptos" w:hAnsi="Aptos"/>
                <w:b w:val="0"/>
                <w:color w:val="111111"/>
                <w:sz w:val="17"/>
              </w:rPr>
              <w:t>APPROVE</w:t>
            </w:r>
          </w:p>
        </w:tc>
        <w:tc>
          <w:tcPr>
            <w:tcW w:type="dxa" w:w="3384"/>
            <w:vAlign w:val="center"/>
            <w:shd w:fill="F5F5F3"/>
          </w:tcPr>
          <w:p>
            <w:pPr>
              <w:spacing w:after="0"/>
            </w:pPr>
            <w:r/>
            <w:r>
              <w:rPr>
                <w:rFonts w:ascii="Aptos" w:hAnsi="Aptos"/>
                <w:b w:val="0"/>
                <w:color w:val="111111"/>
                <w:sz w:val="17"/>
              </w:rPr>
              <w:t>Prepare and execute after permission</w:t>
            </w:r>
          </w:p>
        </w:tc>
        <w:tc>
          <w:tcPr>
            <w:tcW w:type="dxa" w:w="3096"/>
            <w:vAlign w:val="center"/>
            <w:shd w:fill="F5F5F3"/>
          </w:tcPr>
          <w:p>
            <w:pPr>
              <w:spacing w:after="0"/>
            </w:pPr>
            <w:r/>
            <w:r>
              <w:rPr>
                <w:rFonts w:ascii="Aptos" w:hAnsi="Aptos"/>
                <w:b w:val="0"/>
                <w:color w:val="111111"/>
                <w:sz w:val="17"/>
              </w:rPr>
              <w:t>Approve / reject / modify</w:t>
            </w:r>
          </w:p>
        </w:tc>
        <w:tc>
          <w:tcPr>
            <w:tcW w:type="dxa" w:w="2448"/>
            <w:vAlign w:val="center"/>
            <w:shd w:fill="F5F5F3"/>
          </w:tcPr>
          <w:p>
            <w:pPr>
              <w:spacing w:after="0"/>
            </w:pPr>
            <w:r/>
            <w:r>
              <w:rPr>
                <w:rFonts w:ascii="Aptos" w:hAnsi="Aptos"/>
                <w:b w:val="0"/>
                <w:color w:val="111111"/>
                <w:sz w:val="17"/>
              </w:rPr>
              <w:t>Consequential workflows</w:t>
            </w:r>
          </w:p>
        </w:tc>
      </w:tr>
      <w:tr>
        <w:tc>
          <w:tcPr>
            <w:tcW w:type="dxa" w:w="1656"/>
            <w:vAlign w:val="center"/>
            <w:shd w:fill="FFFFFF"/>
          </w:tcPr>
          <w:p>
            <w:pPr>
              <w:spacing w:after="0"/>
            </w:pPr>
            <w:r/>
            <w:r>
              <w:rPr>
                <w:rFonts w:ascii="Aptos" w:hAnsi="Aptos"/>
                <w:b w:val="0"/>
                <w:color w:val="111111"/>
                <w:sz w:val="17"/>
              </w:rPr>
              <w:t>ORCHESTRATE</w:t>
            </w:r>
          </w:p>
        </w:tc>
        <w:tc>
          <w:tcPr>
            <w:tcW w:type="dxa" w:w="3384"/>
            <w:vAlign w:val="center"/>
            <w:shd w:fill="FFFFFF"/>
          </w:tcPr>
          <w:p>
            <w:pPr>
              <w:spacing w:after="0"/>
            </w:pPr>
            <w:r/>
            <w:r>
              <w:rPr>
                <w:rFonts w:ascii="Aptos" w:hAnsi="Aptos"/>
                <w:b w:val="0"/>
                <w:color w:val="111111"/>
                <w:sz w:val="17"/>
              </w:rPr>
              <w:t>Run bounded multi-step workflows</w:t>
            </w:r>
          </w:p>
        </w:tc>
        <w:tc>
          <w:tcPr>
            <w:tcW w:type="dxa" w:w="3096"/>
            <w:vAlign w:val="center"/>
            <w:shd w:fill="FFFFFF"/>
          </w:tcPr>
          <w:p>
            <w:pPr>
              <w:spacing w:after="0"/>
            </w:pPr>
            <w:r/>
            <w:r>
              <w:rPr>
                <w:rFonts w:ascii="Aptos" w:hAnsi="Aptos"/>
                <w:b w:val="0"/>
                <w:color w:val="111111"/>
                <w:sz w:val="17"/>
              </w:rPr>
              <w:t>Set policy / intervene on exceptions</w:t>
            </w:r>
          </w:p>
        </w:tc>
        <w:tc>
          <w:tcPr>
            <w:tcW w:type="dxa" w:w="2448"/>
            <w:vAlign w:val="center"/>
            <w:shd w:fill="FFFFFF"/>
          </w:tcPr>
          <w:p>
            <w:pPr>
              <w:spacing w:after="0"/>
            </w:pPr>
            <w:r/>
            <w:r>
              <w:rPr>
                <w:rFonts w:ascii="Aptos" w:hAnsi="Aptos"/>
                <w:b w:val="0"/>
                <w:color w:val="111111"/>
                <w:sz w:val="17"/>
              </w:rPr>
              <w:t>Mature automation</w:t>
            </w:r>
          </w:p>
        </w:tc>
      </w:tr>
      <w:tr>
        <w:tc>
          <w:tcPr>
            <w:tcW w:type="dxa" w:w="1656"/>
            <w:vAlign w:val="center"/>
            <w:shd w:fill="F5F5F3"/>
          </w:tcPr>
          <w:p>
            <w:pPr>
              <w:spacing w:after="0"/>
            </w:pPr>
            <w:r/>
            <w:r>
              <w:rPr>
                <w:rFonts w:ascii="Aptos" w:hAnsi="Aptos"/>
                <w:b w:val="0"/>
                <w:color w:val="111111"/>
                <w:sz w:val="17"/>
              </w:rPr>
              <w:t>AUTONOMOUS</w:t>
            </w:r>
          </w:p>
        </w:tc>
        <w:tc>
          <w:tcPr>
            <w:tcW w:type="dxa" w:w="3384"/>
            <w:vAlign w:val="center"/>
            <w:shd w:fill="F5F5F3"/>
          </w:tcPr>
          <w:p>
            <w:pPr>
              <w:spacing w:after="0"/>
            </w:pPr>
            <w:r/>
            <w:r>
              <w:rPr>
                <w:rFonts w:ascii="Aptos" w:hAnsi="Aptos"/>
                <w:b w:val="0"/>
                <w:color w:val="111111"/>
                <w:sz w:val="17"/>
              </w:rPr>
              <w:t>Run low-risk, reversible workflows</w:t>
            </w:r>
          </w:p>
        </w:tc>
        <w:tc>
          <w:tcPr>
            <w:tcW w:type="dxa" w:w="3096"/>
            <w:vAlign w:val="center"/>
            <w:shd w:fill="F5F5F3"/>
          </w:tcPr>
          <w:p>
            <w:pPr>
              <w:spacing w:after="0"/>
            </w:pPr>
            <w:r/>
            <w:r>
              <w:rPr>
                <w:rFonts w:ascii="Aptos" w:hAnsi="Aptos"/>
                <w:b w:val="0"/>
                <w:color w:val="111111"/>
                <w:sz w:val="17"/>
              </w:rPr>
              <w:t>Monitor and govern</w:t>
            </w:r>
          </w:p>
        </w:tc>
        <w:tc>
          <w:tcPr>
            <w:tcW w:type="dxa" w:w="2448"/>
            <w:vAlign w:val="center"/>
            <w:shd w:fill="F5F5F3"/>
          </w:tcPr>
          <w:p>
            <w:pPr>
              <w:spacing w:after="0"/>
            </w:pPr>
            <w:r/>
            <w:r>
              <w:rPr>
                <w:rFonts w:ascii="Aptos" w:hAnsi="Aptos"/>
                <w:b w:val="0"/>
                <w:color w:val="111111"/>
                <w:sz w:val="17"/>
              </w:rPr>
              <w:t>Highly tested workflows</w:t>
            </w:r>
          </w:p>
        </w:tc>
      </w:tr>
    </w:tbl>
    <w:p>
      <w:pPr>
        <w:spacing w:after="40"/>
      </w:pPr>
    </w:p>
    <w:p>
      <w:pPr>
        <w:pStyle w:val="Heading2"/>
        <w:spacing w:before="180" w:after="60"/>
      </w:pPr>
      <w:r>
        <w:rPr>
          <w:rFonts w:ascii="Aptos Display" w:hAnsi="Aptos Display"/>
          <w:b/>
          <w:color w:val="C9A227"/>
          <w:sz w:val="25"/>
        </w:rPr>
        <w:t>14.1 Autonomy prerequisites</w:t>
      </w:r>
    </w:p>
    <w:p>
      <w:pPr>
        <w:pStyle w:val="ListBullet"/>
        <w:spacing w:after="50"/>
        <w:ind w:left="288"/>
      </w:pPr>
      <w:r>
        <w:rPr>
          <w:rFonts w:ascii="Aptos" w:hAnsi="Aptos"/>
          <w:sz w:val="18"/>
        </w:rPr>
        <w:t>Clear objective and workflow boundary.</w:t>
      </w:r>
    </w:p>
    <w:p>
      <w:pPr>
        <w:pStyle w:val="ListBullet"/>
        <w:spacing w:after="50"/>
        <w:ind w:left="288"/>
      </w:pPr>
      <w:r>
        <w:rPr>
          <w:rFonts w:ascii="Aptos" w:hAnsi="Aptos"/>
          <w:sz w:val="18"/>
        </w:rPr>
        <w:t>Known inputs and acceptable output states.</w:t>
      </w:r>
    </w:p>
    <w:p>
      <w:pPr>
        <w:pStyle w:val="ListBullet"/>
        <w:spacing w:after="50"/>
        <w:ind w:left="288"/>
      </w:pPr>
      <w:r>
        <w:rPr>
          <w:rFonts w:ascii="Aptos" w:hAnsi="Aptos"/>
          <w:sz w:val="18"/>
        </w:rPr>
        <w:t>High evaluation performance on representative cases.</w:t>
      </w:r>
    </w:p>
    <w:p>
      <w:pPr>
        <w:pStyle w:val="ListBullet"/>
        <w:spacing w:after="50"/>
        <w:ind w:left="288"/>
      </w:pPr>
      <w:r>
        <w:rPr>
          <w:rFonts w:ascii="Aptos" w:hAnsi="Aptos"/>
          <w:sz w:val="18"/>
        </w:rPr>
        <w:t>Permission boundaries and least privilege.</w:t>
      </w:r>
    </w:p>
    <w:p>
      <w:pPr>
        <w:pStyle w:val="ListBullet"/>
        <w:spacing w:after="50"/>
        <w:ind w:left="288"/>
      </w:pPr>
      <w:r>
        <w:rPr>
          <w:rFonts w:ascii="Aptos" w:hAnsi="Aptos"/>
          <w:sz w:val="18"/>
        </w:rPr>
        <w:t>Approval gates for material actions.</w:t>
      </w:r>
    </w:p>
    <w:p>
      <w:pPr>
        <w:pStyle w:val="ListBullet"/>
        <w:spacing w:after="50"/>
        <w:ind w:left="288"/>
      </w:pPr>
      <w:r>
        <w:rPr>
          <w:rFonts w:ascii="Aptos" w:hAnsi="Aptos"/>
          <w:sz w:val="18"/>
        </w:rPr>
        <w:t>Audit trail and provenance.</w:t>
      </w:r>
    </w:p>
    <w:p>
      <w:pPr>
        <w:pStyle w:val="ListBullet"/>
        <w:spacing w:after="50"/>
        <w:ind w:left="288"/>
      </w:pPr>
      <w:r>
        <w:rPr>
          <w:rFonts w:ascii="Aptos" w:hAnsi="Aptos"/>
          <w:sz w:val="18"/>
        </w:rPr>
        <w:t>Exception detection and escalation.</w:t>
      </w:r>
    </w:p>
    <w:p>
      <w:pPr>
        <w:pStyle w:val="ListBullet"/>
        <w:spacing w:after="50"/>
        <w:ind w:left="288"/>
      </w:pPr>
      <w:r>
        <w:rPr>
          <w:rFonts w:ascii="Aptos" w:hAnsi="Aptos"/>
          <w:sz w:val="18"/>
        </w:rPr>
        <w:t>Rollback or compensating action where practical.</w:t>
      </w:r>
    </w:p>
    <w:p>
      <w:pPr>
        <w:pStyle w:val="ListBullet"/>
        <w:spacing w:after="50"/>
        <w:ind w:left="288"/>
      </w:pPr>
      <w:r>
        <w:rPr>
          <w:rFonts w:ascii="Aptos" w:hAnsi="Aptos"/>
          <w:sz w:val="18"/>
        </w:rPr>
        <w:t>Monitoring for drift and failure.</w:t>
      </w:r>
    </w:p>
    <w:p>
      <w:pPr>
        <w:pStyle w:val="Heading2"/>
        <w:spacing w:before="180" w:after="60"/>
      </w:pPr>
      <w:r>
        <w:rPr>
          <w:rFonts w:ascii="Aptos Display" w:hAnsi="Aptos Display"/>
          <w:b/>
          <w:color w:val="C9A227"/>
          <w:sz w:val="25"/>
        </w:rPr>
        <w:t>14.2 Human role in the mature BuildUp model</w:t>
      </w:r>
    </w:p>
    <w:p>
      <w:pPr>
        <w:spacing w:after="100" w:line="259" w:lineRule="auto"/>
      </w:pPr>
      <w:r>
        <w:rPr>
          <w:rFonts w:ascii="Aptos" w:hAnsi="Aptos"/>
          <w:sz w:val="19"/>
        </w:rPr>
        <w:t>Humans are not the default execution engine. They are the command, accountability, expertise and exception layer. This is a deliberate economic and operating-model choice: reduce routine human workload while increasing the leverage of the humans who remain.</w:t>
      </w:r>
    </w:p>
    <w:p>
      <w:r>
        <w:br w:type="page"/>
      </w:r>
    </w:p>
    <w:p>
      <w:pPr>
        <w:pStyle w:val="Title"/>
        <w:jc w:val="left"/>
      </w:pPr>
      <w:r>
        <w:rPr>
          <w:rFonts w:ascii="Aptos Display" w:hAnsi="Aptos Display"/>
          <w:b/>
          <w:color w:val="111111"/>
          <w:sz w:val="52"/>
        </w:rPr>
        <w:t>15. AI-Native Operating Model</w:t>
      </w:r>
    </w:p>
    <w:p>
      <w:pPr>
        <w:spacing w:after="120"/>
        <w:pBdr>
          <w:bottom w:val="single" w:sz="10" w:space="1" w:color="C9A227"/>
        </w:pBdr>
      </w:pPr>
    </w:p>
    <w:p>
      <w:pPr>
        <w:pStyle w:val="Heading2"/>
        <w:spacing w:before="180" w:after="60"/>
      </w:pPr>
      <w:r>
        <w:rPr>
          <w:rFonts w:ascii="Aptos Display" w:hAnsi="Aptos Display"/>
          <w:b/>
          <w:color w:val="C9A227"/>
          <w:sz w:val="25"/>
        </w:rPr>
        <w:t>15.1 BuildUp internal delivery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vAlign w:val="center"/>
            <w:shd w:fill="111111"/>
          </w:tcPr>
          <w:p>
            <w:pPr>
              <w:spacing w:after="0"/>
            </w:pPr>
            <w:r/>
            <w:r>
              <w:rPr>
                <w:rFonts w:ascii="Aptos" w:hAnsi="Aptos"/>
                <w:b/>
                <w:color w:val="FFFFFF"/>
                <w:sz w:val="17"/>
              </w:rPr>
              <w:t>Process</w:t>
            </w:r>
          </w:p>
        </w:tc>
        <w:tc>
          <w:tcPr>
            <w:tcW w:type="dxa" w:w="5040"/>
            <w:vAlign w:val="center"/>
            <w:shd w:fill="111111"/>
          </w:tcPr>
          <w:p>
            <w:pPr>
              <w:spacing w:after="0"/>
            </w:pPr>
            <w:r/>
            <w:r>
              <w:rPr>
                <w:rFonts w:ascii="Aptos" w:hAnsi="Aptos"/>
                <w:b/>
                <w:color w:val="FFFFFF"/>
                <w:sz w:val="17"/>
              </w:rPr>
              <w:t>AI-first operating model</w:t>
            </w:r>
          </w:p>
        </w:tc>
        <w:tc>
          <w:tcPr>
            <w:tcW w:type="dxa" w:w="3600"/>
            <w:vAlign w:val="center"/>
            <w:shd w:fill="111111"/>
          </w:tcPr>
          <w:p>
            <w:pPr>
              <w:spacing w:after="0"/>
            </w:pPr>
            <w:r/>
            <w:r>
              <w:rPr>
                <w:rFonts w:ascii="Aptos" w:hAnsi="Aptos"/>
                <w:b/>
                <w:color w:val="FFFFFF"/>
                <w:sz w:val="17"/>
              </w:rPr>
              <w:t>Human layer</w:t>
            </w:r>
          </w:p>
        </w:tc>
      </w:tr>
      <w:tr>
        <w:tc>
          <w:tcPr>
            <w:tcW w:type="dxa" w:w="1944"/>
            <w:vAlign w:val="center"/>
            <w:shd w:fill="F5F5F3"/>
          </w:tcPr>
          <w:p>
            <w:pPr>
              <w:spacing w:after="0"/>
            </w:pPr>
            <w:r/>
            <w:r>
              <w:rPr>
                <w:rFonts w:ascii="Aptos" w:hAnsi="Aptos"/>
                <w:b w:val="0"/>
                <w:color w:val="111111"/>
                <w:sz w:val="17"/>
              </w:rPr>
              <w:t>Lead qualification</w:t>
            </w:r>
          </w:p>
        </w:tc>
        <w:tc>
          <w:tcPr>
            <w:tcW w:type="dxa" w:w="5040"/>
            <w:vAlign w:val="center"/>
            <w:shd w:fill="F5F5F3"/>
          </w:tcPr>
          <w:p>
            <w:pPr>
              <w:spacing w:after="0"/>
            </w:pPr>
            <w:r/>
            <w:r>
              <w:rPr>
                <w:rFonts w:ascii="Aptos" w:hAnsi="Aptos"/>
                <w:b w:val="0"/>
                <w:color w:val="111111"/>
                <w:sz w:val="17"/>
              </w:rPr>
              <w:t>AI scoring + research + discovery preparation</w:t>
            </w:r>
          </w:p>
        </w:tc>
        <w:tc>
          <w:tcPr>
            <w:tcW w:type="dxa" w:w="3600"/>
            <w:vAlign w:val="center"/>
            <w:shd w:fill="F5F5F3"/>
          </w:tcPr>
          <w:p>
            <w:pPr>
              <w:spacing w:after="0"/>
            </w:pPr>
            <w:r/>
            <w:r>
              <w:rPr>
                <w:rFonts w:ascii="Aptos" w:hAnsi="Aptos"/>
                <w:b w:val="0"/>
                <w:color w:val="111111"/>
                <w:sz w:val="17"/>
              </w:rPr>
              <w:t>Founder / sales judgment</w:t>
            </w:r>
          </w:p>
        </w:tc>
      </w:tr>
      <w:tr>
        <w:tc>
          <w:tcPr>
            <w:tcW w:type="dxa" w:w="1944"/>
            <w:vAlign w:val="center"/>
            <w:shd w:fill="FFFFFF"/>
          </w:tcPr>
          <w:p>
            <w:pPr>
              <w:spacing w:after="0"/>
            </w:pPr>
            <w:r/>
            <w:r>
              <w:rPr>
                <w:rFonts w:ascii="Aptos" w:hAnsi="Aptos"/>
                <w:b w:val="0"/>
                <w:color w:val="111111"/>
                <w:sz w:val="17"/>
              </w:rPr>
              <w:t>Diagnostic</w:t>
            </w:r>
          </w:p>
        </w:tc>
        <w:tc>
          <w:tcPr>
            <w:tcW w:type="dxa" w:w="5040"/>
            <w:vAlign w:val="center"/>
            <w:shd w:fill="FFFFFF"/>
          </w:tcPr>
          <w:p>
            <w:pPr>
              <w:spacing w:after="0"/>
            </w:pPr>
            <w:r/>
            <w:r>
              <w:rPr>
                <w:rFonts w:ascii="Aptos" w:hAnsi="Aptos"/>
                <w:b w:val="0"/>
                <w:color w:val="111111"/>
                <w:sz w:val="17"/>
              </w:rPr>
              <w:t>Data ingestion + scoring + root-cause analysis</w:t>
            </w:r>
          </w:p>
        </w:tc>
        <w:tc>
          <w:tcPr>
            <w:tcW w:type="dxa" w:w="3600"/>
            <w:vAlign w:val="center"/>
            <w:shd w:fill="FFFFFF"/>
          </w:tcPr>
          <w:p>
            <w:pPr>
              <w:spacing w:after="0"/>
            </w:pPr>
            <w:r/>
            <w:r>
              <w:rPr>
                <w:rFonts w:ascii="Aptos" w:hAnsi="Aptos"/>
                <w:b w:val="0"/>
                <w:color w:val="111111"/>
                <w:sz w:val="17"/>
              </w:rPr>
              <w:t>Expert validation when material</w:t>
            </w:r>
          </w:p>
        </w:tc>
      </w:tr>
      <w:tr>
        <w:tc>
          <w:tcPr>
            <w:tcW w:type="dxa" w:w="1944"/>
            <w:vAlign w:val="center"/>
            <w:shd w:fill="F5F5F3"/>
          </w:tcPr>
          <w:p>
            <w:pPr>
              <w:spacing w:after="0"/>
            </w:pPr>
            <w:r/>
            <w:r>
              <w:rPr>
                <w:rFonts w:ascii="Aptos" w:hAnsi="Aptos"/>
                <w:b w:val="0"/>
                <w:color w:val="111111"/>
                <w:sz w:val="17"/>
              </w:rPr>
              <w:t>Proposal</w:t>
            </w:r>
          </w:p>
        </w:tc>
        <w:tc>
          <w:tcPr>
            <w:tcW w:type="dxa" w:w="5040"/>
            <w:vAlign w:val="center"/>
            <w:shd w:fill="F5F5F3"/>
          </w:tcPr>
          <w:p>
            <w:pPr>
              <w:spacing w:after="0"/>
            </w:pPr>
            <w:r/>
            <w:r>
              <w:rPr>
                <w:rFonts w:ascii="Aptos" w:hAnsi="Aptos"/>
                <w:b w:val="0"/>
                <w:color w:val="111111"/>
                <w:sz w:val="17"/>
              </w:rPr>
              <w:t>Impact model + scope generation</w:t>
            </w:r>
          </w:p>
        </w:tc>
        <w:tc>
          <w:tcPr>
            <w:tcW w:type="dxa" w:w="3600"/>
            <w:vAlign w:val="center"/>
            <w:shd w:fill="F5F5F3"/>
          </w:tcPr>
          <w:p>
            <w:pPr>
              <w:spacing w:after="0"/>
            </w:pPr>
            <w:r/>
            <w:r>
              <w:rPr>
                <w:rFonts w:ascii="Aptos" w:hAnsi="Aptos"/>
                <w:b w:val="0"/>
                <w:color w:val="111111"/>
                <w:sz w:val="17"/>
              </w:rPr>
              <w:t>Commercial negotiation</w:t>
            </w:r>
          </w:p>
        </w:tc>
      </w:tr>
      <w:tr>
        <w:tc>
          <w:tcPr>
            <w:tcW w:type="dxa" w:w="1944"/>
            <w:vAlign w:val="center"/>
            <w:shd w:fill="FFFFFF"/>
          </w:tcPr>
          <w:p>
            <w:pPr>
              <w:spacing w:after="0"/>
            </w:pPr>
            <w:r/>
            <w:r>
              <w:rPr>
                <w:rFonts w:ascii="Aptos" w:hAnsi="Aptos"/>
                <w:b w:val="0"/>
                <w:color w:val="111111"/>
                <w:sz w:val="17"/>
              </w:rPr>
              <w:t>Transformation design</w:t>
            </w:r>
          </w:p>
        </w:tc>
        <w:tc>
          <w:tcPr>
            <w:tcW w:type="dxa" w:w="5040"/>
            <w:vAlign w:val="center"/>
            <w:shd w:fill="FFFFFF"/>
          </w:tcPr>
          <w:p>
            <w:pPr>
              <w:spacing w:after="0"/>
            </w:pPr>
            <w:r/>
            <w:r>
              <w:rPr>
                <w:rFonts w:ascii="Aptos" w:hAnsi="Aptos"/>
                <w:b w:val="0"/>
                <w:color w:val="111111"/>
                <w:sz w:val="17"/>
              </w:rPr>
              <w:t>Scenario + roadmap generation</w:t>
            </w:r>
          </w:p>
        </w:tc>
        <w:tc>
          <w:tcPr>
            <w:tcW w:type="dxa" w:w="3600"/>
            <w:vAlign w:val="center"/>
            <w:shd w:fill="FFFFFF"/>
          </w:tcPr>
          <w:p>
            <w:pPr>
              <w:spacing w:after="0"/>
            </w:pPr>
            <w:r/>
            <w:r>
              <w:rPr>
                <w:rFonts w:ascii="Aptos" w:hAnsi="Aptos"/>
                <w:b w:val="0"/>
                <w:color w:val="111111"/>
                <w:sz w:val="17"/>
              </w:rPr>
              <w:t>Strategic approval</w:t>
            </w:r>
          </w:p>
        </w:tc>
      </w:tr>
      <w:tr>
        <w:tc>
          <w:tcPr>
            <w:tcW w:type="dxa" w:w="1944"/>
            <w:vAlign w:val="center"/>
            <w:shd w:fill="F5F5F3"/>
          </w:tcPr>
          <w:p>
            <w:pPr>
              <w:spacing w:after="0"/>
            </w:pPr>
            <w:r/>
            <w:r>
              <w:rPr>
                <w:rFonts w:ascii="Aptos" w:hAnsi="Aptos"/>
                <w:b w:val="0"/>
                <w:color w:val="111111"/>
                <w:sz w:val="17"/>
              </w:rPr>
              <w:t>Execution</w:t>
            </w:r>
          </w:p>
        </w:tc>
        <w:tc>
          <w:tcPr>
            <w:tcW w:type="dxa" w:w="5040"/>
            <w:vAlign w:val="center"/>
            <w:shd w:fill="F5F5F3"/>
          </w:tcPr>
          <w:p>
            <w:pPr>
              <w:spacing w:after="0"/>
            </w:pPr>
            <w:r/>
            <w:r>
              <w:rPr>
                <w:rFonts w:ascii="Aptos" w:hAnsi="Aptos"/>
                <w:b w:val="0"/>
                <w:color w:val="111111"/>
                <w:sz w:val="17"/>
              </w:rPr>
              <w:t>AI workflows + agents + OS</w:t>
            </w:r>
          </w:p>
        </w:tc>
        <w:tc>
          <w:tcPr>
            <w:tcW w:type="dxa" w:w="3600"/>
            <w:vAlign w:val="center"/>
            <w:shd w:fill="F5F5F3"/>
          </w:tcPr>
          <w:p>
            <w:pPr>
              <w:spacing w:after="0"/>
            </w:pPr>
            <w:r/>
            <w:r>
              <w:rPr>
                <w:rFonts w:ascii="Aptos" w:hAnsi="Aptos"/>
                <w:b w:val="0"/>
                <w:color w:val="111111"/>
                <w:sz w:val="17"/>
              </w:rPr>
              <w:t>Exceptions / regulated / physical</w:t>
            </w:r>
          </w:p>
        </w:tc>
      </w:tr>
      <w:tr>
        <w:tc>
          <w:tcPr>
            <w:tcW w:type="dxa" w:w="1944"/>
            <w:vAlign w:val="center"/>
            <w:shd w:fill="FFFFFF"/>
          </w:tcPr>
          <w:p>
            <w:pPr>
              <w:spacing w:after="0"/>
            </w:pPr>
            <w:r/>
            <w:r>
              <w:rPr>
                <w:rFonts w:ascii="Aptos" w:hAnsi="Aptos"/>
                <w:b w:val="0"/>
                <w:color w:val="111111"/>
                <w:sz w:val="17"/>
              </w:rPr>
              <w:t>Quality assurance</w:t>
            </w:r>
          </w:p>
        </w:tc>
        <w:tc>
          <w:tcPr>
            <w:tcW w:type="dxa" w:w="5040"/>
            <w:vAlign w:val="center"/>
            <w:shd w:fill="FFFFFF"/>
          </w:tcPr>
          <w:p>
            <w:pPr>
              <w:spacing w:after="0"/>
            </w:pPr>
            <w:r/>
            <w:r>
              <w:rPr>
                <w:rFonts w:ascii="Aptos" w:hAnsi="Aptos"/>
                <w:b w:val="0"/>
                <w:color w:val="111111"/>
                <w:sz w:val="17"/>
              </w:rPr>
              <w:t>Automated checks + evaluation</w:t>
            </w:r>
          </w:p>
        </w:tc>
        <w:tc>
          <w:tcPr>
            <w:tcW w:type="dxa" w:w="3600"/>
            <w:vAlign w:val="center"/>
            <w:shd w:fill="FFFFFF"/>
          </w:tcPr>
          <w:p>
            <w:pPr>
              <w:spacing w:after="0"/>
            </w:pPr>
            <w:r/>
            <w:r>
              <w:rPr>
                <w:rFonts w:ascii="Aptos" w:hAnsi="Aptos"/>
                <w:b w:val="0"/>
                <w:color w:val="111111"/>
                <w:sz w:val="17"/>
              </w:rPr>
              <w:t>Risk-based review</w:t>
            </w:r>
          </w:p>
        </w:tc>
      </w:tr>
      <w:tr>
        <w:tc>
          <w:tcPr>
            <w:tcW w:type="dxa" w:w="1944"/>
            <w:vAlign w:val="center"/>
            <w:shd w:fill="F5F5F3"/>
          </w:tcPr>
          <w:p>
            <w:pPr>
              <w:spacing w:after="0"/>
            </w:pPr>
            <w:r/>
            <w:r>
              <w:rPr>
                <w:rFonts w:ascii="Aptos" w:hAnsi="Aptos"/>
                <w:b w:val="0"/>
                <w:color w:val="111111"/>
                <w:sz w:val="17"/>
              </w:rPr>
              <w:t>Reporting</w:t>
            </w:r>
          </w:p>
        </w:tc>
        <w:tc>
          <w:tcPr>
            <w:tcW w:type="dxa" w:w="5040"/>
            <w:vAlign w:val="center"/>
            <w:shd w:fill="F5F5F3"/>
          </w:tcPr>
          <w:p>
            <w:pPr>
              <w:spacing w:after="0"/>
            </w:pPr>
            <w:r/>
            <w:r>
              <w:rPr>
                <w:rFonts w:ascii="Aptos" w:hAnsi="Aptos"/>
                <w:b w:val="0"/>
                <w:color w:val="111111"/>
                <w:sz w:val="17"/>
              </w:rPr>
              <w:t>Automated KPI and outcome reporting</w:t>
            </w:r>
          </w:p>
        </w:tc>
        <w:tc>
          <w:tcPr>
            <w:tcW w:type="dxa" w:w="3600"/>
            <w:vAlign w:val="center"/>
            <w:shd w:fill="F5F5F3"/>
          </w:tcPr>
          <w:p>
            <w:pPr>
              <w:spacing w:after="0"/>
            </w:pPr>
            <w:r/>
            <w:r>
              <w:rPr>
                <w:rFonts w:ascii="Aptos" w:hAnsi="Aptos"/>
                <w:b w:val="0"/>
                <w:color w:val="111111"/>
                <w:sz w:val="17"/>
              </w:rPr>
              <w:t>Interpretation of material results</w:t>
            </w:r>
          </w:p>
        </w:tc>
      </w:tr>
      <w:tr>
        <w:tc>
          <w:tcPr>
            <w:tcW w:type="dxa" w:w="1944"/>
            <w:vAlign w:val="center"/>
            <w:shd w:fill="FFFFFF"/>
          </w:tcPr>
          <w:p>
            <w:pPr>
              <w:spacing w:after="0"/>
            </w:pPr>
            <w:r/>
            <w:r>
              <w:rPr>
                <w:rFonts w:ascii="Aptos" w:hAnsi="Aptos"/>
                <w:b w:val="0"/>
                <w:color w:val="111111"/>
                <w:sz w:val="17"/>
              </w:rPr>
              <w:t>Retention</w:t>
            </w:r>
          </w:p>
        </w:tc>
        <w:tc>
          <w:tcPr>
            <w:tcW w:type="dxa" w:w="5040"/>
            <w:vAlign w:val="center"/>
            <w:shd w:fill="FFFFFF"/>
          </w:tcPr>
          <w:p>
            <w:pPr>
              <w:spacing w:after="0"/>
            </w:pPr>
            <w:r/>
            <w:r>
              <w:rPr>
                <w:rFonts w:ascii="Aptos" w:hAnsi="Aptos"/>
                <w:b w:val="0"/>
                <w:color w:val="111111"/>
                <w:sz w:val="17"/>
              </w:rPr>
              <w:t>Continuous monitoring + next-best action</w:t>
            </w:r>
          </w:p>
        </w:tc>
        <w:tc>
          <w:tcPr>
            <w:tcW w:type="dxa" w:w="3600"/>
            <w:vAlign w:val="center"/>
            <w:shd w:fill="FFFFFF"/>
          </w:tcPr>
          <w:p>
            <w:pPr>
              <w:spacing w:after="0"/>
            </w:pPr>
            <w:r/>
            <w:r>
              <w:rPr>
                <w:rFonts w:ascii="Aptos" w:hAnsi="Aptos"/>
                <w:b w:val="0"/>
                <w:color w:val="111111"/>
                <w:sz w:val="17"/>
              </w:rPr>
              <w:t>Relationship and executive decisions</w:t>
            </w:r>
          </w:p>
        </w:tc>
      </w:tr>
    </w:tbl>
    <w:p>
      <w:pPr>
        <w:spacing w:after="40"/>
      </w:pPr>
    </w:p>
    <w:p>
      <w:pPr>
        <w:pStyle w:val="Heading2"/>
        <w:spacing w:before="180" w:after="60"/>
      </w:pPr>
      <w:r>
        <w:rPr>
          <w:rFonts w:ascii="Aptos Display" w:hAnsi="Aptos Display"/>
          <w:b/>
          <w:color w:val="C9A227"/>
          <w:sz w:val="25"/>
        </w:rPr>
        <w:t>15.2 Project management evolution</w:t>
      </w:r>
    </w:p>
    <w:p>
      <w:pPr>
        <w:pStyle w:val="ListBullet"/>
        <w:spacing w:after="50"/>
        <w:ind w:left="288"/>
      </w:pPr>
      <w:r>
        <w:rPr>
          <w:rFonts w:ascii="Aptos" w:hAnsi="Aptos"/>
          <w:sz w:val="18"/>
        </w:rPr>
        <w:t>Current: human Project Manager owns client relationship and coordinates experts and technology.</w:t>
      </w:r>
    </w:p>
    <w:p>
      <w:pPr>
        <w:pStyle w:val="ListBullet"/>
        <w:spacing w:after="50"/>
        <w:ind w:left="288"/>
      </w:pPr>
      <w:r>
        <w:rPr>
          <w:rFonts w:ascii="Aptos" w:hAnsi="Aptos"/>
          <w:sz w:val="18"/>
        </w:rPr>
        <w:t>Near term: AI Project Manager/Orchestrator handles routine coordination, status, routing, dependencies and exception detection.</w:t>
      </w:r>
    </w:p>
    <w:p>
      <w:pPr>
        <w:pStyle w:val="ListBullet"/>
        <w:spacing w:after="50"/>
        <w:ind w:left="288"/>
      </w:pPr>
      <w:r>
        <w:rPr>
          <w:rFonts w:ascii="Aptos" w:hAnsi="Aptos"/>
          <w:sz w:val="18"/>
        </w:rPr>
        <w:t>Mature: human PM capacity is concentrated on stakeholder management, scope, material decisions and escalations.</w:t>
      </w:r>
    </w:p>
    <w:p>
      <w:pPr>
        <w:pStyle w:val="Heading2"/>
        <w:spacing w:before="180" w:after="60"/>
      </w:pPr>
      <w:r>
        <w:rPr>
          <w:rFonts w:ascii="Aptos Display" w:hAnsi="Aptos Display"/>
          <w:b/>
          <w:color w:val="C9A227"/>
          <w:sz w:val="25"/>
        </w:rPr>
        <w:t>15.3 Expert Partner evolution</w:t>
      </w:r>
    </w:p>
    <w:p>
      <w:pPr>
        <w:spacing w:after="100" w:line="259" w:lineRule="auto"/>
      </w:pPr>
      <w:r>
        <w:rPr>
          <w:rFonts w:ascii="Aptos" w:hAnsi="Aptos"/>
          <w:sz w:val="19"/>
        </w:rPr>
        <w:t>The Expert Partner Network is not a freelancer marketplace. It is a curated, quality-controlled advanced expertise network. Experts are activated by need and should review or intervene on the specific part of a case that requires their expertise rather than recreating the entire analysis.</w:t>
      </w:r>
    </w:p>
    <w:p>
      <w:r>
        <w:br w:type="page"/>
      </w:r>
    </w:p>
    <w:p>
      <w:pPr>
        <w:pStyle w:val="Title"/>
        <w:jc w:val="left"/>
      </w:pPr>
      <w:r>
        <w:rPr>
          <w:rFonts w:ascii="Aptos Display" w:hAnsi="Aptos Display"/>
          <w:b/>
          <w:color w:val="111111"/>
          <w:sz w:val="52"/>
        </w:rPr>
        <w:t>16. Business Model, Revenue &amp; Unit Economics</w:t>
      </w:r>
    </w:p>
    <w:p>
      <w:pPr>
        <w:spacing w:after="120"/>
        <w:pBdr>
          <w:bottom w:val="single" w:sz="10" w:space="1" w:color="C9A227"/>
        </w:pBdr>
      </w:pP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vAlign w:val="center"/>
            <w:shd w:fill="111111"/>
          </w:tcPr>
          <w:p>
            <w:pPr>
              <w:spacing w:after="0"/>
            </w:pPr>
            <w:r/>
            <w:r>
              <w:rPr>
                <w:rFonts w:ascii="Aptos" w:hAnsi="Aptos"/>
                <w:b/>
                <w:color w:val="FFFFFF"/>
                <w:sz w:val="17"/>
              </w:rPr>
              <w:t>Revenue engine</w:t>
            </w:r>
          </w:p>
        </w:tc>
        <w:tc>
          <w:tcPr>
            <w:tcW w:type="dxa" w:w="5400"/>
            <w:vAlign w:val="center"/>
            <w:shd w:fill="111111"/>
          </w:tcPr>
          <w:p>
            <w:pPr>
              <w:spacing w:after="0"/>
            </w:pPr>
            <w:r/>
            <w:r>
              <w:rPr>
                <w:rFonts w:ascii="Aptos" w:hAnsi="Aptos"/>
                <w:b/>
                <w:color w:val="FFFFFF"/>
                <w:sz w:val="17"/>
              </w:rPr>
              <w:t>Role</w:t>
            </w:r>
          </w:p>
        </w:tc>
        <w:tc>
          <w:tcPr>
            <w:tcW w:type="dxa" w:w="2304"/>
            <w:vAlign w:val="center"/>
            <w:shd w:fill="111111"/>
          </w:tcPr>
          <w:p>
            <w:pPr>
              <w:spacing w:after="0"/>
            </w:pPr>
            <w:r/>
            <w:r>
              <w:rPr>
                <w:rFonts w:ascii="Aptos" w:hAnsi="Aptos"/>
                <w:b/>
                <w:color w:val="FFFFFF"/>
                <w:sz w:val="17"/>
              </w:rPr>
              <w:t>Maturity</w:t>
            </w:r>
          </w:p>
        </w:tc>
      </w:tr>
      <w:tr>
        <w:tc>
          <w:tcPr>
            <w:tcW w:type="dxa" w:w="2880"/>
            <w:vAlign w:val="center"/>
            <w:shd w:fill="F5F5F3"/>
          </w:tcPr>
          <w:p>
            <w:pPr>
              <w:spacing w:after="0"/>
            </w:pPr>
            <w:r/>
            <w:r>
              <w:rPr>
                <w:rFonts w:ascii="Aptos" w:hAnsi="Aptos"/>
                <w:b w:val="0"/>
                <w:color w:val="111111"/>
                <w:sz w:val="17"/>
              </w:rPr>
              <w:t>Diagnostic</w:t>
            </w:r>
          </w:p>
        </w:tc>
        <w:tc>
          <w:tcPr>
            <w:tcW w:type="dxa" w:w="5400"/>
            <w:vAlign w:val="center"/>
            <w:shd w:fill="F5F5F3"/>
          </w:tcPr>
          <w:p>
            <w:pPr>
              <w:spacing w:after="0"/>
            </w:pPr>
            <w:r/>
            <w:r>
              <w:rPr>
                <w:rFonts w:ascii="Aptos" w:hAnsi="Aptos"/>
                <w:b w:val="0"/>
                <w:color w:val="111111"/>
                <w:sz w:val="17"/>
              </w:rPr>
              <w:t>Qualified acquisition + proof of value</w:t>
            </w:r>
          </w:p>
        </w:tc>
        <w:tc>
          <w:tcPr>
            <w:tcW w:type="dxa" w:w="2304"/>
            <w:vAlign w:val="center"/>
            <w:shd w:fill="F5F5F3"/>
          </w:tcPr>
          <w:p>
            <w:pPr>
              <w:spacing w:after="0"/>
            </w:pPr>
            <w:r/>
            <w:r>
              <w:rPr>
                <w:rFonts w:ascii="Aptos" w:hAnsi="Aptos"/>
                <w:b w:val="0"/>
                <w:color w:val="111111"/>
                <w:sz w:val="17"/>
              </w:rPr>
              <w:t>Early</w:t>
            </w:r>
          </w:p>
        </w:tc>
      </w:tr>
      <w:tr>
        <w:tc>
          <w:tcPr>
            <w:tcW w:type="dxa" w:w="2880"/>
            <w:vAlign w:val="center"/>
            <w:shd w:fill="FFFFFF"/>
          </w:tcPr>
          <w:p>
            <w:pPr>
              <w:spacing w:after="0"/>
            </w:pPr>
            <w:r/>
            <w:r>
              <w:rPr>
                <w:rFonts w:ascii="Aptos" w:hAnsi="Aptos"/>
                <w:b w:val="0"/>
                <w:color w:val="111111"/>
                <w:sz w:val="17"/>
              </w:rPr>
              <w:t>Transformation projects</w:t>
            </w:r>
          </w:p>
        </w:tc>
        <w:tc>
          <w:tcPr>
            <w:tcW w:type="dxa" w:w="5400"/>
            <w:vAlign w:val="center"/>
            <w:shd w:fill="FFFFFF"/>
          </w:tcPr>
          <w:p>
            <w:pPr>
              <w:spacing w:after="0"/>
            </w:pPr>
            <w:r/>
            <w:r>
              <w:rPr>
                <w:rFonts w:ascii="Aptos" w:hAnsi="Aptos"/>
                <w:b w:val="0"/>
                <w:color w:val="111111"/>
                <w:sz w:val="17"/>
              </w:rPr>
              <w:t>Cash generation + outcome proof</w:t>
            </w:r>
          </w:p>
        </w:tc>
        <w:tc>
          <w:tcPr>
            <w:tcW w:type="dxa" w:w="2304"/>
            <w:vAlign w:val="center"/>
            <w:shd w:fill="FFFFFF"/>
          </w:tcPr>
          <w:p>
            <w:pPr>
              <w:spacing w:after="0"/>
            </w:pPr>
            <w:r/>
            <w:r>
              <w:rPr>
                <w:rFonts w:ascii="Aptos" w:hAnsi="Aptos"/>
                <w:b w:val="0"/>
                <w:color w:val="111111"/>
                <w:sz w:val="17"/>
              </w:rPr>
              <w:t>Early / core</w:t>
            </w:r>
          </w:p>
        </w:tc>
      </w:tr>
      <w:tr>
        <w:tc>
          <w:tcPr>
            <w:tcW w:type="dxa" w:w="2880"/>
            <w:vAlign w:val="center"/>
            <w:shd w:fill="F5F5F3"/>
          </w:tcPr>
          <w:p>
            <w:pPr>
              <w:spacing w:after="0"/>
            </w:pPr>
            <w:r/>
            <w:r>
              <w:rPr>
                <w:rFonts w:ascii="Aptos" w:hAnsi="Aptos"/>
                <w:b w:val="0"/>
                <w:color w:val="111111"/>
                <w:sz w:val="17"/>
              </w:rPr>
              <w:t>Advisory / executive retainers</w:t>
            </w:r>
          </w:p>
        </w:tc>
        <w:tc>
          <w:tcPr>
            <w:tcW w:type="dxa" w:w="5400"/>
            <w:vAlign w:val="center"/>
            <w:shd w:fill="F5F5F3"/>
          </w:tcPr>
          <w:p>
            <w:pPr>
              <w:spacing w:after="0"/>
            </w:pPr>
            <w:r/>
            <w:r>
              <w:rPr>
                <w:rFonts w:ascii="Aptos" w:hAnsi="Aptos"/>
                <w:b w:val="0"/>
                <w:color w:val="111111"/>
                <w:sz w:val="17"/>
              </w:rPr>
              <w:t>Relationship + recurring support</w:t>
            </w:r>
          </w:p>
        </w:tc>
        <w:tc>
          <w:tcPr>
            <w:tcW w:type="dxa" w:w="2304"/>
            <w:vAlign w:val="center"/>
            <w:shd w:fill="F5F5F3"/>
          </w:tcPr>
          <w:p>
            <w:pPr>
              <w:spacing w:after="0"/>
            </w:pPr>
            <w:r/>
            <w:r>
              <w:rPr>
                <w:rFonts w:ascii="Aptos" w:hAnsi="Aptos"/>
                <w:b w:val="0"/>
                <w:color w:val="111111"/>
                <w:sz w:val="17"/>
              </w:rPr>
              <w:t>Early / core</w:t>
            </w:r>
          </w:p>
        </w:tc>
      </w:tr>
      <w:tr>
        <w:tc>
          <w:tcPr>
            <w:tcW w:type="dxa" w:w="2880"/>
            <w:vAlign w:val="center"/>
            <w:shd w:fill="FFFFFF"/>
          </w:tcPr>
          <w:p>
            <w:pPr>
              <w:spacing w:after="0"/>
            </w:pPr>
            <w:r/>
            <w:r>
              <w:rPr>
                <w:rFonts w:ascii="Aptos" w:hAnsi="Aptos"/>
                <w:b w:val="0"/>
                <w:color w:val="111111"/>
                <w:sz w:val="17"/>
              </w:rPr>
              <w:t>BuildUp Intelligence</w:t>
            </w:r>
          </w:p>
        </w:tc>
        <w:tc>
          <w:tcPr>
            <w:tcW w:type="dxa" w:w="5400"/>
            <w:vAlign w:val="center"/>
            <w:shd w:fill="FFFFFF"/>
          </w:tcPr>
          <w:p>
            <w:pPr>
              <w:spacing w:after="0"/>
            </w:pPr>
            <w:r/>
            <w:r>
              <w:rPr>
                <w:rFonts w:ascii="Aptos" w:hAnsi="Aptos"/>
                <w:b w:val="0"/>
                <w:color w:val="111111"/>
                <w:sz w:val="17"/>
              </w:rPr>
              <w:t>Recurring business intelligence</w:t>
            </w:r>
          </w:p>
        </w:tc>
        <w:tc>
          <w:tcPr>
            <w:tcW w:type="dxa" w:w="2304"/>
            <w:vAlign w:val="center"/>
            <w:shd w:fill="FFFFFF"/>
          </w:tcPr>
          <w:p>
            <w:pPr>
              <w:spacing w:after="0"/>
            </w:pPr>
            <w:r/>
            <w:r>
              <w:rPr>
                <w:rFonts w:ascii="Aptos" w:hAnsi="Aptos"/>
                <w:b w:val="0"/>
                <w:color w:val="111111"/>
                <w:sz w:val="17"/>
              </w:rPr>
              <w:t>Scale</w:t>
            </w:r>
          </w:p>
        </w:tc>
      </w:tr>
      <w:tr>
        <w:tc>
          <w:tcPr>
            <w:tcW w:type="dxa" w:w="2880"/>
            <w:vAlign w:val="center"/>
            <w:shd w:fill="F5F5F3"/>
          </w:tcPr>
          <w:p>
            <w:pPr>
              <w:spacing w:after="0"/>
            </w:pPr>
            <w:r/>
            <w:r>
              <w:rPr>
                <w:rFonts w:ascii="Aptos" w:hAnsi="Aptos"/>
                <w:b w:val="0"/>
                <w:color w:val="111111"/>
                <w:sz w:val="17"/>
              </w:rPr>
              <w:t>BuildUp Business OS</w:t>
            </w:r>
          </w:p>
        </w:tc>
        <w:tc>
          <w:tcPr>
            <w:tcW w:type="dxa" w:w="5400"/>
            <w:vAlign w:val="center"/>
            <w:shd w:fill="F5F5F3"/>
          </w:tcPr>
          <w:p>
            <w:pPr>
              <w:spacing w:after="0"/>
            </w:pPr>
            <w:r/>
            <w:r>
              <w:rPr>
                <w:rFonts w:ascii="Aptos" w:hAnsi="Aptos"/>
                <w:b w:val="0"/>
                <w:color w:val="111111"/>
                <w:sz w:val="17"/>
              </w:rPr>
              <w:t>Recurring platform revenue</w:t>
            </w:r>
          </w:p>
        </w:tc>
        <w:tc>
          <w:tcPr>
            <w:tcW w:type="dxa" w:w="2304"/>
            <w:vAlign w:val="center"/>
            <w:shd w:fill="F5F5F3"/>
          </w:tcPr>
          <w:p>
            <w:pPr>
              <w:spacing w:after="0"/>
            </w:pPr>
            <w:r/>
            <w:r>
              <w:rPr>
                <w:rFonts w:ascii="Aptos" w:hAnsi="Aptos"/>
                <w:b w:val="0"/>
                <w:color w:val="111111"/>
                <w:sz w:val="17"/>
              </w:rPr>
              <w:t>Scale</w:t>
            </w:r>
          </w:p>
        </w:tc>
      </w:tr>
      <w:tr>
        <w:tc>
          <w:tcPr>
            <w:tcW w:type="dxa" w:w="2880"/>
            <w:vAlign w:val="center"/>
            <w:shd w:fill="FFFFFF"/>
          </w:tcPr>
          <w:p>
            <w:pPr>
              <w:spacing w:after="0"/>
            </w:pPr>
            <w:r/>
            <w:r>
              <w:rPr>
                <w:rFonts w:ascii="Aptos" w:hAnsi="Aptos"/>
                <w:b w:val="0"/>
                <w:color w:val="111111"/>
                <w:sz w:val="17"/>
              </w:rPr>
              <w:t>AI Workforce</w:t>
            </w:r>
          </w:p>
        </w:tc>
        <w:tc>
          <w:tcPr>
            <w:tcW w:type="dxa" w:w="5400"/>
            <w:vAlign w:val="center"/>
            <w:shd w:fill="FFFFFF"/>
          </w:tcPr>
          <w:p>
            <w:pPr>
              <w:spacing w:after="0"/>
            </w:pPr>
            <w:r/>
            <w:r>
              <w:rPr>
                <w:rFonts w:ascii="Aptos" w:hAnsi="Aptos"/>
                <w:b w:val="0"/>
                <w:color w:val="111111"/>
                <w:sz w:val="17"/>
              </w:rPr>
              <w:t>Agent / bundle / usage revenue</w:t>
            </w:r>
          </w:p>
        </w:tc>
        <w:tc>
          <w:tcPr>
            <w:tcW w:type="dxa" w:w="2304"/>
            <w:vAlign w:val="center"/>
            <w:shd w:fill="FFFFFF"/>
          </w:tcPr>
          <w:p>
            <w:pPr>
              <w:spacing w:after="0"/>
            </w:pPr>
            <w:r/>
            <w:r>
              <w:rPr>
                <w:rFonts w:ascii="Aptos" w:hAnsi="Aptos"/>
                <w:b w:val="0"/>
                <w:color w:val="111111"/>
                <w:sz w:val="17"/>
              </w:rPr>
              <w:t>Scale</w:t>
            </w:r>
          </w:p>
        </w:tc>
      </w:tr>
      <w:tr>
        <w:tc>
          <w:tcPr>
            <w:tcW w:type="dxa" w:w="2880"/>
            <w:vAlign w:val="center"/>
            <w:shd w:fill="F5F5F3"/>
          </w:tcPr>
          <w:p>
            <w:pPr>
              <w:spacing w:after="0"/>
            </w:pPr>
            <w:r/>
            <w:r>
              <w:rPr>
                <w:rFonts w:ascii="Aptos" w:hAnsi="Aptos"/>
                <w:b w:val="0"/>
                <w:color w:val="111111"/>
                <w:sz w:val="17"/>
              </w:rPr>
              <w:t>Enterprise integration</w:t>
            </w:r>
          </w:p>
        </w:tc>
        <w:tc>
          <w:tcPr>
            <w:tcW w:type="dxa" w:w="5400"/>
            <w:vAlign w:val="center"/>
            <w:shd w:fill="F5F5F3"/>
          </w:tcPr>
          <w:p>
            <w:pPr>
              <w:spacing w:after="0"/>
            </w:pPr>
            <w:r/>
            <w:r>
              <w:rPr>
                <w:rFonts w:ascii="Aptos" w:hAnsi="Aptos"/>
                <w:b w:val="0"/>
                <w:color w:val="111111"/>
                <w:sz w:val="17"/>
              </w:rPr>
              <w:t>Complex deployment + annual contracts</w:t>
            </w:r>
          </w:p>
        </w:tc>
        <w:tc>
          <w:tcPr>
            <w:tcW w:type="dxa" w:w="2304"/>
            <w:vAlign w:val="center"/>
            <w:shd w:fill="F5F5F3"/>
          </w:tcPr>
          <w:p>
            <w:pPr>
              <w:spacing w:after="0"/>
            </w:pPr>
            <w:r/>
            <w:r>
              <w:rPr>
                <w:rFonts w:ascii="Aptos" w:hAnsi="Aptos"/>
                <w:b w:val="0"/>
                <w:color w:val="111111"/>
                <w:sz w:val="17"/>
              </w:rPr>
              <w:t>Scale</w:t>
            </w:r>
          </w:p>
        </w:tc>
      </w:tr>
      <w:tr>
        <w:tc>
          <w:tcPr>
            <w:tcW w:type="dxa" w:w="2880"/>
            <w:vAlign w:val="center"/>
            <w:shd w:fill="FFFFFF"/>
          </w:tcPr>
          <w:p>
            <w:pPr>
              <w:spacing w:after="0"/>
            </w:pPr>
            <w:r/>
            <w:r>
              <w:rPr>
                <w:rFonts w:ascii="Aptos" w:hAnsi="Aptos"/>
                <w:b w:val="0"/>
                <w:color w:val="111111"/>
                <w:sz w:val="17"/>
              </w:rPr>
              <w:t>Academy / digital IP</w:t>
            </w:r>
          </w:p>
        </w:tc>
        <w:tc>
          <w:tcPr>
            <w:tcW w:type="dxa" w:w="5400"/>
            <w:vAlign w:val="center"/>
            <w:shd w:fill="FFFFFF"/>
          </w:tcPr>
          <w:p>
            <w:pPr>
              <w:spacing w:after="0"/>
            </w:pPr>
            <w:r/>
            <w:r>
              <w:rPr>
                <w:rFonts w:ascii="Aptos" w:hAnsi="Aptos"/>
                <w:b w:val="0"/>
                <w:color w:val="111111"/>
                <w:sz w:val="17"/>
              </w:rPr>
              <w:t>Education + high-margin IP</w:t>
            </w:r>
          </w:p>
        </w:tc>
        <w:tc>
          <w:tcPr>
            <w:tcW w:type="dxa" w:w="2304"/>
            <w:vAlign w:val="center"/>
            <w:shd w:fill="FFFFFF"/>
          </w:tcPr>
          <w:p>
            <w:pPr>
              <w:spacing w:after="0"/>
            </w:pPr>
            <w:r/>
            <w:r>
              <w:rPr>
                <w:rFonts w:ascii="Aptos" w:hAnsi="Aptos"/>
                <w:b w:val="0"/>
                <w:color w:val="111111"/>
                <w:sz w:val="17"/>
              </w:rPr>
              <w:t>Secondary</w:t>
            </w:r>
          </w:p>
        </w:tc>
      </w:tr>
      <w:tr>
        <w:tc>
          <w:tcPr>
            <w:tcW w:type="dxa" w:w="2880"/>
            <w:vAlign w:val="center"/>
            <w:shd w:fill="F5F5F3"/>
          </w:tcPr>
          <w:p>
            <w:pPr>
              <w:spacing w:after="0"/>
            </w:pPr>
            <w:r/>
            <w:r>
              <w:rPr>
                <w:rFonts w:ascii="Aptos" w:hAnsi="Aptos"/>
                <w:b w:val="0"/>
                <w:color w:val="111111"/>
                <w:sz w:val="17"/>
              </w:rPr>
              <w:t>Strategic ecosystem</w:t>
            </w:r>
          </w:p>
        </w:tc>
        <w:tc>
          <w:tcPr>
            <w:tcW w:type="dxa" w:w="5400"/>
            <w:vAlign w:val="center"/>
            <w:shd w:fill="F5F5F3"/>
          </w:tcPr>
          <w:p>
            <w:pPr>
              <w:spacing w:after="0"/>
            </w:pPr>
            <w:r/>
            <w:r>
              <w:rPr>
                <w:rFonts w:ascii="Aptos" w:hAnsi="Aptos"/>
                <w:b w:val="0"/>
                <w:color w:val="111111"/>
                <w:sz w:val="17"/>
              </w:rPr>
              <w:t>Distribution / partner economics</w:t>
            </w:r>
          </w:p>
        </w:tc>
        <w:tc>
          <w:tcPr>
            <w:tcW w:type="dxa" w:w="2304"/>
            <w:vAlign w:val="center"/>
            <w:shd w:fill="F5F5F3"/>
          </w:tcPr>
          <w:p>
            <w:pPr>
              <w:spacing w:after="0"/>
            </w:pPr>
            <w:r/>
            <w:r>
              <w:rPr>
                <w:rFonts w:ascii="Aptos" w:hAnsi="Aptos"/>
                <w:b w:val="0"/>
                <w:color w:val="111111"/>
                <w:sz w:val="17"/>
              </w:rPr>
              <w:t>Later</w:t>
            </w:r>
          </w:p>
        </w:tc>
      </w:tr>
    </w:tbl>
    <w:p>
      <w:pPr>
        <w:spacing w:after="40"/>
      </w:pPr>
    </w:p>
    <w:p>
      <w:pPr>
        <w:pStyle w:val="Heading2"/>
        <w:spacing w:before="180" w:after="60"/>
      </w:pPr>
      <w:r>
        <w:rPr>
          <w:rFonts w:ascii="Aptos Display" w:hAnsi="Aptos Display"/>
          <w:b/>
          <w:color w:val="C9A227"/>
          <w:sz w:val="25"/>
        </w:rPr>
        <w:t>16.1 Economic model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vAlign w:val="center"/>
            <w:shd w:fill="111111"/>
          </w:tcPr>
          <w:p>
            <w:pPr>
              <w:spacing w:after="0"/>
            </w:pPr>
            <w:r/>
            <w:r>
              <w:rPr>
                <w:rFonts w:ascii="Aptos" w:hAnsi="Aptos"/>
                <w:b/>
                <w:color w:val="FFFFFF"/>
                <w:sz w:val="17"/>
              </w:rPr>
              <w:t>Metric</w:t>
            </w:r>
          </w:p>
        </w:tc>
        <w:tc>
          <w:tcPr>
            <w:tcW w:type="dxa" w:w="7992"/>
            <w:vAlign w:val="center"/>
            <w:shd w:fill="111111"/>
          </w:tcPr>
          <w:p>
            <w:pPr>
              <w:spacing w:after="0"/>
            </w:pPr>
            <w:r/>
            <w:r>
              <w:rPr>
                <w:rFonts w:ascii="Aptos" w:hAnsi="Aptos"/>
                <w:b/>
                <w:color w:val="FFFFFF"/>
                <w:sz w:val="17"/>
              </w:rPr>
              <w:t>Framework</w:t>
            </w:r>
          </w:p>
        </w:tc>
      </w:tr>
      <w:tr>
        <w:tc>
          <w:tcPr>
            <w:tcW w:type="dxa" w:w="2592"/>
            <w:vAlign w:val="center"/>
            <w:shd w:fill="F5F5F3"/>
          </w:tcPr>
          <w:p>
            <w:pPr>
              <w:spacing w:after="0"/>
            </w:pPr>
            <w:r/>
            <w:r>
              <w:rPr>
                <w:rFonts w:ascii="Aptos" w:hAnsi="Aptos"/>
                <w:b w:val="0"/>
                <w:color w:val="111111"/>
                <w:sz w:val="17"/>
              </w:rPr>
              <w:t>MRR</w:t>
            </w:r>
          </w:p>
        </w:tc>
        <w:tc>
          <w:tcPr>
            <w:tcW w:type="dxa" w:w="7992"/>
            <w:vAlign w:val="center"/>
            <w:shd w:fill="F5F5F3"/>
          </w:tcPr>
          <w:p>
            <w:pPr>
              <w:spacing w:after="0"/>
            </w:pPr>
            <w:r/>
            <w:r>
              <w:rPr>
                <w:rFonts w:ascii="Aptos" w:hAnsi="Aptos"/>
                <w:b w:val="0"/>
                <w:color w:val="111111"/>
                <w:sz w:val="17"/>
              </w:rPr>
              <w:t>Active recurring clients × average monthly recurring revenue</w:t>
            </w:r>
          </w:p>
        </w:tc>
      </w:tr>
      <w:tr>
        <w:tc>
          <w:tcPr>
            <w:tcW w:type="dxa" w:w="2592"/>
            <w:vAlign w:val="center"/>
            <w:shd w:fill="FFFFFF"/>
          </w:tcPr>
          <w:p>
            <w:pPr>
              <w:spacing w:after="0"/>
            </w:pPr>
            <w:r/>
            <w:r>
              <w:rPr>
                <w:rFonts w:ascii="Aptos" w:hAnsi="Aptos"/>
                <w:b w:val="0"/>
                <w:color w:val="111111"/>
                <w:sz w:val="17"/>
              </w:rPr>
              <w:t>Project revenue</w:t>
            </w:r>
          </w:p>
        </w:tc>
        <w:tc>
          <w:tcPr>
            <w:tcW w:type="dxa" w:w="7992"/>
            <w:vAlign w:val="center"/>
            <w:shd w:fill="FFFFFF"/>
          </w:tcPr>
          <w:p>
            <w:pPr>
              <w:spacing w:after="0"/>
            </w:pPr>
            <w:r/>
            <w:r>
              <w:rPr>
                <w:rFonts w:ascii="Aptos" w:hAnsi="Aptos"/>
                <w:b w:val="0"/>
                <w:color w:val="111111"/>
                <w:sz w:val="17"/>
              </w:rPr>
              <w:t>Projects × average project fee</w:t>
            </w:r>
          </w:p>
        </w:tc>
      </w:tr>
      <w:tr>
        <w:tc>
          <w:tcPr>
            <w:tcW w:type="dxa" w:w="2592"/>
            <w:vAlign w:val="center"/>
            <w:shd w:fill="F5F5F3"/>
          </w:tcPr>
          <w:p>
            <w:pPr>
              <w:spacing w:after="0"/>
            </w:pPr>
            <w:r/>
            <w:r>
              <w:rPr>
                <w:rFonts w:ascii="Aptos" w:hAnsi="Aptos"/>
                <w:b w:val="0"/>
                <w:color w:val="111111"/>
                <w:sz w:val="17"/>
              </w:rPr>
              <w:t>AI delivery cost</w:t>
            </w:r>
          </w:p>
        </w:tc>
        <w:tc>
          <w:tcPr>
            <w:tcW w:type="dxa" w:w="7992"/>
            <w:vAlign w:val="center"/>
            <w:shd w:fill="F5F5F3"/>
          </w:tcPr>
          <w:p>
            <w:pPr>
              <w:spacing w:after="0"/>
            </w:pPr>
            <w:r/>
            <w:r>
              <w:rPr>
                <w:rFonts w:ascii="Aptos" w:hAnsi="Aptos"/>
                <w:b w:val="0"/>
                <w:color w:val="111111"/>
                <w:sz w:val="17"/>
              </w:rPr>
              <w:t>Model/API + infrastructure + tooling per client/workflow</w:t>
            </w:r>
          </w:p>
        </w:tc>
      </w:tr>
      <w:tr>
        <w:tc>
          <w:tcPr>
            <w:tcW w:type="dxa" w:w="2592"/>
            <w:vAlign w:val="center"/>
            <w:shd w:fill="FFFFFF"/>
          </w:tcPr>
          <w:p>
            <w:pPr>
              <w:spacing w:after="0"/>
            </w:pPr>
            <w:r/>
            <w:r>
              <w:rPr>
                <w:rFonts w:ascii="Aptos" w:hAnsi="Aptos"/>
                <w:b w:val="0"/>
                <w:color w:val="111111"/>
                <w:sz w:val="17"/>
              </w:rPr>
              <w:t>Expert cost</w:t>
            </w:r>
          </w:p>
        </w:tc>
        <w:tc>
          <w:tcPr>
            <w:tcW w:type="dxa" w:w="7992"/>
            <w:vAlign w:val="center"/>
            <w:shd w:fill="FFFFFF"/>
          </w:tcPr>
          <w:p>
            <w:pPr>
              <w:spacing w:after="0"/>
            </w:pPr>
            <w:r/>
            <w:r>
              <w:rPr>
                <w:rFonts w:ascii="Aptos" w:hAnsi="Aptos"/>
                <w:b w:val="0"/>
                <w:color w:val="111111"/>
                <w:sz w:val="17"/>
              </w:rPr>
              <w:t>Expert utilization × contracted rate / allocation</w:t>
            </w:r>
          </w:p>
        </w:tc>
      </w:tr>
      <w:tr>
        <w:tc>
          <w:tcPr>
            <w:tcW w:type="dxa" w:w="2592"/>
            <w:vAlign w:val="center"/>
            <w:shd w:fill="F5F5F3"/>
          </w:tcPr>
          <w:p>
            <w:pPr>
              <w:spacing w:after="0"/>
            </w:pPr>
            <w:r/>
            <w:r>
              <w:rPr>
                <w:rFonts w:ascii="Aptos" w:hAnsi="Aptos"/>
                <w:b w:val="0"/>
                <w:color w:val="111111"/>
                <w:sz w:val="17"/>
              </w:rPr>
              <w:t>Gross margin</w:t>
            </w:r>
          </w:p>
        </w:tc>
        <w:tc>
          <w:tcPr>
            <w:tcW w:type="dxa" w:w="7992"/>
            <w:vAlign w:val="center"/>
            <w:shd w:fill="F5F5F3"/>
          </w:tcPr>
          <w:p>
            <w:pPr>
              <w:spacing w:after="0"/>
            </w:pPr>
            <w:r/>
            <w:r>
              <w:rPr>
                <w:rFonts w:ascii="Aptos" w:hAnsi="Aptos"/>
                <w:b w:val="0"/>
                <w:color w:val="111111"/>
                <w:sz w:val="17"/>
              </w:rPr>
              <w:t>Revenue − direct delivery costs</w:t>
            </w:r>
          </w:p>
        </w:tc>
      </w:tr>
      <w:tr>
        <w:tc>
          <w:tcPr>
            <w:tcW w:type="dxa" w:w="2592"/>
            <w:vAlign w:val="center"/>
            <w:shd w:fill="FFFFFF"/>
          </w:tcPr>
          <w:p>
            <w:pPr>
              <w:spacing w:after="0"/>
            </w:pPr>
            <w:r/>
            <w:r>
              <w:rPr>
                <w:rFonts w:ascii="Aptos" w:hAnsi="Aptos"/>
                <w:b w:val="0"/>
                <w:color w:val="111111"/>
                <w:sz w:val="17"/>
              </w:rPr>
              <w:t>CAC</w:t>
            </w:r>
          </w:p>
        </w:tc>
        <w:tc>
          <w:tcPr>
            <w:tcW w:type="dxa" w:w="7992"/>
            <w:vAlign w:val="center"/>
            <w:shd w:fill="FFFFFF"/>
          </w:tcPr>
          <w:p>
            <w:pPr>
              <w:spacing w:after="0"/>
            </w:pPr>
            <w:r/>
            <w:r>
              <w:rPr>
                <w:rFonts w:ascii="Aptos" w:hAnsi="Aptos"/>
                <w:b w:val="0"/>
                <w:color w:val="111111"/>
                <w:sz w:val="17"/>
              </w:rPr>
              <w:t>Sales &amp; marketing spend ÷ new customers</w:t>
            </w:r>
          </w:p>
        </w:tc>
      </w:tr>
      <w:tr>
        <w:tc>
          <w:tcPr>
            <w:tcW w:type="dxa" w:w="2592"/>
            <w:vAlign w:val="center"/>
            <w:shd w:fill="F5F5F3"/>
          </w:tcPr>
          <w:p>
            <w:pPr>
              <w:spacing w:after="0"/>
            </w:pPr>
            <w:r/>
            <w:r>
              <w:rPr>
                <w:rFonts w:ascii="Aptos" w:hAnsi="Aptos"/>
                <w:b w:val="0"/>
                <w:color w:val="111111"/>
                <w:sz w:val="17"/>
              </w:rPr>
              <w:t>LTV</w:t>
            </w:r>
          </w:p>
        </w:tc>
        <w:tc>
          <w:tcPr>
            <w:tcW w:type="dxa" w:w="7992"/>
            <w:vAlign w:val="center"/>
            <w:shd w:fill="F5F5F3"/>
          </w:tcPr>
          <w:p>
            <w:pPr>
              <w:spacing w:after="0"/>
            </w:pPr>
            <w:r/>
            <w:r>
              <w:rPr>
                <w:rFonts w:ascii="Aptos" w:hAnsi="Aptos"/>
                <w:b w:val="0"/>
                <w:color w:val="111111"/>
                <w:sz w:val="17"/>
              </w:rPr>
              <w:t>ARPA × gross margin ÷ churn (simplified)</w:t>
            </w:r>
          </w:p>
        </w:tc>
      </w:tr>
      <w:tr>
        <w:tc>
          <w:tcPr>
            <w:tcW w:type="dxa" w:w="2592"/>
            <w:vAlign w:val="center"/>
            <w:shd w:fill="FFFFFF"/>
          </w:tcPr>
          <w:p>
            <w:pPr>
              <w:spacing w:after="0"/>
            </w:pPr>
            <w:r/>
            <w:r>
              <w:rPr>
                <w:rFonts w:ascii="Aptos" w:hAnsi="Aptos"/>
                <w:b w:val="0"/>
                <w:color w:val="111111"/>
                <w:sz w:val="17"/>
              </w:rPr>
              <w:t>Payback</w:t>
            </w:r>
          </w:p>
        </w:tc>
        <w:tc>
          <w:tcPr>
            <w:tcW w:type="dxa" w:w="7992"/>
            <w:vAlign w:val="center"/>
            <w:shd w:fill="FFFFFF"/>
          </w:tcPr>
          <w:p>
            <w:pPr>
              <w:spacing w:after="0"/>
            </w:pPr>
            <w:r/>
            <w:r>
              <w:rPr>
                <w:rFonts w:ascii="Aptos" w:hAnsi="Aptos"/>
                <w:b w:val="0"/>
                <w:color w:val="111111"/>
                <w:sz w:val="17"/>
              </w:rPr>
              <w:t>CAC ÷ monthly gross profit per client</w:t>
            </w:r>
          </w:p>
        </w:tc>
      </w:tr>
      <w:tr>
        <w:tc>
          <w:tcPr>
            <w:tcW w:type="dxa" w:w="2592"/>
            <w:vAlign w:val="center"/>
            <w:shd w:fill="F5F5F3"/>
          </w:tcPr>
          <w:p>
            <w:pPr>
              <w:spacing w:after="0"/>
            </w:pPr>
            <w:r/>
            <w:r>
              <w:rPr>
                <w:rFonts w:ascii="Aptos" w:hAnsi="Aptos"/>
                <w:b w:val="0"/>
                <w:color w:val="111111"/>
                <w:sz w:val="17"/>
              </w:rPr>
              <w:t>Automation economics</w:t>
            </w:r>
          </w:p>
        </w:tc>
        <w:tc>
          <w:tcPr>
            <w:tcW w:type="dxa" w:w="7992"/>
            <w:vAlign w:val="center"/>
            <w:shd w:fill="F5F5F3"/>
          </w:tcPr>
          <w:p>
            <w:pPr>
              <w:spacing w:after="0"/>
            </w:pPr>
            <w:r/>
            <w:r>
              <w:rPr>
                <w:rFonts w:ascii="Aptos" w:hAnsi="Aptos"/>
                <w:b w:val="0"/>
                <w:color w:val="111111"/>
                <w:sz w:val="17"/>
              </w:rPr>
              <w:t>Value of human hours displaced/augmented + cycle-time improvement + leakage/control improvement − AI delivery cost</w:t>
            </w:r>
          </w:p>
        </w:tc>
      </w:tr>
    </w:tbl>
    <w:p>
      <w:pPr>
        <w:spacing w:after="40"/>
      </w:pPr>
    </w:p>
    <w:p>
      <w:pPr>
        <w:pStyle w:val="Heading2"/>
        <w:spacing w:before="180" w:after="60"/>
      </w:pPr>
      <w:r>
        <w:rPr>
          <w:rFonts w:ascii="Aptos Display" w:hAnsi="Aptos Display"/>
          <w:b/>
          <w:color w:val="C9A227"/>
          <w:sz w:val="25"/>
        </w:rPr>
        <w:t>16.2 Pricing philosophy</w:t>
      </w:r>
    </w:p>
    <w:p>
      <w:pPr>
        <w:spacing w:after="100" w:line="259" w:lineRule="auto"/>
      </w:pPr>
      <w:r>
        <w:rPr>
          <w:rFonts w:ascii="Aptos" w:hAnsi="Aptos"/>
          <w:sz w:val="19"/>
        </w:rPr>
        <w:t>Charge for business capability and value, not simply hours. Illustrative early pricing from prior plans may be used for experimentation, but final pricing must be validated against scope, willingness-to-pay, delivery economics, target margin and demonstrated client value.</w:t>
      </w:r>
    </w:p>
    <w:tbl>
      <w:tblPr>
        <w:tblW w:type="auto" w:w="0"/>
        <w:jc w:val="center"/>
        <w:tblLook w:firstColumn="1" w:firstRow="1" w:lastColumn="0" w:lastRow="0" w:noHBand="0" w:noVBand="1" w:val="04A0"/>
      </w:tblPr>
      <w:tblGrid>
        <w:gridCol w:w="10080"/>
      </w:tblGrid>
      <w:tr>
        <w:tc>
          <w:tcPr>
            <w:tcW w:type="dxa" w:w="10080"/>
            <w:shd w:fill="F3E8C4"/>
            <w:tcBorders>
              <w:top w:val="single" w:sz="12" w:color="C9A227"/>
              <w:left w:val="single" w:sz="12" w:color="C9A227"/>
              <w:bottom w:val="single" w:sz="12" w:color="C9A227"/>
              <w:right w:val="single" w:sz="12" w:color="C9A227"/>
            </w:tcBorders>
          </w:tcPr>
          <w:p>
            <w:pPr>
              <w:spacing w:after="40"/>
            </w:pPr>
            <w:r/>
            <w:r>
              <w:rPr>
                <w:b/>
                <w:color w:val="111111"/>
                <w:sz w:val="20"/>
              </w:rPr>
              <w:t>ECONOMIC NORTH STAR</w:t>
            </w:r>
          </w:p>
          <w:p>
            <w:pPr>
              <w:spacing w:after="0"/>
            </w:pPr>
            <w:r>
              <w:rPr>
                <w:color w:val="1B1B1B"/>
                <w:sz w:val="18"/>
              </w:rPr>
              <w:t>Software and AI should increase revenue per employee, lower marginal delivery cost, increase recurring revenue and allow BuildUp to scale without proportional headcount growth.</w:t>
            </w:r>
          </w:p>
        </w:tc>
      </w:tr>
    </w:tbl>
    <w:p>
      <w:pPr>
        <w:spacing w:after="20"/>
      </w:pPr>
    </w:p>
    <w:p>
      <w:r>
        <w:br w:type="page"/>
      </w:r>
    </w:p>
    <w:p>
      <w:pPr>
        <w:pStyle w:val="Title"/>
        <w:jc w:val="left"/>
      </w:pPr>
      <w:r>
        <w:rPr>
          <w:rFonts w:ascii="Aptos Display" w:hAnsi="Aptos Display"/>
          <w:b/>
          <w:color w:val="111111"/>
          <w:sz w:val="52"/>
        </w:rPr>
        <w:t>17. Go-to-Market Strategy</w:t>
      </w:r>
    </w:p>
    <w:p>
      <w:pPr>
        <w:spacing w:after="120"/>
        <w:pBdr>
          <w:bottom w:val="single" w:sz="10" w:space="1" w:color="C9A227"/>
        </w:pBdr>
      </w:pPr>
    </w:p>
    <w:tbl>
      <w:tblPr>
        <w:tblW w:type="auto" w:w="0"/>
        <w:jc w:val="center"/>
        <w:tblLook w:firstColumn="1" w:firstRow="1" w:lastColumn="0" w:lastRow="0" w:noHBand="0" w:noVBand="1" w:val="04A0"/>
      </w:tblPr>
      <w:tblGrid>
        <w:gridCol w:w="10080"/>
      </w:tblGrid>
      <w:tr>
        <w:tc>
          <w:tcPr>
            <w:tcW w:type="dxa" w:w="10080"/>
            <w:shd w:fill="F3E8C4"/>
            <w:tcBorders>
              <w:top w:val="single" w:sz="12" w:color="C9A227"/>
              <w:left w:val="single" w:sz="12" w:color="C9A227"/>
              <w:bottom w:val="single" w:sz="12" w:color="C9A227"/>
              <w:right w:val="single" w:sz="12" w:color="C9A227"/>
            </w:tcBorders>
          </w:tcPr>
          <w:p>
            <w:pPr>
              <w:spacing w:after="40"/>
            </w:pPr>
            <w:r/>
            <w:r>
              <w:rPr>
                <w:b/>
                <w:color w:val="111111"/>
                <w:sz w:val="20"/>
              </w:rPr>
              <w:t>GTM MOTION</w:t>
            </w:r>
          </w:p>
          <w:p>
            <w:pPr>
              <w:spacing w:after="0"/>
            </w:pPr>
            <w:r>
              <w:rPr>
                <w:color w:val="1B1B1B"/>
                <w:sz w:val="18"/>
              </w:rPr>
              <w:t>LAND → PROVE → EXPAND → PLATFORMIZE</w:t>
            </w:r>
          </w:p>
        </w:tc>
      </w:tr>
    </w:tbl>
    <w:p>
      <w:pPr>
        <w:spacing w:after="20"/>
      </w:pP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00"/>
            <w:vAlign w:val="center"/>
            <w:shd w:fill="111111"/>
          </w:tcPr>
          <w:p>
            <w:pPr>
              <w:spacing w:after="0"/>
            </w:pPr>
            <w:r/>
            <w:r>
              <w:rPr>
                <w:rFonts w:ascii="Aptos" w:hAnsi="Aptos"/>
                <w:b/>
                <w:color w:val="FFFFFF"/>
                <w:sz w:val="17"/>
              </w:rPr>
              <w:t>Stage</w:t>
            </w:r>
          </w:p>
        </w:tc>
        <w:tc>
          <w:tcPr>
            <w:tcW w:type="dxa" w:w="5472"/>
            <w:vAlign w:val="center"/>
            <w:shd w:fill="111111"/>
          </w:tcPr>
          <w:p>
            <w:pPr>
              <w:spacing w:after="0"/>
            </w:pPr>
            <w:r/>
            <w:r>
              <w:rPr>
                <w:rFonts w:ascii="Aptos" w:hAnsi="Aptos"/>
                <w:b/>
                <w:color w:val="FFFFFF"/>
                <w:sz w:val="17"/>
              </w:rPr>
              <w:t>Tactic</w:t>
            </w:r>
          </w:p>
        </w:tc>
        <w:tc>
          <w:tcPr>
            <w:tcW w:type="dxa" w:w="3312"/>
            <w:vAlign w:val="center"/>
            <w:shd w:fill="111111"/>
          </w:tcPr>
          <w:p>
            <w:pPr>
              <w:spacing w:after="0"/>
            </w:pPr>
            <w:r/>
            <w:r>
              <w:rPr>
                <w:rFonts w:ascii="Aptos" w:hAnsi="Aptos"/>
                <w:b/>
                <w:color w:val="FFFFFF"/>
                <w:sz w:val="17"/>
              </w:rPr>
              <w:t>Proof required</w:t>
            </w:r>
          </w:p>
        </w:tc>
      </w:tr>
      <w:tr>
        <w:tc>
          <w:tcPr>
            <w:tcW w:type="dxa" w:w="1800"/>
            <w:vAlign w:val="center"/>
            <w:shd w:fill="F5F5F3"/>
          </w:tcPr>
          <w:p>
            <w:pPr>
              <w:spacing w:after="0"/>
            </w:pPr>
            <w:r/>
            <w:r>
              <w:rPr>
                <w:rFonts w:ascii="Aptos" w:hAnsi="Aptos"/>
                <w:b w:val="0"/>
                <w:color w:val="111111"/>
                <w:sz w:val="17"/>
              </w:rPr>
              <w:t>LAND</w:t>
            </w:r>
          </w:p>
        </w:tc>
        <w:tc>
          <w:tcPr>
            <w:tcW w:type="dxa" w:w="5472"/>
            <w:vAlign w:val="center"/>
            <w:shd w:fill="F5F5F3"/>
          </w:tcPr>
          <w:p>
            <w:pPr>
              <w:spacing w:after="0"/>
            </w:pPr>
            <w:r/>
            <w:r>
              <w:rPr>
                <w:rFonts w:ascii="Aptos" w:hAnsi="Aptos"/>
                <w:b w:val="0"/>
                <w:color w:val="111111"/>
                <w:sz w:val="17"/>
              </w:rPr>
              <w:t>Health Check, referrals, founder-led outreach, partnerships</w:t>
            </w:r>
          </w:p>
        </w:tc>
        <w:tc>
          <w:tcPr>
            <w:tcW w:type="dxa" w:w="3312"/>
            <w:vAlign w:val="center"/>
            <w:shd w:fill="F5F5F3"/>
          </w:tcPr>
          <w:p>
            <w:pPr>
              <w:spacing w:after="0"/>
            </w:pPr>
            <w:r/>
            <w:r>
              <w:rPr>
                <w:rFonts w:ascii="Aptos" w:hAnsi="Aptos"/>
                <w:b w:val="0"/>
                <w:color w:val="111111"/>
                <w:sz w:val="17"/>
              </w:rPr>
              <w:t>Qualified discovery</w:t>
            </w:r>
          </w:p>
        </w:tc>
      </w:tr>
      <w:tr>
        <w:tc>
          <w:tcPr>
            <w:tcW w:type="dxa" w:w="1800"/>
            <w:vAlign w:val="center"/>
            <w:shd w:fill="FFFFFF"/>
          </w:tcPr>
          <w:p>
            <w:pPr>
              <w:spacing w:after="0"/>
            </w:pPr>
            <w:r/>
            <w:r>
              <w:rPr>
                <w:rFonts w:ascii="Aptos" w:hAnsi="Aptos"/>
                <w:b w:val="0"/>
                <w:color w:val="111111"/>
                <w:sz w:val="17"/>
              </w:rPr>
              <w:t>PROVE</w:t>
            </w:r>
          </w:p>
        </w:tc>
        <w:tc>
          <w:tcPr>
            <w:tcW w:type="dxa" w:w="5472"/>
            <w:vAlign w:val="center"/>
            <w:shd w:fill="FFFFFF"/>
          </w:tcPr>
          <w:p>
            <w:pPr>
              <w:spacing w:after="0"/>
            </w:pPr>
            <w:r/>
            <w:r>
              <w:rPr>
                <w:rFonts w:ascii="Aptos" w:hAnsi="Aptos"/>
                <w:b w:val="0"/>
                <w:color w:val="111111"/>
                <w:sz w:val="17"/>
              </w:rPr>
              <w:t>X-Ray + focused transformation</w:t>
            </w:r>
          </w:p>
        </w:tc>
        <w:tc>
          <w:tcPr>
            <w:tcW w:type="dxa" w:w="3312"/>
            <w:vAlign w:val="center"/>
            <w:shd w:fill="FFFFFF"/>
          </w:tcPr>
          <w:p>
            <w:pPr>
              <w:spacing w:after="0"/>
            </w:pPr>
            <w:r/>
            <w:r>
              <w:rPr>
                <w:rFonts w:ascii="Aptos" w:hAnsi="Aptos"/>
                <w:b w:val="0"/>
                <w:color w:val="111111"/>
                <w:sz w:val="17"/>
              </w:rPr>
              <w:t>Measured client value</w:t>
            </w:r>
          </w:p>
        </w:tc>
      </w:tr>
      <w:tr>
        <w:tc>
          <w:tcPr>
            <w:tcW w:type="dxa" w:w="1800"/>
            <w:vAlign w:val="center"/>
            <w:shd w:fill="F5F5F3"/>
          </w:tcPr>
          <w:p>
            <w:pPr>
              <w:spacing w:after="0"/>
            </w:pPr>
            <w:r/>
            <w:r>
              <w:rPr>
                <w:rFonts w:ascii="Aptos" w:hAnsi="Aptos"/>
                <w:b w:val="0"/>
                <w:color w:val="111111"/>
                <w:sz w:val="17"/>
              </w:rPr>
              <w:t>EXPAND</w:t>
            </w:r>
          </w:p>
        </w:tc>
        <w:tc>
          <w:tcPr>
            <w:tcW w:type="dxa" w:w="5472"/>
            <w:vAlign w:val="center"/>
            <w:shd w:fill="F5F5F3"/>
          </w:tcPr>
          <w:p>
            <w:pPr>
              <w:spacing w:after="0"/>
            </w:pPr>
            <w:r/>
            <w:r>
              <w:rPr>
                <w:rFonts w:ascii="Aptos" w:hAnsi="Aptos"/>
                <w:b w:val="0"/>
                <w:color w:val="111111"/>
                <w:sz w:val="17"/>
              </w:rPr>
              <w:t>360, cross-functional work, retainer</w:t>
            </w:r>
          </w:p>
        </w:tc>
        <w:tc>
          <w:tcPr>
            <w:tcW w:type="dxa" w:w="3312"/>
            <w:vAlign w:val="center"/>
            <w:shd w:fill="F5F5F3"/>
          </w:tcPr>
          <w:p>
            <w:pPr>
              <w:spacing w:after="0"/>
            </w:pPr>
            <w:r/>
            <w:r>
              <w:rPr>
                <w:rFonts w:ascii="Aptos" w:hAnsi="Aptos"/>
                <w:b w:val="0"/>
                <w:color w:val="111111"/>
                <w:sz w:val="17"/>
              </w:rPr>
              <w:t>Repeat value + trust</w:t>
            </w:r>
          </w:p>
        </w:tc>
      </w:tr>
      <w:tr>
        <w:tc>
          <w:tcPr>
            <w:tcW w:type="dxa" w:w="1800"/>
            <w:vAlign w:val="center"/>
            <w:shd w:fill="FFFFFF"/>
          </w:tcPr>
          <w:p>
            <w:pPr>
              <w:spacing w:after="0"/>
            </w:pPr>
            <w:r/>
            <w:r>
              <w:rPr>
                <w:rFonts w:ascii="Aptos" w:hAnsi="Aptos"/>
                <w:b w:val="0"/>
                <w:color w:val="111111"/>
                <w:sz w:val="17"/>
              </w:rPr>
              <w:t>PLATFORMIZE</w:t>
            </w:r>
          </w:p>
        </w:tc>
        <w:tc>
          <w:tcPr>
            <w:tcW w:type="dxa" w:w="5472"/>
            <w:vAlign w:val="center"/>
            <w:shd w:fill="FFFFFF"/>
          </w:tcPr>
          <w:p>
            <w:pPr>
              <w:spacing w:after="0"/>
            </w:pPr>
            <w:r/>
            <w:r>
              <w:rPr>
                <w:rFonts w:ascii="Aptos" w:hAnsi="Aptos"/>
                <w:b w:val="0"/>
                <w:color w:val="111111"/>
                <w:sz w:val="17"/>
              </w:rPr>
              <w:t>Intelligence + Business OS + AI Workforce</w:t>
            </w:r>
          </w:p>
        </w:tc>
        <w:tc>
          <w:tcPr>
            <w:tcW w:type="dxa" w:w="3312"/>
            <w:vAlign w:val="center"/>
            <w:shd w:fill="FFFFFF"/>
          </w:tcPr>
          <w:p>
            <w:pPr>
              <w:spacing w:after="0"/>
            </w:pPr>
            <w:r/>
            <w:r>
              <w:rPr>
                <w:rFonts w:ascii="Aptos" w:hAnsi="Aptos"/>
                <w:b w:val="0"/>
                <w:color w:val="111111"/>
                <w:sz w:val="17"/>
              </w:rPr>
              <w:t>Recurring usage and outcomes</w:t>
            </w:r>
          </w:p>
        </w:tc>
      </w:tr>
    </w:tbl>
    <w:p>
      <w:pPr>
        <w:spacing w:after="40"/>
      </w:pPr>
    </w:p>
    <w:p>
      <w:pPr>
        <w:pStyle w:val="Heading2"/>
        <w:spacing w:before="180" w:after="60"/>
      </w:pPr>
      <w:r>
        <w:rPr>
          <w:rFonts w:ascii="Aptos Display" w:hAnsi="Aptos Display"/>
          <w:b/>
          <w:color w:val="C9A227"/>
          <w:sz w:val="25"/>
        </w:rPr>
        <w:t>17.1 Core channels</w:t>
      </w:r>
    </w:p>
    <w:p>
      <w:pPr>
        <w:pStyle w:val="ListBullet"/>
        <w:spacing w:after="50"/>
        <w:ind w:left="288"/>
      </w:pPr>
      <w:r>
        <w:rPr>
          <w:rFonts w:ascii="Aptos" w:hAnsi="Aptos"/>
          <w:sz w:val="18"/>
        </w:rPr>
        <w:t>Founder-led authority and direct outreach.</w:t>
      </w:r>
    </w:p>
    <w:p>
      <w:pPr>
        <w:pStyle w:val="ListBullet"/>
        <w:spacing w:after="50"/>
        <w:ind w:left="288"/>
      </w:pPr>
      <w:r>
        <w:rPr>
          <w:rFonts w:ascii="Aptos" w:hAnsi="Aptos"/>
          <w:sz w:val="18"/>
        </w:rPr>
        <w:t>Instagram for awareness and Health Check funnel.</w:t>
      </w:r>
    </w:p>
    <w:p>
      <w:pPr>
        <w:pStyle w:val="ListBullet"/>
        <w:spacing w:after="50"/>
        <w:ind w:left="288"/>
      </w:pPr>
      <w:r>
        <w:rPr>
          <w:rFonts w:ascii="Aptos" w:hAnsi="Aptos"/>
          <w:sz w:val="18"/>
        </w:rPr>
        <w:t>LinkedIn for management and executive authority.</w:t>
      </w:r>
    </w:p>
    <w:p>
      <w:pPr>
        <w:pStyle w:val="ListBullet"/>
        <w:spacing w:after="50"/>
        <w:ind w:left="288"/>
      </w:pPr>
      <w:r>
        <w:rPr>
          <w:rFonts w:ascii="Aptos" w:hAnsi="Aptos"/>
          <w:sz w:val="18"/>
        </w:rPr>
        <w:t>Referrals from accountants, tax professionals, bankers, lawyers and software ecosystems.</w:t>
      </w:r>
    </w:p>
    <w:p>
      <w:pPr>
        <w:pStyle w:val="ListBullet"/>
        <w:spacing w:after="50"/>
        <w:ind w:left="288"/>
      </w:pPr>
      <w:r>
        <w:rPr>
          <w:rFonts w:ascii="Aptos" w:hAnsi="Aptos"/>
          <w:sz w:val="18"/>
        </w:rPr>
        <w:t>Partnerships with technology vendors and communities serving SMEs.</w:t>
      </w:r>
    </w:p>
    <w:p>
      <w:pPr>
        <w:pStyle w:val="ListBullet"/>
        <w:spacing w:after="50"/>
        <w:ind w:left="288"/>
      </w:pPr>
      <w:r>
        <w:rPr>
          <w:rFonts w:ascii="Aptos" w:hAnsi="Aptos"/>
          <w:sz w:val="18"/>
        </w:rPr>
        <w:t>Webinars, executive roundtables and practical business diagnostics.</w:t>
      </w:r>
    </w:p>
    <w:p>
      <w:pPr>
        <w:pStyle w:val="ListBullet"/>
        <w:spacing w:after="50"/>
        <w:ind w:left="288"/>
      </w:pPr>
      <w:r>
        <w:rPr>
          <w:rFonts w:ascii="Aptos" w:hAnsi="Aptos"/>
          <w:sz w:val="18"/>
        </w:rPr>
        <w:t>SEO for high-intent business problems.</w:t>
      </w:r>
    </w:p>
    <w:p>
      <w:pPr>
        <w:pStyle w:val="ListBullet"/>
        <w:spacing w:after="50"/>
        <w:ind w:left="288"/>
      </w:pPr>
      <w:r>
        <w:rPr>
          <w:rFonts w:ascii="Aptos" w:hAnsi="Aptos"/>
          <w:sz w:val="18"/>
        </w:rPr>
        <w:t>Paid media only after conversion economics are validated.</w:t>
      </w:r>
    </w:p>
    <w:p>
      <w:pPr>
        <w:pStyle w:val="Heading2"/>
        <w:spacing w:before="180" w:after="60"/>
      </w:pPr>
      <w:r>
        <w:rPr>
          <w:rFonts w:ascii="Aptos Display" w:hAnsi="Aptos Display"/>
          <w:b/>
          <w:color w:val="C9A227"/>
          <w:sz w:val="25"/>
        </w:rPr>
        <w:t>17.2 Message hierarchy</w:t>
      </w:r>
    </w:p>
    <w:p>
      <w:pPr>
        <w:pStyle w:val="ListBullet"/>
        <w:spacing w:after="50"/>
        <w:ind w:left="288"/>
      </w:pPr>
      <w:r>
        <w:rPr>
          <w:rFonts w:ascii="Aptos" w:hAnsi="Aptos"/>
          <w:sz w:val="18"/>
        </w:rPr>
        <w:t>Lead with business pain and economic outcomes—not a list of services.</w:t>
      </w:r>
    </w:p>
    <w:p>
      <w:pPr>
        <w:pStyle w:val="ListBullet"/>
        <w:spacing w:after="50"/>
        <w:ind w:left="288"/>
      </w:pPr>
      <w:r>
        <w:rPr>
          <w:rFonts w:ascii="Aptos" w:hAnsi="Aptos"/>
          <w:sz w:val="18"/>
        </w:rPr>
        <w:t>Show that BuildUp sees the company as one connected system.</w:t>
      </w:r>
    </w:p>
    <w:p>
      <w:pPr>
        <w:pStyle w:val="ListBullet"/>
        <w:spacing w:after="50"/>
        <w:ind w:left="288"/>
      </w:pPr>
      <w:r>
        <w:rPr>
          <w:rFonts w:ascii="Aptos" w:hAnsi="Aptos"/>
          <w:sz w:val="18"/>
        </w:rPr>
        <w:t>Demonstrate that BuildUp executes, not only recommends.</w:t>
      </w:r>
    </w:p>
    <w:p>
      <w:pPr>
        <w:pStyle w:val="ListBullet"/>
        <w:spacing w:after="50"/>
        <w:ind w:left="288"/>
      </w:pPr>
      <w:r>
        <w:rPr>
          <w:rFonts w:ascii="Aptos" w:hAnsi="Aptos"/>
          <w:sz w:val="18"/>
        </w:rPr>
        <w:t>Position AI as the operating advantage.</w:t>
      </w:r>
    </w:p>
    <w:p>
      <w:pPr>
        <w:pStyle w:val="ListBullet"/>
        <w:spacing w:after="50"/>
        <w:ind w:left="288"/>
      </w:pPr>
      <w:r>
        <w:rPr>
          <w:rFonts w:ascii="Aptos" w:hAnsi="Aptos"/>
          <w:sz w:val="18"/>
        </w:rPr>
        <w:t>Show the human expert layer as a premium escalation mechanism, not the default labor pool.</w:t>
      </w:r>
    </w:p>
    <w:p>
      <w:r>
        <w:br w:type="page"/>
      </w:r>
    </w:p>
    <w:p>
      <w:pPr>
        <w:pStyle w:val="Title"/>
        <w:jc w:val="left"/>
      </w:pPr>
      <w:r>
        <w:rPr>
          <w:rFonts w:ascii="Aptos Display" w:hAnsi="Aptos Display"/>
          <w:b/>
          <w:color w:val="111111"/>
          <w:sz w:val="52"/>
        </w:rPr>
        <w:t>18. Technology Architecture &amp; Product Principles</w:t>
      </w:r>
    </w:p>
    <w:p>
      <w:pPr>
        <w:spacing w:after="120"/>
        <w:pBdr>
          <w:bottom w:val="single" w:sz="10" w:space="1" w:color="C9A227"/>
        </w:pBdr>
      </w:pPr>
    </w:p>
    <w:p>
      <w:pPr>
        <w:pStyle w:val="Heading2"/>
        <w:spacing w:before="180" w:after="60"/>
      </w:pPr>
      <w:r>
        <w:rPr>
          <w:rFonts w:ascii="Aptos Display" w:hAnsi="Aptos Display"/>
          <w:b/>
          <w:color w:val="C9A227"/>
          <w:sz w:val="25"/>
        </w:rPr>
        <w:t>18.1 Technology philosophy</w:t>
      </w:r>
    </w:p>
    <w:p>
      <w:pPr>
        <w:spacing w:after="100" w:line="259" w:lineRule="auto"/>
      </w:pPr>
      <w:r>
        <w:rPr>
          <w:rFonts w:ascii="Aptos" w:hAnsi="Aptos"/>
          <w:sz w:val="19"/>
        </w:rPr>
        <w:t>Do not build a foundation model. Build the proprietary intelligence, context, orchestration, workflow, evaluation and data-governance layer on top of leading models. Model providers should remain replaceable where economically and technically practical.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76"/>
            <w:vAlign w:val="center"/>
            <w:shd w:fill="111111"/>
          </w:tcPr>
          <w:p>
            <w:pPr>
              <w:spacing w:after="0"/>
            </w:pPr>
            <w:r/>
            <w:r>
              <w:rPr>
                <w:rFonts w:ascii="Aptos" w:hAnsi="Aptos"/>
                <w:b/>
                <w:color w:val="FFFFFF"/>
                <w:sz w:val="17"/>
              </w:rPr>
              <w:t>Layer</w:t>
            </w:r>
          </w:p>
        </w:tc>
        <w:tc>
          <w:tcPr>
            <w:tcW w:type="dxa" w:w="8208"/>
            <w:vAlign w:val="center"/>
            <w:shd w:fill="111111"/>
          </w:tcPr>
          <w:p>
            <w:pPr>
              <w:spacing w:after="0"/>
            </w:pPr>
            <w:r/>
            <w:r>
              <w:rPr>
                <w:rFonts w:ascii="Aptos" w:hAnsi="Aptos"/>
                <w:b/>
                <w:color w:val="FFFFFF"/>
                <w:sz w:val="17"/>
              </w:rPr>
              <w:t>Primary capability</w:t>
            </w:r>
          </w:p>
        </w:tc>
      </w:tr>
      <w:tr>
        <w:tc>
          <w:tcPr>
            <w:tcW w:type="dxa" w:w="2376"/>
            <w:vAlign w:val="center"/>
            <w:shd w:fill="F5F5F3"/>
          </w:tcPr>
          <w:p>
            <w:pPr>
              <w:spacing w:after="0"/>
            </w:pPr>
            <w:r/>
            <w:r>
              <w:rPr>
                <w:rFonts w:ascii="Aptos" w:hAnsi="Aptos"/>
                <w:b w:val="0"/>
                <w:color w:val="111111"/>
                <w:sz w:val="17"/>
              </w:rPr>
              <w:t>Model layer</w:t>
            </w:r>
          </w:p>
        </w:tc>
        <w:tc>
          <w:tcPr>
            <w:tcW w:type="dxa" w:w="8208"/>
            <w:vAlign w:val="center"/>
            <w:shd w:fill="F5F5F3"/>
          </w:tcPr>
          <w:p>
            <w:pPr>
              <w:spacing w:after="0"/>
            </w:pPr>
            <w:r/>
            <w:r>
              <w:rPr>
                <w:rFonts w:ascii="Aptos" w:hAnsi="Aptos"/>
                <w:b w:val="0"/>
                <w:color w:val="111111"/>
                <w:sz w:val="17"/>
              </w:rPr>
              <w:t>Best-fit LLMs and specialized models; provider abstraction</w:t>
            </w:r>
          </w:p>
        </w:tc>
      </w:tr>
      <w:tr>
        <w:tc>
          <w:tcPr>
            <w:tcW w:type="dxa" w:w="2376"/>
            <w:vAlign w:val="center"/>
            <w:shd w:fill="FFFFFF"/>
          </w:tcPr>
          <w:p>
            <w:pPr>
              <w:spacing w:after="0"/>
            </w:pPr>
            <w:r/>
            <w:r>
              <w:rPr>
                <w:rFonts w:ascii="Aptos" w:hAnsi="Aptos"/>
                <w:b w:val="0"/>
                <w:color w:val="111111"/>
                <w:sz w:val="17"/>
              </w:rPr>
              <w:t>Agent runtime</w:t>
            </w:r>
          </w:p>
        </w:tc>
        <w:tc>
          <w:tcPr>
            <w:tcW w:type="dxa" w:w="8208"/>
            <w:vAlign w:val="center"/>
            <w:shd w:fill="FFFFFF"/>
          </w:tcPr>
          <w:p>
            <w:pPr>
              <w:spacing w:after="0"/>
            </w:pPr>
            <w:r/>
            <w:r>
              <w:rPr>
                <w:rFonts w:ascii="Aptos" w:hAnsi="Aptos"/>
                <w:b w:val="0"/>
                <w:color w:val="111111"/>
                <w:sz w:val="17"/>
              </w:rPr>
              <w:t>Planning, routing, state, tool use, memory and execution</w:t>
            </w:r>
          </w:p>
        </w:tc>
      </w:tr>
      <w:tr>
        <w:tc>
          <w:tcPr>
            <w:tcW w:type="dxa" w:w="2376"/>
            <w:vAlign w:val="center"/>
            <w:shd w:fill="F5F5F3"/>
          </w:tcPr>
          <w:p>
            <w:pPr>
              <w:spacing w:after="0"/>
            </w:pPr>
            <w:r/>
            <w:r>
              <w:rPr>
                <w:rFonts w:ascii="Aptos" w:hAnsi="Aptos"/>
                <w:b w:val="0"/>
                <w:color w:val="111111"/>
                <w:sz w:val="17"/>
              </w:rPr>
              <w:t>Knowledge</w:t>
            </w:r>
          </w:p>
        </w:tc>
        <w:tc>
          <w:tcPr>
            <w:tcW w:type="dxa" w:w="8208"/>
            <w:vAlign w:val="center"/>
            <w:shd w:fill="F5F5F3"/>
          </w:tcPr>
          <w:p>
            <w:pPr>
              <w:spacing w:after="0"/>
            </w:pPr>
            <w:r/>
            <w:r>
              <w:rPr>
                <w:rFonts w:ascii="Aptos" w:hAnsi="Aptos"/>
                <w:b w:val="0"/>
                <w:color w:val="111111"/>
                <w:sz w:val="17"/>
              </w:rPr>
              <w:t>BuildUp Method™, SOPs, domain knowledge, client knowledge</w:t>
            </w:r>
          </w:p>
        </w:tc>
      </w:tr>
      <w:tr>
        <w:tc>
          <w:tcPr>
            <w:tcW w:type="dxa" w:w="2376"/>
            <w:vAlign w:val="center"/>
            <w:shd w:fill="FFFFFF"/>
          </w:tcPr>
          <w:p>
            <w:pPr>
              <w:spacing w:after="0"/>
            </w:pPr>
            <w:r/>
            <w:r>
              <w:rPr>
                <w:rFonts w:ascii="Aptos" w:hAnsi="Aptos"/>
                <w:b w:val="0"/>
                <w:color w:val="111111"/>
                <w:sz w:val="17"/>
              </w:rPr>
              <w:t>Data fabric</w:t>
            </w:r>
          </w:p>
        </w:tc>
        <w:tc>
          <w:tcPr>
            <w:tcW w:type="dxa" w:w="8208"/>
            <w:vAlign w:val="center"/>
            <w:shd w:fill="FFFFFF"/>
          </w:tcPr>
          <w:p>
            <w:pPr>
              <w:spacing w:after="0"/>
            </w:pPr>
            <w:r/>
            <w:r>
              <w:rPr>
                <w:rFonts w:ascii="Aptos" w:hAnsi="Aptos"/>
                <w:b w:val="0"/>
                <w:color w:val="111111"/>
                <w:sz w:val="17"/>
              </w:rPr>
              <w:t>Structured data, documents, metrics, provenance</w:t>
            </w:r>
          </w:p>
        </w:tc>
      </w:tr>
      <w:tr>
        <w:tc>
          <w:tcPr>
            <w:tcW w:type="dxa" w:w="2376"/>
            <w:vAlign w:val="center"/>
            <w:shd w:fill="F5F5F3"/>
          </w:tcPr>
          <w:p>
            <w:pPr>
              <w:spacing w:after="0"/>
            </w:pPr>
            <w:r/>
            <w:r>
              <w:rPr>
                <w:rFonts w:ascii="Aptos" w:hAnsi="Aptos"/>
                <w:b w:val="0"/>
                <w:color w:val="111111"/>
                <w:sz w:val="17"/>
              </w:rPr>
              <w:t>Context graph</w:t>
            </w:r>
          </w:p>
        </w:tc>
        <w:tc>
          <w:tcPr>
            <w:tcW w:type="dxa" w:w="8208"/>
            <w:vAlign w:val="center"/>
            <w:shd w:fill="F5F5F3"/>
          </w:tcPr>
          <w:p>
            <w:pPr>
              <w:spacing w:after="0"/>
            </w:pPr>
            <w:r/>
            <w:r>
              <w:rPr>
                <w:rFonts w:ascii="Aptos" w:hAnsi="Aptos"/>
                <w:b w:val="0"/>
                <w:color w:val="111111"/>
                <w:sz w:val="17"/>
              </w:rPr>
              <w:t>Business relationships, dependencies and events</w:t>
            </w:r>
          </w:p>
        </w:tc>
      </w:tr>
      <w:tr>
        <w:tc>
          <w:tcPr>
            <w:tcW w:type="dxa" w:w="2376"/>
            <w:vAlign w:val="center"/>
            <w:shd w:fill="FFFFFF"/>
          </w:tcPr>
          <w:p>
            <w:pPr>
              <w:spacing w:after="0"/>
            </w:pPr>
            <w:r/>
            <w:r>
              <w:rPr>
                <w:rFonts w:ascii="Aptos" w:hAnsi="Aptos"/>
                <w:b w:val="0"/>
                <w:color w:val="111111"/>
                <w:sz w:val="17"/>
              </w:rPr>
              <w:t>Decision engine</w:t>
            </w:r>
          </w:p>
        </w:tc>
        <w:tc>
          <w:tcPr>
            <w:tcW w:type="dxa" w:w="8208"/>
            <w:vAlign w:val="center"/>
            <w:shd w:fill="FFFFFF"/>
          </w:tcPr>
          <w:p>
            <w:pPr>
              <w:spacing w:after="0"/>
            </w:pPr>
            <w:r/>
            <w:r>
              <w:rPr>
                <w:rFonts w:ascii="Aptos" w:hAnsi="Aptos"/>
                <w:b w:val="0"/>
                <w:color w:val="111111"/>
                <w:sz w:val="17"/>
              </w:rPr>
              <w:t>Options, impact, confidence, authority and recommendations</w:t>
            </w:r>
          </w:p>
        </w:tc>
      </w:tr>
      <w:tr>
        <w:tc>
          <w:tcPr>
            <w:tcW w:type="dxa" w:w="2376"/>
            <w:vAlign w:val="center"/>
            <w:shd w:fill="F5F5F3"/>
          </w:tcPr>
          <w:p>
            <w:pPr>
              <w:spacing w:after="0"/>
            </w:pPr>
            <w:r/>
            <w:r>
              <w:rPr>
                <w:rFonts w:ascii="Aptos" w:hAnsi="Aptos"/>
                <w:b w:val="0"/>
                <w:color w:val="111111"/>
                <w:sz w:val="17"/>
              </w:rPr>
              <w:t>Workflow engine</w:t>
            </w:r>
          </w:p>
        </w:tc>
        <w:tc>
          <w:tcPr>
            <w:tcW w:type="dxa" w:w="8208"/>
            <w:vAlign w:val="center"/>
            <w:shd w:fill="F5F5F3"/>
          </w:tcPr>
          <w:p>
            <w:pPr>
              <w:spacing w:after="0"/>
            </w:pPr>
            <w:r/>
            <w:r>
              <w:rPr>
                <w:rFonts w:ascii="Aptos" w:hAnsi="Aptos"/>
                <w:b w:val="0"/>
                <w:color w:val="111111"/>
                <w:sz w:val="17"/>
              </w:rPr>
              <w:t>Triggers, approvals, tasks, actions, rollback</w:t>
            </w:r>
          </w:p>
        </w:tc>
      </w:tr>
      <w:tr>
        <w:tc>
          <w:tcPr>
            <w:tcW w:type="dxa" w:w="2376"/>
            <w:vAlign w:val="center"/>
            <w:shd w:fill="FFFFFF"/>
          </w:tcPr>
          <w:p>
            <w:pPr>
              <w:spacing w:after="0"/>
            </w:pPr>
            <w:r/>
            <w:r>
              <w:rPr>
                <w:rFonts w:ascii="Aptos" w:hAnsi="Aptos"/>
                <w:b w:val="0"/>
                <w:color w:val="111111"/>
                <w:sz w:val="17"/>
              </w:rPr>
              <w:t>Integration Hub</w:t>
            </w:r>
          </w:p>
        </w:tc>
        <w:tc>
          <w:tcPr>
            <w:tcW w:type="dxa" w:w="8208"/>
            <w:vAlign w:val="center"/>
            <w:shd w:fill="FFFFFF"/>
          </w:tcPr>
          <w:p>
            <w:pPr>
              <w:spacing w:after="0"/>
            </w:pPr>
            <w:r/>
            <w:r>
              <w:rPr>
                <w:rFonts w:ascii="Aptos" w:hAnsi="Aptos"/>
                <w:b w:val="0"/>
                <w:color w:val="111111"/>
                <w:sz w:val="17"/>
              </w:rPr>
              <w:t>ERP, accounting, CRM, HRIS, banking, POS, APIs, files</w:t>
            </w:r>
          </w:p>
        </w:tc>
      </w:tr>
      <w:tr>
        <w:tc>
          <w:tcPr>
            <w:tcW w:type="dxa" w:w="2376"/>
            <w:vAlign w:val="center"/>
            <w:shd w:fill="F5F5F3"/>
          </w:tcPr>
          <w:p>
            <w:pPr>
              <w:spacing w:after="0"/>
            </w:pPr>
            <w:r/>
            <w:r>
              <w:rPr>
                <w:rFonts w:ascii="Aptos" w:hAnsi="Aptos"/>
                <w:b w:val="0"/>
                <w:color w:val="111111"/>
                <w:sz w:val="17"/>
              </w:rPr>
              <w:t>Governance</w:t>
            </w:r>
          </w:p>
        </w:tc>
        <w:tc>
          <w:tcPr>
            <w:tcW w:type="dxa" w:w="8208"/>
            <w:vAlign w:val="center"/>
            <w:shd w:fill="F5F5F3"/>
          </w:tcPr>
          <w:p>
            <w:pPr>
              <w:spacing w:after="0"/>
            </w:pPr>
            <w:r/>
            <w:r>
              <w:rPr>
                <w:rFonts w:ascii="Aptos" w:hAnsi="Aptos"/>
                <w:b w:val="0"/>
                <w:color w:val="111111"/>
                <w:sz w:val="17"/>
              </w:rPr>
              <w:t>Permissions, audit, policies, risk controls, evaluation</w:t>
            </w:r>
          </w:p>
        </w:tc>
      </w:tr>
      <w:tr>
        <w:tc>
          <w:tcPr>
            <w:tcW w:type="dxa" w:w="2376"/>
            <w:vAlign w:val="center"/>
            <w:shd w:fill="FFFFFF"/>
          </w:tcPr>
          <w:p>
            <w:pPr>
              <w:spacing w:after="0"/>
            </w:pPr>
            <w:r/>
            <w:r>
              <w:rPr>
                <w:rFonts w:ascii="Aptos" w:hAnsi="Aptos"/>
                <w:b w:val="0"/>
                <w:color w:val="111111"/>
                <w:sz w:val="17"/>
              </w:rPr>
              <w:t>Experience</w:t>
            </w:r>
          </w:p>
        </w:tc>
        <w:tc>
          <w:tcPr>
            <w:tcW w:type="dxa" w:w="8208"/>
            <w:vAlign w:val="center"/>
            <w:shd w:fill="FFFFFF"/>
          </w:tcPr>
          <w:p>
            <w:pPr>
              <w:spacing w:after="0"/>
            </w:pPr>
            <w:r/>
            <w:r>
              <w:rPr>
                <w:rFonts w:ascii="Aptos" w:hAnsi="Aptos"/>
                <w:b w:val="0"/>
                <w:color w:val="111111"/>
                <w:sz w:val="17"/>
              </w:rPr>
              <w:t>Command Center, dashboards, alerts, workspaces, reports</w:t>
            </w:r>
          </w:p>
        </w:tc>
      </w:tr>
    </w:tbl>
    <w:p>
      <w:pPr>
        <w:spacing w:after="40"/>
      </w:pPr>
    </w:p>
    <w:p>
      <w:pPr>
        <w:pStyle w:val="Heading2"/>
        <w:spacing w:before="180" w:after="60"/>
      </w:pPr>
      <w:r>
        <w:rPr>
          <w:rFonts w:ascii="Aptos Display" w:hAnsi="Aptos Display"/>
          <w:b/>
          <w:color w:val="C9A227"/>
          <w:sz w:val="25"/>
        </w:rPr>
        <w:t>18.2 Build vs buy</w:t>
      </w:r>
    </w:p>
    <w:p>
      <w:pPr>
        <w:pStyle w:val="ListBullet"/>
        <w:spacing w:after="50"/>
        <w:ind w:left="288"/>
      </w:pPr>
      <w:r>
        <w:rPr>
          <w:rFonts w:ascii="Aptos" w:hAnsi="Aptos"/>
          <w:sz w:val="18"/>
        </w:rPr>
        <w:t>Buy commodity infrastructure where differentiation is low.</w:t>
      </w:r>
    </w:p>
    <w:p>
      <w:pPr>
        <w:pStyle w:val="ListBullet"/>
        <w:spacing w:after="50"/>
        <w:ind w:left="288"/>
      </w:pPr>
      <w:r>
        <w:rPr>
          <w:rFonts w:ascii="Aptos" w:hAnsi="Aptos"/>
          <w:sz w:val="18"/>
        </w:rPr>
        <w:t>Build proprietary business context, decision logic, workflow intelligence, evaluation and transformation IP.</w:t>
      </w:r>
    </w:p>
    <w:p>
      <w:pPr>
        <w:pStyle w:val="ListBullet"/>
        <w:spacing w:after="50"/>
        <w:ind w:left="288"/>
      </w:pPr>
      <w:r>
        <w:rPr>
          <w:rFonts w:ascii="Aptos" w:hAnsi="Aptos"/>
          <w:sz w:val="18"/>
        </w:rPr>
        <w:t>Avoid vendor lock-in where it threatens strategic flexibility.</w:t>
      </w:r>
    </w:p>
    <w:p>
      <w:pPr>
        <w:pStyle w:val="ListBullet"/>
        <w:spacing w:after="50"/>
        <w:ind w:left="288"/>
      </w:pPr>
      <w:r>
        <w:rPr>
          <w:rFonts w:ascii="Aptos" w:hAnsi="Aptos"/>
          <w:sz w:val="18"/>
        </w:rPr>
        <w:t>Design every connector as replaceable and every workflow as portable where possible.</w:t>
      </w:r>
    </w:p>
    <w:p>
      <w:r>
        <w:br w:type="page"/>
      </w:r>
    </w:p>
    <w:p>
      <w:pPr>
        <w:pStyle w:val="Title"/>
        <w:jc w:val="left"/>
      </w:pPr>
      <w:r>
        <w:rPr>
          <w:rFonts w:ascii="Aptos Display" w:hAnsi="Aptos Display"/>
          <w:b/>
          <w:color w:val="111111"/>
          <w:sz w:val="52"/>
        </w:rPr>
        <w:t>19. Data, Security, Governance &amp; Trust</w:t>
      </w:r>
    </w:p>
    <w:p>
      <w:pPr>
        <w:spacing w:after="120"/>
        <w:pBdr>
          <w:bottom w:val="single" w:sz="10" w:space="1" w:color="C9A227"/>
        </w:pBdr>
      </w:pP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20"/>
            <w:vAlign w:val="center"/>
            <w:shd w:fill="111111"/>
          </w:tcPr>
          <w:p>
            <w:pPr>
              <w:spacing w:after="0"/>
            </w:pPr>
            <w:r/>
            <w:r>
              <w:rPr>
                <w:rFonts w:ascii="Aptos" w:hAnsi="Aptos"/>
                <w:b/>
                <w:color w:val="FFFFFF"/>
                <w:sz w:val="17"/>
              </w:rPr>
              <w:t>Area</w:t>
            </w:r>
          </w:p>
        </w:tc>
        <w:tc>
          <w:tcPr>
            <w:tcW w:type="dxa" w:w="8064"/>
            <w:vAlign w:val="center"/>
            <w:shd w:fill="111111"/>
          </w:tcPr>
          <w:p>
            <w:pPr>
              <w:spacing w:after="0"/>
            </w:pPr>
            <w:r/>
            <w:r>
              <w:rPr>
                <w:rFonts w:ascii="Aptos" w:hAnsi="Aptos"/>
                <w:b/>
                <w:color w:val="FFFFFF"/>
                <w:sz w:val="17"/>
              </w:rPr>
              <w:t>Required control</w:t>
            </w:r>
          </w:p>
        </w:tc>
      </w:tr>
      <w:tr>
        <w:tc>
          <w:tcPr>
            <w:tcW w:type="dxa" w:w="2520"/>
            <w:vAlign w:val="center"/>
            <w:shd w:fill="F5F5F3"/>
          </w:tcPr>
          <w:p>
            <w:pPr>
              <w:spacing w:after="0"/>
            </w:pPr>
            <w:r/>
            <w:r>
              <w:rPr>
                <w:rFonts w:ascii="Aptos" w:hAnsi="Aptos"/>
                <w:b w:val="0"/>
                <w:color w:val="111111"/>
                <w:sz w:val="17"/>
              </w:rPr>
              <w:t>Tenant isolation</w:t>
            </w:r>
          </w:p>
        </w:tc>
        <w:tc>
          <w:tcPr>
            <w:tcW w:type="dxa" w:w="8064"/>
            <w:vAlign w:val="center"/>
            <w:shd w:fill="F5F5F3"/>
          </w:tcPr>
          <w:p>
            <w:pPr>
              <w:spacing w:after="0"/>
            </w:pPr>
            <w:r/>
            <w:r>
              <w:rPr>
                <w:rFonts w:ascii="Aptos" w:hAnsi="Aptos"/>
                <w:b w:val="0"/>
                <w:color w:val="111111"/>
                <w:sz w:val="17"/>
              </w:rPr>
              <w:t>Strict separation of client environments and data</w:t>
            </w:r>
          </w:p>
        </w:tc>
      </w:tr>
      <w:tr>
        <w:tc>
          <w:tcPr>
            <w:tcW w:type="dxa" w:w="2520"/>
            <w:vAlign w:val="center"/>
            <w:shd w:fill="FFFFFF"/>
          </w:tcPr>
          <w:p>
            <w:pPr>
              <w:spacing w:after="0"/>
            </w:pPr>
            <w:r/>
            <w:r>
              <w:rPr>
                <w:rFonts w:ascii="Aptos" w:hAnsi="Aptos"/>
                <w:b w:val="0"/>
                <w:color w:val="111111"/>
                <w:sz w:val="17"/>
              </w:rPr>
              <w:t>Least privilege</w:t>
            </w:r>
          </w:p>
        </w:tc>
        <w:tc>
          <w:tcPr>
            <w:tcW w:type="dxa" w:w="8064"/>
            <w:vAlign w:val="center"/>
            <w:shd w:fill="FFFFFF"/>
          </w:tcPr>
          <w:p>
            <w:pPr>
              <w:spacing w:after="0"/>
            </w:pPr>
            <w:r/>
            <w:r>
              <w:rPr>
                <w:rFonts w:ascii="Aptos" w:hAnsi="Aptos"/>
                <w:b w:val="0"/>
                <w:color w:val="111111"/>
                <w:sz w:val="17"/>
              </w:rPr>
              <w:t>Minimum access required for each agent, user and connector</w:t>
            </w:r>
          </w:p>
        </w:tc>
      </w:tr>
      <w:tr>
        <w:tc>
          <w:tcPr>
            <w:tcW w:type="dxa" w:w="2520"/>
            <w:vAlign w:val="center"/>
            <w:shd w:fill="F5F5F3"/>
          </w:tcPr>
          <w:p>
            <w:pPr>
              <w:spacing w:after="0"/>
            </w:pPr>
            <w:r/>
            <w:r>
              <w:rPr>
                <w:rFonts w:ascii="Aptos" w:hAnsi="Aptos"/>
                <w:b w:val="0"/>
                <w:color w:val="111111"/>
                <w:sz w:val="17"/>
              </w:rPr>
              <w:t>Read-only default</w:t>
            </w:r>
          </w:p>
        </w:tc>
        <w:tc>
          <w:tcPr>
            <w:tcW w:type="dxa" w:w="8064"/>
            <w:vAlign w:val="center"/>
            <w:shd w:fill="F5F5F3"/>
          </w:tcPr>
          <w:p>
            <w:pPr>
              <w:spacing w:after="0"/>
            </w:pPr>
            <w:r/>
            <w:r>
              <w:rPr>
                <w:rFonts w:ascii="Aptos" w:hAnsi="Aptos"/>
                <w:b w:val="0"/>
                <w:color w:val="111111"/>
                <w:sz w:val="17"/>
              </w:rPr>
              <w:t>Start integrations in OBSERVE mode</w:t>
            </w:r>
          </w:p>
        </w:tc>
      </w:tr>
      <w:tr>
        <w:tc>
          <w:tcPr>
            <w:tcW w:type="dxa" w:w="2520"/>
            <w:vAlign w:val="center"/>
            <w:shd w:fill="FFFFFF"/>
          </w:tcPr>
          <w:p>
            <w:pPr>
              <w:spacing w:after="0"/>
            </w:pPr>
            <w:r/>
            <w:r>
              <w:rPr>
                <w:rFonts w:ascii="Aptos" w:hAnsi="Aptos"/>
                <w:b w:val="0"/>
                <w:color w:val="111111"/>
                <w:sz w:val="17"/>
              </w:rPr>
              <w:t>Write control</w:t>
            </w:r>
          </w:p>
        </w:tc>
        <w:tc>
          <w:tcPr>
            <w:tcW w:type="dxa" w:w="8064"/>
            <w:vAlign w:val="center"/>
            <w:shd w:fill="FFFFFF"/>
          </w:tcPr>
          <w:p>
            <w:pPr>
              <w:spacing w:after="0"/>
            </w:pPr>
            <w:r/>
            <w:r>
              <w:rPr>
                <w:rFonts w:ascii="Aptos" w:hAnsi="Aptos"/>
                <w:b w:val="0"/>
                <w:color w:val="111111"/>
                <w:sz w:val="17"/>
              </w:rPr>
              <w:t>Policy-controlled actions with approval gates</w:t>
            </w:r>
          </w:p>
        </w:tc>
      </w:tr>
      <w:tr>
        <w:tc>
          <w:tcPr>
            <w:tcW w:type="dxa" w:w="2520"/>
            <w:vAlign w:val="center"/>
            <w:shd w:fill="F5F5F3"/>
          </w:tcPr>
          <w:p>
            <w:pPr>
              <w:spacing w:after="0"/>
            </w:pPr>
            <w:r/>
            <w:r>
              <w:rPr>
                <w:rFonts w:ascii="Aptos" w:hAnsi="Aptos"/>
                <w:b w:val="0"/>
                <w:color w:val="111111"/>
                <w:sz w:val="17"/>
              </w:rPr>
              <w:t>Auditability</w:t>
            </w:r>
          </w:p>
        </w:tc>
        <w:tc>
          <w:tcPr>
            <w:tcW w:type="dxa" w:w="8064"/>
            <w:vAlign w:val="center"/>
            <w:shd w:fill="F5F5F3"/>
          </w:tcPr>
          <w:p>
            <w:pPr>
              <w:spacing w:after="0"/>
            </w:pPr>
            <w:r/>
            <w:r>
              <w:rPr>
                <w:rFonts w:ascii="Aptos" w:hAnsi="Aptos"/>
                <w:b w:val="0"/>
                <w:color w:val="111111"/>
                <w:sz w:val="17"/>
              </w:rPr>
              <w:t>Who/what/when/why/authority for material actions</w:t>
            </w:r>
          </w:p>
        </w:tc>
      </w:tr>
      <w:tr>
        <w:tc>
          <w:tcPr>
            <w:tcW w:type="dxa" w:w="2520"/>
            <w:vAlign w:val="center"/>
            <w:shd w:fill="FFFFFF"/>
          </w:tcPr>
          <w:p>
            <w:pPr>
              <w:spacing w:after="0"/>
            </w:pPr>
            <w:r/>
            <w:r>
              <w:rPr>
                <w:rFonts w:ascii="Aptos" w:hAnsi="Aptos"/>
                <w:b w:val="0"/>
                <w:color w:val="111111"/>
                <w:sz w:val="17"/>
              </w:rPr>
              <w:t>Provenance</w:t>
            </w:r>
          </w:p>
        </w:tc>
        <w:tc>
          <w:tcPr>
            <w:tcW w:type="dxa" w:w="8064"/>
            <w:vAlign w:val="center"/>
            <w:shd w:fill="FFFFFF"/>
          </w:tcPr>
          <w:p>
            <w:pPr>
              <w:spacing w:after="0"/>
            </w:pPr>
            <w:r/>
            <w:r>
              <w:rPr>
                <w:rFonts w:ascii="Aptos" w:hAnsi="Aptos"/>
                <w:b w:val="0"/>
                <w:color w:val="111111"/>
                <w:sz w:val="17"/>
              </w:rPr>
              <w:t>Important outputs trace to source data and assumptions</w:t>
            </w:r>
          </w:p>
        </w:tc>
      </w:tr>
      <w:tr>
        <w:tc>
          <w:tcPr>
            <w:tcW w:type="dxa" w:w="2520"/>
            <w:vAlign w:val="center"/>
            <w:shd w:fill="F5F5F3"/>
          </w:tcPr>
          <w:p>
            <w:pPr>
              <w:spacing w:after="0"/>
            </w:pPr>
            <w:r/>
            <w:r>
              <w:rPr>
                <w:rFonts w:ascii="Aptos" w:hAnsi="Aptos"/>
                <w:b w:val="0"/>
                <w:color w:val="111111"/>
                <w:sz w:val="17"/>
              </w:rPr>
              <w:t>AI evaluation</w:t>
            </w:r>
          </w:p>
        </w:tc>
        <w:tc>
          <w:tcPr>
            <w:tcW w:type="dxa" w:w="8064"/>
            <w:vAlign w:val="center"/>
            <w:shd w:fill="F5F5F3"/>
          </w:tcPr>
          <w:p>
            <w:pPr>
              <w:spacing w:after="0"/>
            </w:pPr>
            <w:r/>
            <w:r>
              <w:rPr>
                <w:rFonts w:ascii="Aptos" w:hAnsi="Aptos"/>
                <w:b w:val="0"/>
                <w:color w:val="111111"/>
                <w:sz w:val="17"/>
              </w:rPr>
              <w:t>Evaluation sets, quality thresholds, monitoring and drift detection</w:t>
            </w:r>
          </w:p>
        </w:tc>
      </w:tr>
      <w:tr>
        <w:tc>
          <w:tcPr>
            <w:tcW w:type="dxa" w:w="2520"/>
            <w:vAlign w:val="center"/>
            <w:shd w:fill="FFFFFF"/>
          </w:tcPr>
          <w:p>
            <w:pPr>
              <w:spacing w:after="0"/>
            </w:pPr>
            <w:r/>
            <w:r>
              <w:rPr>
                <w:rFonts w:ascii="Aptos" w:hAnsi="Aptos"/>
                <w:b w:val="0"/>
                <w:color w:val="111111"/>
                <w:sz w:val="17"/>
              </w:rPr>
              <w:t>Confidentiality</w:t>
            </w:r>
          </w:p>
        </w:tc>
        <w:tc>
          <w:tcPr>
            <w:tcW w:type="dxa" w:w="8064"/>
            <w:vAlign w:val="center"/>
            <w:shd w:fill="FFFFFF"/>
          </w:tcPr>
          <w:p>
            <w:pPr>
              <w:spacing w:after="0"/>
            </w:pPr>
            <w:r/>
            <w:r>
              <w:rPr>
                <w:rFonts w:ascii="Aptos" w:hAnsi="Aptos"/>
                <w:b w:val="0"/>
                <w:color w:val="111111"/>
                <w:sz w:val="17"/>
              </w:rPr>
              <w:t>NDA, access control and controlled partner visibility</w:t>
            </w:r>
          </w:p>
        </w:tc>
      </w:tr>
      <w:tr>
        <w:tc>
          <w:tcPr>
            <w:tcW w:type="dxa" w:w="2520"/>
            <w:vAlign w:val="center"/>
            <w:shd w:fill="F5F5F3"/>
          </w:tcPr>
          <w:p>
            <w:pPr>
              <w:spacing w:after="0"/>
            </w:pPr>
            <w:r/>
            <w:r>
              <w:rPr>
                <w:rFonts w:ascii="Aptos" w:hAnsi="Aptos"/>
                <w:b w:val="0"/>
                <w:color w:val="111111"/>
                <w:sz w:val="17"/>
              </w:rPr>
              <w:t>Data use</w:t>
            </w:r>
          </w:p>
        </w:tc>
        <w:tc>
          <w:tcPr>
            <w:tcW w:type="dxa" w:w="8064"/>
            <w:vAlign w:val="center"/>
            <w:shd w:fill="F5F5F3"/>
          </w:tcPr>
          <w:p>
            <w:pPr>
              <w:spacing w:after="0"/>
            </w:pPr>
            <w:r/>
            <w:r>
              <w:rPr>
                <w:rFonts w:ascii="Aptos" w:hAnsi="Aptos"/>
                <w:b w:val="0"/>
                <w:color w:val="111111"/>
                <w:sz w:val="17"/>
              </w:rPr>
              <w:t>Client data not used for cross-client training/intelligence outside agreed legal and contractual basis</w:t>
            </w:r>
          </w:p>
        </w:tc>
      </w:tr>
      <w:tr>
        <w:tc>
          <w:tcPr>
            <w:tcW w:type="dxa" w:w="2520"/>
            <w:vAlign w:val="center"/>
            <w:shd w:fill="FFFFFF"/>
          </w:tcPr>
          <w:p>
            <w:pPr>
              <w:spacing w:after="0"/>
            </w:pPr>
            <w:r/>
            <w:r>
              <w:rPr>
                <w:rFonts w:ascii="Aptos" w:hAnsi="Aptos"/>
                <w:b w:val="0"/>
                <w:color w:val="111111"/>
                <w:sz w:val="17"/>
              </w:rPr>
              <w:t>Professional boundaries</w:t>
            </w:r>
          </w:p>
        </w:tc>
        <w:tc>
          <w:tcPr>
            <w:tcW w:type="dxa" w:w="8064"/>
            <w:vAlign w:val="center"/>
            <w:shd w:fill="FFFFFF"/>
          </w:tcPr>
          <w:p>
            <w:pPr>
              <w:spacing w:after="0"/>
            </w:pPr>
            <w:r/>
            <w:r>
              <w:rPr>
                <w:rFonts w:ascii="Aptos" w:hAnsi="Aptos"/>
                <w:b w:val="0"/>
                <w:color w:val="111111"/>
                <w:sz w:val="17"/>
              </w:rPr>
              <w:t>Regulated work uses appropriately authorized professionals/entities</w:t>
            </w:r>
          </w:p>
        </w:tc>
      </w:tr>
      <w:tr>
        <w:tc>
          <w:tcPr>
            <w:tcW w:type="dxa" w:w="2520"/>
            <w:vAlign w:val="center"/>
            <w:shd w:fill="F5F5F3"/>
          </w:tcPr>
          <w:p>
            <w:pPr>
              <w:spacing w:after="0"/>
            </w:pPr>
            <w:r/>
            <w:r>
              <w:rPr>
                <w:rFonts w:ascii="Aptos" w:hAnsi="Aptos"/>
                <w:b w:val="0"/>
                <w:color w:val="111111"/>
                <w:sz w:val="17"/>
              </w:rPr>
              <w:t>Incident response</w:t>
            </w:r>
          </w:p>
        </w:tc>
        <w:tc>
          <w:tcPr>
            <w:tcW w:type="dxa" w:w="8064"/>
            <w:vAlign w:val="center"/>
            <w:shd w:fill="F5F5F3"/>
          </w:tcPr>
          <w:p>
            <w:pPr>
              <w:spacing w:after="0"/>
            </w:pPr>
            <w:r/>
            <w:r>
              <w:rPr>
                <w:rFonts w:ascii="Aptos" w:hAnsi="Aptos"/>
                <w:b w:val="0"/>
                <w:color w:val="111111"/>
                <w:sz w:val="17"/>
              </w:rPr>
              <w:t>Detection, containment, recovery and notification processes</w:t>
            </w:r>
          </w:p>
        </w:tc>
      </w:tr>
    </w:tbl>
    <w:p>
      <w:pPr>
        <w:spacing w:after="40"/>
      </w:pPr>
    </w:p>
    <w:p>
      <w:pPr>
        <w:pStyle w:val="Heading2"/>
        <w:spacing w:before="180" w:after="60"/>
      </w:pPr>
      <w:r>
        <w:rPr>
          <w:rFonts w:ascii="Aptos Display" w:hAnsi="Aptos Display"/>
          <w:b/>
          <w:color w:val="C9A227"/>
          <w:sz w:val="25"/>
        </w:rPr>
        <w:t>19.1 Ethical non-negotiables</w:t>
      </w:r>
    </w:p>
    <w:p>
      <w:pPr>
        <w:pStyle w:val="ListBullet"/>
        <w:spacing w:after="50"/>
        <w:ind w:left="288"/>
      </w:pPr>
      <w:r>
        <w:rPr>
          <w:rFonts w:ascii="Aptos" w:hAnsi="Aptos"/>
          <w:sz w:val="18"/>
        </w:rPr>
        <w:t>No manipulation of financial, tax, legal or business information.</w:t>
      </w:r>
    </w:p>
    <w:p>
      <w:pPr>
        <w:pStyle w:val="ListBullet"/>
        <w:spacing w:after="50"/>
        <w:ind w:left="288"/>
      </w:pPr>
      <w:r>
        <w:rPr>
          <w:rFonts w:ascii="Aptos" w:hAnsi="Aptos"/>
          <w:sz w:val="18"/>
        </w:rPr>
        <w:t>No hidden commissions or undisclosed conflicts.</w:t>
      </w:r>
    </w:p>
    <w:p>
      <w:pPr>
        <w:pStyle w:val="ListBullet"/>
        <w:spacing w:after="50"/>
        <w:ind w:left="288"/>
      </w:pPr>
      <w:r>
        <w:rPr>
          <w:rFonts w:ascii="Aptos" w:hAnsi="Aptos"/>
          <w:sz w:val="18"/>
        </w:rPr>
        <w:t>No guaranteed profit or revenue claims.</w:t>
      </w:r>
    </w:p>
    <w:p>
      <w:pPr>
        <w:pStyle w:val="ListBullet"/>
        <w:spacing w:after="50"/>
        <w:ind w:left="288"/>
      </w:pPr>
      <w:r>
        <w:rPr>
          <w:rFonts w:ascii="Aptos" w:hAnsi="Aptos"/>
          <w:sz w:val="18"/>
        </w:rPr>
        <w:t>BuildUp Score™ is not an audit or assurance product.</w:t>
      </w:r>
    </w:p>
    <w:p>
      <w:pPr>
        <w:pStyle w:val="ListBullet"/>
        <w:spacing w:after="50"/>
        <w:ind w:left="288"/>
      </w:pPr>
      <w:r>
        <w:rPr>
          <w:rFonts w:ascii="Aptos" w:hAnsi="Aptos"/>
          <w:sz w:val="18"/>
        </w:rPr>
        <w:t>No autonomous action outside configured authority.</w:t>
      </w:r>
    </w:p>
    <w:p>
      <w:pPr>
        <w:pStyle w:val="ListBullet"/>
        <w:spacing w:after="50"/>
        <w:ind w:left="288"/>
      </w:pPr>
      <w:r>
        <w:rPr>
          <w:rFonts w:ascii="Aptos" w:hAnsi="Aptos"/>
          <w:sz w:val="18"/>
        </w:rPr>
        <w:t>No use of client information beyond agreed and lawful purposes.</w:t>
      </w:r>
    </w:p>
    <w:p>
      <w:r>
        <w:br w:type="page"/>
      </w:r>
    </w:p>
    <w:p>
      <w:pPr>
        <w:pStyle w:val="Title"/>
        <w:jc w:val="left"/>
      </w:pPr>
      <w:r>
        <w:rPr>
          <w:rFonts w:ascii="Aptos Display" w:hAnsi="Aptos Display"/>
          <w:b/>
          <w:color w:val="111111"/>
          <w:sz w:val="52"/>
        </w:rPr>
        <w:t>20. Competitive Moat &amp; Defensibility</w:t>
      </w:r>
    </w:p>
    <w:p>
      <w:pPr>
        <w:spacing w:after="120"/>
        <w:pBdr>
          <w:bottom w:val="single" w:sz="10" w:space="1" w:color="C9A227"/>
        </w:pBdr>
      </w:pP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vAlign w:val="center"/>
            <w:shd w:fill="111111"/>
          </w:tcPr>
          <w:p>
            <w:pPr>
              <w:spacing w:after="0"/>
            </w:pPr>
            <w:r/>
            <w:r>
              <w:rPr>
                <w:rFonts w:ascii="Aptos" w:hAnsi="Aptos"/>
                <w:b/>
                <w:color w:val="FFFFFF"/>
                <w:sz w:val="17"/>
              </w:rPr>
              <w:t>Moat</w:t>
            </w:r>
          </w:p>
        </w:tc>
        <w:tc>
          <w:tcPr>
            <w:tcW w:type="dxa" w:w="8136"/>
            <w:vAlign w:val="center"/>
            <w:shd w:fill="111111"/>
          </w:tcPr>
          <w:p>
            <w:pPr>
              <w:spacing w:after="0"/>
            </w:pPr>
            <w:r/>
            <w:r>
              <w:rPr>
                <w:rFonts w:ascii="Aptos" w:hAnsi="Aptos"/>
                <w:b/>
                <w:color w:val="FFFFFF"/>
                <w:sz w:val="17"/>
              </w:rPr>
              <w:t>How it compounds</w:t>
            </w:r>
          </w:p>
        </w:tc>
      </w:tr>
      <w:tr>
        <w:tc>
          <w:tcPr>
            <w:tcW w:type="dxa" w:w="2448"/>
            <w:vAlign w:val="center"/>
            <w:shd w:fill="F5F5F3"/>
          </w:tcPr>
          <w:p>
            <w:pPr>
              <w:spacing w:after="0"/>
            </w:pPr>
            <w:r/>
            <w:r>
              <w:rPr>
                <w:rFonts w:ascii="Aptos" w:hAnsi="Aptos"/>
                <w:b w:val="0"/>
                <w:color w:val="111111"/>
                <w:sz w:val="17"/>
              </w:rPr>
              <w:t>Methodology</w:t>
            </w:r>
          </w:p>
        </w:tc>
        <w:tc>
          <w:tcPr>
            <w:tcW w:type="dxa" w:w="8136"/>
            <w:vAlign w:val="center"/>
            <w:shd w:fill="F5F5F3"/>
          </w:tcPr>
          <w:p>
            <w:pPr>
              <w:spacing w:after="0"/>
            </w:pPr>
            <w:r/>
            <w:r>
              <w:rPr>
                <w:rFonts w:ascii="Aptos" w:hAnsi="Aptos"/>
                <w:b w:val="0"/>
                <w:color w:val="111111"/>
                <w:sz w:val="17"/>
              </w:rPr>
              <w:t>BuildUp Method™ + transformation playbooks</w:t>
            </w:r>
          </w:p>
        </w:tc>
      </w:tr>
      <w:tr>
        <w:tc>
          <w:tcPr>
            <w:tcW w:type="dxa" w:w="2448"/>
            <w:vAlign w:val="center"/>
            <w:shd w:fill="FFFFFF"/>
          </w:tcPr>
          <w:p>
            <w:pPr>
              <w:spacing w:after="0"/>
            </w:pPr>
            <w:r/>
            <w:r>
              <w:rPr>
                <w:rFonts w:ascii="Aptos" w:hAnsi="Aptos"/>
                <w:b w:val="0"/>
                <w:color w:val="111111"/>
                <w:sz w:val="17"/>
              </w:rPr>
              <w:t>Diagnostic</w:t>
            </w:r>
          </w:p>
        </w:tc>
        <w:tc>
          <w:tcPr>
            <w:tcW w:type="dxa" w:w="8136"/>
            <w:vAlign w:val="center"/>
            <w:shd w:fill="FFFFFF"/>
          </w:tcPr>
          <w:p>
            <w:pPr>
              <w:spacing w:after="0"/>
            </w:pPr>
            <w:r/>
            <w:r>
              <w:rPr>
                <w:rFonts w:ascii="Aptos" w:hAnsi="Aptos"/>
                <w:b w:val="0"/>
                <w:color w:val="111111"/>
                <w:sz w:val="17"/>
              </w:rPr>
              <w:t>Score taxonomy + root-cause patterns + benchmarks</w:t>
            </w:r>
          </w:p>
        </w:tc>
      </w:tr>
      <w:tr>
        <w:tc>
          <w:tcPr>
            <w:tcW w:type="dxa" w:w="2448"/>
            <w:vAlign w:val="center"/>
            <w:shd w:fill="F5F5F3"/>
          </w:tcPr>
          <w:p>
            <w:pPr>
              <w:spacing w:after="0"/>
            </w:pPr>
            <w:r/>
            <w:r>
              <w:rPr>
                <w:rFonts w:ascii="Aptos" w:hAnsi="Aptos"/>
                <w:b w:val="0"/>
                <w:color w:val="111111"/>
                <w:sz w:val="17"/>
              </w:rPr>
              <w:t>Context</w:t>
            </w:r>
          </w:p>
        </w:tc>
        <w:tc>
          <w:tcPr>
            <w:tcW w:type="dxa" w:w="8136"/>
            <w:vAlign w:val="center"/>
            <w:shd w:fill="F5F5F3"/>
          </w:tcPr>
          <w:p>
            <w:pPr>
              <w:spacing w:after="0"/>
            </w:pPr>
            <w:r/>
            <w:r>
              <w:rPr>
                <w:rFonts w:ascii="Aptos" w:hAnsi="Aptos"/>
                <w:b w:val="0"/>
                <w:color w:val="111111"/>
                <w:sz w:val="17"/>
              </w:rPr>
              <w:t>Business Context Graph and canonical business model</w:t>
            </w:r>
          </w:p>
        </w:tc>
      </w:tr>
      <w:tr>
        <w:tc>
          <w:tcPr>
            <w:tcW w:type="dxa" w:w="2448"/>
            <w:vAlign w:val="center"/>
            <w:shd w:fill="FFFFFF"/>
          </w:tcPr>
          <w:p>
            <w:pPr>
              <w:spacing w:after="0"/>
            </w:pPr>
            <w:r/>
            <w:r>
              <w:rPr>
                <w:rFonts w:ascii="Aptos" w:hAnsi="Aptos"/>
                <w:b w:val="0"/>
                <w:color w:val="111111"/>
                <w:sz w:val="17"/>
              </w:rPr>
              <w:t>Workflow</w:t>
            </w:r>
          </w:p>
        </w:tc>
        <w:tc>
          <w:tcPr>
            <w:tcW w:type="dxa" w:w="8136"/>
            <w:vAlign w:val="center"/>
            <w:shd w:fill="FFFFFF"/>
          </w:tcPr>
          <w:p>
            <w:pPr>
              <w:spacing w:after="0"/>
            </w:pPr>
            <w:r/>
            <w:r>
              <w:rPr>
                <w:rFonts w:ascii="Aptos" w:hAnsi="Aptos"/>
                <w:b w:val="0"/>
                <w:color w:val="111111"/>
                <w:sz w:val="17"/>
              </w:rPr>
              <w:t>Reusable agent and automation library</w:t>
            </w:r>
          </w:p>
        </w:tc>
      </w:tr>
      <w:tr>
        <w:tc>
          <w:tcPr>
            <w:tcW w:type="dxa" w:w="2448"/>
            <w:vAlign w:val="center"/>
            <w:shd w:fill="F5F5F3"/>
          </w:tcPr>
          <w:p>
            <w:pPr>
              <w:spacing w:after="0"/>
            </w:pPr>
            <w:r/>
            <w:r>
              <w:rPr>
                <w:rFonts w:ascii="Aptos" w:hAnsi="Aptos"/>
                <w:b w:val="0"/>
                <w:color w:val="111111"/>
                <w:sz w:val="17"/>
              </w:rPr>
              <w:t>Decision</w:t>
            </w:r>
          </w:p>
        </w:tc>
        <w:tc>
          <w:tcPr>
            <w:tcW w:type="dxa" w:w="8136"/>
            <w:vAlign w:val="center"/>
            <w:shd w:fill="F5F5F3"/>
          </w:tcPr>
          <w:p>
            <w:pPr>
              <w:spacing w:after="0"/>
            </w:pPr>
            <w:r/>
            <w:r>
              <w:rPr>
                <w:rFonts w:ascii="Aptos" w:hAnsi="Aptos"/>
                <w:b w:val="0"/>
                <w:color w:val="111111"/>
                <w:sz w:val="17"/>
              </w:rPr>
              <w:t>Decision Objects + decision history + outcomes</w:t>
            </w:r>
          </w:p>
        </w:tc>
      </w:tr>
      <w:tr>
        <w:tc>
          <w:tcPr>
            <w:tcW w:type="dxa" w:w="2448"/>
            <w:vAlign w:val="center"/>
            <w:shd w:fill="FFFFFF"/>
          </w:tcPr>
          <w:p>
            <w:pPr>
              <w:spacing w:after="0"/>
            </w:pPr>
            <w:r/>
            <w:r>
              <w:rPr>
                <w:rFonts w:ascii="Aptos" w:hAnsi="Aptos"/>
                <w:b w:val="0"/>
                <w:color w:val="111111"/>
                <w:sz w:val="17"/>
              </w:rPr>
              <w:t>Evaluation</w:t>
            </w:r>
          </w:p>
        </w:tc>
        <w:tc>
          <w:tcPr>
            <w:tcW w:type="dxa" w:w="8136"/>
            <w:vAlign w:val="center"/>
            <w:shd w:fill="FFFFFF"/>
          </w:tcPr>
          <w:p>
            <w:pPr>
              <w:spacing w:after="0"/>
            </w:pPr>
            <w:r/>
            <w:r>
              <w:rPr>
                <w:rFonts w:ascii="Aptos" w:hAnsi="Aptos"/>
                <w:b w:val="0"/>
                <w:color w:val="111111"/>
                <w:sz w:val="17"/>
              </w:rPr>
              <w:t>Real-world agent evaluation and failure knowledge</w:t>
            </w:r>
          </w:p>
        </w:tc>
      </w:tr>
      <w:tr>
        <w:tc>
          <w:tcPr>
            <w:tcW w:type="dxa" w:w="2448"/>
            <w:vAlign w:val="center"/>
            <w:shd w:fill="F5F5F3"/>
          </w:tcPr>
          <w:p>
            <w:pPr>
              <w:spacing w:after="0"/>
            </w:pPr>
            <w:r/>
            <w:r>
              <w:rPr>
                <w:rFonts w:ascii="Aptos" w:hAnsi="Aptos"/>
                <w:b w:val="0"/>
                <w:color w:val="111111"/>
                <w:sz w:val="17"/>
              </w:rPr>
              <w:t>Outcome data</w:t>
            </w:r>
          </w:p>
        </w:tc>
        <w:tc>
          <w:tcPr>
            <w:tcW w:type="dxa" w:w="8136"/>
            <w:vAlign w:val="center"/>
            <w:shd w:fill="F5F5F3"/>
          </w:tcPr>
          <w:p>
            <w:pPr>
              <w:spacing w:after="0"/>
            </w:pPr>
            <w:r/>
            <w:r>
              <w:rPr>
                <w:rFonts w:ascii="Aptos" w:hAnsi="Aptos"/>
                <w:b w:val="0"/>
                <w:color w:val="111111"/>
                <w:sz w:val="17"/>
              </w:rPr>
              <w:t>Lawfully obtained, privacy-preserving intervention outcomes</w:t>
            </w:r>
          </w:p>
        </w:tc>
      </w:tr>
      <w:tr>
        <w:tc>
          <w:tcPr>
            <w:tcW w:type="dxa" w:w="2448"/>
            <w:vAlign w:val="center"/>
            <w:shd w:fill="FFFFFF"/>
          </w:tcPr>
          <w:p>
            <w:pPr>
              <w:spacing w:after="0"/>
            </w:pPr>
            <w:r/>
            <w:r>
              <w:rPr>
                <w:rFonts w:ascii="Aptos" w:hAnsi="Aptos"/>
                <w:b w:val="0"/>
                <w:color w:val="111111"/>
                <w:sz w:val="17"/>
              </w:rPr>
              <w:t>Integration</w:t>
            </w:r>
          </w:p>
        </w:tc>
        <w:tc>
          <w:tcPr>
            <w:tcW w:type="dxa" w:w="8136"/>
            <w:vAlign w:val="center"/>
            <w:shd w:fill="FFFFFF"/>
          </w:tcPr>
          <w:p>
            <w:pPr>
              <w:spacing w:after="0"/>
            </w:pPr>
            <w:r/>
            <w:r>
              <w:rPr>
                <w:rFonts w:ascii="Aptos" w:hAnsi="Aptos"/>
                <w:b w:val="0"/>
                <w:color w:val="111111"/>
                <w:sz w:val="17"/>
              </w:rPr>
              <w:t>Deep connections into client operating systems</w:t>
            </w:r>
          </w:p>
        </w:tc>
      </w:tr>
      <w:tr>
        <w:tc>
          <w:tcPr>
            <w:tcW w:type="dxa" w:w="2448"/>
            <w:vAlign w:val="center"/>
            <w:shd w:fill="F5F5F3"/>
          </w:tcPr>
          <w:p>
            <w:pPr>
              <w:spacing w:after="0"/>
            </w:pPr>
            <w:r/>
            <w:r>
              <w:rPr>
                <w:rFonts w:ascii="Aptos" w:hAnsi="Aptos"/>
                <w:b w:val="0"/>
                <w:color w:val="111111"/>
                <w:sz w:val="17"/>
              </w:rPr>
              <w:t>Expert network</w:t>
            </w:r>
          </w:p>
        </w:tc>
        <w:tc>
          <w:tcPr>
            <w:tcW w:type="dxa" w:w="8136"/>
            <w:vAlign w:val="center"/>
            <w:shd w:fill="F5F5F3"/>
          </w:tcPr>
          <w:p>
            <w:pPr>
              <w:spacing w:after="0"/>
            </w:pPr>
            <w:r/>
            <w:r>
              <w:rPr>
                <w:rFonts w:ascii="Aptos" w:hAnsi="Aptos"/>
                <w:b w:val="0"/>
                <w:color w:val="111111"/>
                <w:sz w:val="17"/>
              </w:rPr>
              <w:t>Curated advanced expertise + quality standards</w:t>
            </w:r>
          </w:p>
        </w:tc>
      </w:tr>
      <w:tr>
        <w:tc>
          <w:tcPr>
            <w:tcW w:type="dxa" w:w="2448"/>
            <w:vAlign w:val="center"/>
            <w:shd w:fill="FFFFFF"/>
          </w:tcPr>
          <w:p>
            <w:pPr>
              <w:spacing w:after="0"/>
            </w:pPr>
            <w:r/>
            <w:r>
              <w:rPr>
                <w:rFonts w:ascii="Aptos" w:hAnsi="Aptos"/>
                <w:b w:val="0"/>
                <w:color w:val="111111"/>
                <w:sz w:val="17"/>
              </w:rPr>
              <w:t>Trust</w:t>
            </w:r>
          </w:p>
        </w:tc>
        <w:tc>
          <w:tcPr>
            <w:tcW w:type="dxa" w:w="8136"/>
            <w:vAlign w:val="center"/>
            <w:shd w:fill="FFFFFF"/>
          </w:tcPr>
          <w:p>
            <w:pPr>
              <w:spacing w:after="0"/>
            </w:pPr>
            <w:r/>
            <w:r>
              <w:rPr>
                <w:rFonts w:ascii="Aptos" w:hAnsi="Aptos"/>
                <w:b w:val="0"/>
                <w:color w:val="111111"/>
                <w:sz w:val="17"/>
              </w:rPr>
              <w:t>Governance, auditability, security and accountability</w:t>
            </w:r>
          </w:p>
        </w:tc>
      </w:tr>
      <w:tr>
        <w:tc>
          <w:tcPr>
            <w:tcW w:type="dxa" w:w="2448"/>
            <w:vAlign w:val="center"/>
            <w:shd w:fill="F5F5F3"/>
          </w:tcPr>
          <w:p>
            <w:pPr>
              <w:spacing w:after="0"/>
            </w:pPr>
            <w:r/>
            <w:r>
              <w:rPr>
                <w:rFonts w:ascii="Aptos" w:hAnsi="Aptos"/>
                <w:b w:val="0"/>
                <w:color w:val="111111"/>
                <w:sz w:val="17"/>
              </w:rPr>
              <w:t>Brand</w:t>
            </w:r>
          </w:p>
        </w:tc>
        <w:tc>
          <w:tcPr>
            <w:tcW w:type="dxa" w:w="8136"/>
            <w:vAlign w:val="center"/>
            <w:shd w:fill="F5F5F3"/>
          </w:tcPr>
          <w:p>
            <w:pPr>
              <w:spacing w:after="0"/>
            </w:pPr>
            <w:r/>
            <w:r>
              <w:rPr>
                <w:rFonts w:ascii="Aptos" w:hAnsi="Aptos"/>
                <w:b w:val="0"/>
                <w:color w:val="111111"/>
                <w:sz w:val="17"/>
              </w:rPr>
              <w:t>Reputation for measurable business transformation</w:t>
            </w:r>
          </w:p>
        </w:tc>
      </w:tr>
    </w:tbl>
    <w:p>
      <w:pPr>
        <w:spacing w:after="40"/>
      </w:pPr>
    </w:p>
    <w:p>
      <w:pPr>
        <w:pStyle w:val="Heading2"/>
        <w:spacing w:before="180" w:after="60"/>
      </w:pPr>
      <w:r>
        <w:rPr>
          <w:rFonts w:ascii="Aptos Display" w:hAnsi="Aptos Display"/>
          <w:b/>
          <w:color w:val="C9A227"/>
          <w:sz w:val="25"/>
        </w:rPr>
        <w:t>20.1 The real moat</w:t>
      </w:r>
    </w:p>
    <w:p>
      <w:pPr>
        <w:spacing w:after="100" w:line="259" w:lineRule="auto"/>
      </w:pPr>
      <w:r>
        <w:rPr>
          <w:rFonts w:ascii="Aptos" w:hAnsi="Aptos"/>
          <w:sz w:val="19"/>
        </w:rPr>
        <w:t>The strongest moat is the closed-loop combination of context + decision + execution + outcome. Generic AI can generate an answer. BuildUp should know what the business is, why the problem matters, what alternatives exist, what was chosen, what happened after execution, and how the next decision should improve.</w:t>
      </w:r>
    </w:p>
    <w:p>
      <w:r>
        <w:br w:type="page"/>
      </w:r>
    </w:p>
    <w:p>
      <w:pPr>
        <w:pStyle w:val="Title"/>
        <w:jc w:val="left"/>
      </w:pPr>
      <w:r>
        <w:rPr>
          <w:rFonts w:ascii="Aptos Display" w:hAnsi="Aptos Display"/>
          <w:b/>
          <w:color w:val="111111"/>
          <w:sz w:val="52"/>
        </w:rPr>
        <w:t>21. Organization &amp; Talent Strategy</w:t>
      </w:r>
    </w:p>
    <w:p>
      <w:pPr>
        <w:spacing w:after="120"/>
        <w:pBdr>
          <w:bottom w:val="single" w:sz="10" w:space="1" w:color="C9A227"/>
        </w:pBdr>
      </w:pP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vAlign w:val="center"/>
            <w:shd w:fill="111111"/>
          </w:tcPr>
          <w:p>
            <w:pPr>
              <w:spacing w:after="0"/>
            </w:pPr>
            <w:r/>
            <w:r>
              <w:rPr>
                <w:rFonts w:ascii="Aptos" w:hAnsi="Aptos"/>
                <w:b/>
                <w:color w:val="FFFFFF"/>
                <w:sz w:val="17"/>
              </w:rPr>
              <w:t>Stage</w:t>
            </w:r>
          </w:p>
        </w:tc>
        <w:tc>
          <w:tcPr>
            <w:tcW w:type="dxa" w:w="5760"/>
            <w:vAlign w:val="center"/>
            <w:shd w:fill="111111"/>
          </w:tcPr>
          <w:p>
            <w:pPr>
              <w:spacing w:after="0"/>
            </w:pPr>
            <w:r/>
            <w:r>
              <w:rPr>
                <w:rFonts w:ascii="Aptos" w:hAnsi="Aptos"/>
                <w:b/>
                <w:color w:val="FFFFFF"/>
                <w:sz w:val="17"/>
              </w:rPr>
              <w:t>Core organization</w:t>
            </w:r>
          </w:p>
        </w:tc>
        <w:tc>
          <w:tcPr>
            <w:tcW w:type="dxa" w:w="3096"/>
            <w:vAlign w:val="center"/>
            <w:shd w:fill="111111"/>
          </w:tcPr>
          <w:p>
            <w:pPr>
              <w:spacing w:after="0"/>
            </w:pPr>
            <w:r/>
            <w:r>
              <w:rPr>
                <w:rFonts w:ascii="Aptos" w:hAnsi="Aptos"/>
                <w:b/>
                <w:color w:val="FFFFFF"/>
                <w:sz w:val="17"/>
              </w:rPr>
              <w:t>Operating principle</w:t>
            </w:r>
          </w:p>
        </w:tc>
      </w:tr>
      <w:tr>
        <w:tc>
          <w:tcPr>
            <w:tcW w:type="dxa" w:w="1728"/>
            <w:vAlign w:val="center"/>
            <w:shd w:fill="F5F5F3"/>
          </w:tcPr>
          <w:p>
            <w:pPr>
              <w:spacing w:after="0"/>
            </w:pPr>
            <w:r/>
            <w:r>
              <w:rPr>
                <w:rFonts w:ascii="Aptos" w:hAnsi="Aptos"/>
                <w:b w:val="0"/>
                <w:color w:val="111111"/>
                <w:sz w:val="17"/>
              </w:rPr>
              <w:t>0–10 clients</w:t>
            </w:r>
          </w:p>
        </w:tc>
        <w:tc>
          <w:tcPr>
            <w:tcW w:type="dxa" w:w="5760"/>
            <w:vAlign w:val="center"/>
            <w:shd w:fill="F5F5F3"/>
          </w:tcPr>
          <w:p>
            <w:pPr>
              <w:spacing w:after="0"/>
            </w:pPr>
            <w:r/>
            <w:r>
              <w:rPr>
                <w:rFonts w:ascii="Aptos" w:hAnsi="Aptos"/>
                <w:b w:val="0"/>
                <w:color w:val="111111"/>
                <w:sz w:val="17"/>
              </w:rPr>
              <w:t>Founder/CEO + lean product/automation builder + PM + small expert bench</w:t>
            </w:r>
          </w:p>
        </w:tc>
        <w:tc>
          <w:tcPr>
            <w:tcW w:type="dxa" w:w="3096"/>
            <w:vAlign w:val="center"/>
            <w:shd w:fill="F5F5F3"/>
          </w:tcPr>
          <w:p>
            <w:pPr>
              <w:spacing w:after="0"/>
            </w:pPr>
            <w:r/>
            <w:r>
              <w:rPr>
                <w:rFonts w:ascii="Aptos" w:hAnsi="Aptos"/>
                <w:b w:val="0"/>
                <w:color w:val="111111"/>
                <w:sz w:val="17"/>
              </w:rPr>
              <w:t>Prove PMF with minimal fixed cost</w:t>
            </w:r>
          </w:p>
        </w:tc>
      </w:tr>
      <w:tr>
        <w:tc>
          <w:tcPr>
            <w:tcW w:type="dxa" w:w="1728"/>
            <w:vAlign w:val="center"/>
            <w:shd w:fill="FFFFFF"/>
          </w:tcPr>
          <w:p>
            <w:pPr>
              <w:spacing w:after="0"/>
            </w:pPr>
            <w:r/>
            <w:r>
              <w:rPr>
                <w:rFonts w:ascii="Aptos" w:hAnsi="Aptos"/>
                <w:b w:val="0"/>
                <w:color w:val="111111"/>
                <w:sz w:val="17"/>
              </w:rPr>
              <w:t>10–50 clients</w:t>
            </w:r>
          </w:p>
        </w:tc>
        <w:tc>
          <w:tcPr>
            <w:tcW w:type="dxa" w:w="5760"/>
            <w:vAlign w:val="center"/>
            <w:shd w:fill="FFFFFF"/>
          </w:tcPr>
          <w:p>
            <w:pPr>
              <w:spacing w:after="0"/>
            </w:pPr>
            <w:r/>
            <w:r>
              <w:rPr>
                <w:rFonts w:ascii="Aptos" w:hAnsi="Aptos"/>
                <w:b w:val="0"/>
                <w:color w:val="111111"/>
                <w:sz w:val="17"/>
              </w:rPr>
              <w:t>Product/AI lead + PM capacity + sales/CS + expert network</w:t>
            </w:r>
          </w:p>
        </w:tc>
        <w:tc>
          <w:tcPr>
            <w:tcW w:type="dxa" w:w="3096"/>
            <w:vAlign w:val="center"/>
            <w:shd w:fill="FFFFFF"/>
          </w:tcPr>
          <w:p>
            <w:pPr>
              <w:spacing w:after="0"/>
            </w:pPr>
            <w:r/>
            <w:r>
              <w:rPr>
                <w:rFonts w:ascii="Aptos" w:hAnsi="Aptos"/>
                <w:b w:val="0"/>
                <w:color w:val="111111"/>
                <w:sz w:val="17"/>
              </w:rPr>
              <w:t>Standardize delivery</w:t>
            </w:r>
          </w:p>
        </w:tc>
      </w:tr>
      <w:tr>
        <w:tc>
          <w:tcPr>
            <w:tcW w:type="dxa" w:w="1728"/>
            <w:vAlign w:val="center"/>
            <w:shd w:fill="F5F5F3"/>
          </w:tcPr>
          <w:p>
            <w:pPr>
              <w:spacing w:after="0"/>
            </w:pPr>
            <w:r/>
            <w:r>
              <w:rPr>
                <w:rFonts w:ascii="Aptos" w:hAnsi="Aptos"/>
                <w:b w:val="0"/>
                <w:color w:val="111111"/>
                <w:sz w:val="17"/>
              </w:rPr>
              <w:t>50–200 clients</w:t>
            </w:r>
          </w:p>
        </w:tc>
        <w:tc>
          <w:tcPr>
            <w:tcW w:type="dxa" w:w="5760"/>
            <w:vAlign w:val="center"/>
            <w:shd w:fill="F5F5F3"/>
          </w:tcPr>
          <w:p>
            <w:pPr>
              <w:spacing w:after="0"/>
            </w:pPr>
            <w:r/>
            <w:r>
              <w:rPr>
                <w:rFonts w:ascii="Aptos" w:hAnsi="Aptos"/>
                <w:b w:val="0"/>
                <w:color w:val="111111"/>
                <w:sz w:val="17"/>
              </w:rPr>
              <w:t>Platform engineering + data + QA/governance + sales/CS + expert practices</w:t>
            </w:r>
          </w:p>
        </w:tc>
        <w:tc>
          <w:tcPr>
            <w:tcW w:type="dxa" w:w="3096"/>
            <w:vAlign w:val="center"/>
            <w:shd w:fill="F5F5F3"/>
          </w:tcPr>
          <w:p>
            <w:pPr>
              <w:spacing w:after="0"/>
            </w:pPr>
            <w:r/>
            <w:r>
              <w:rPr>
                <w:rFonts w:ascii="Aptos" w:hAnsi="Aptos"/>
                <w:b w:val="0"/>
                <w:color w:val="111111"/>
                <w:sz w:val="17"/>
              </w:rPr>
              <w:t>Scale through platform</w:t>
            </w:r>
          </w:p>
        </w:tc>
      </w:tr>
      <w:tr>
        <w:tc>
          <w:tcPr>
            <w:tcW w:type="dxa" w:w="1728"/>
            <w:vAlign w:val="center"/>
            <w:shd w:fill="FFFFFF"/>
          </w:tcPr>
          <w:p>
            <w:pPr>
              <w:spacing w:after="0"/>
            </w:pPr>
            <w:r/>
            <w:r>
              <w:rPr>
                <w:rFonts w:ascii="Aptos" w:hAnsi="Aptos"/>
                <w:b w:val="0"/>
                <w:color w:val="111111"/>
                <w:sz w:val="17"/>
              </w:rPr>
              <w:t>200+ clients</w:t>
            </w:r>
          </w:p>
        </w:tc>
        <w:tc>
          <w:tcPr>
            <w:tcW w:type="dxa" w:w="5760"/>
            <w:vAlign w:val="center"/>
            <w:shd w:fill="FFFFFF"/>
          </w:tcPr>
          <w:p>
            <w:pPr>
              <w:spacing w:after="0"/>
            </w:pPr>
            <w:r/>
            <w:r>
              <w:rPr>
                <w:rFonts w:ascii="Aptos" w:hAnsi="Aptos"/>
                <w:b w:val="0"/>
                <w:color w:val="111111"/>
                <w:sz w:val="17"/>
              </w:rPr>
              <w:t>Product + engineering + security + data + enterprise sales + expert practices</w:t>
            </w:r>
          </w:p>
        </w:tc>
        <w:tc>
          <w:tcPr>
            <w:tcW w:type="dxa" w:w="3096"/>
            <w:vAlign w:val="center"/>
            <w:shd w:fill="FFFFFF"/>
          </w:tcPr>
          <w:p>
            <w:pPr>
              <w:spacing w:after="0"/>
            </w:pPr>
            <w:r/>
            <w:r>
              <w:rPr>
                <w:rFonts w:ascii="Aptos" w:hAnsi="Aptos"/>
                <w:b w:val="0"/>
                <w:color w:val="111111"/>
                <w:sz w:val="17"/>
              </w:rPr>
              <w:t>Institutionalize</w:t>
            </w:r>
          </w:p>
        </w:tc>
      </w:tr>
    </w:tbl>
    <w:p>
      <w:pPr>
        <w:spacing w:after="40"/>
      </w:pPr>
    </w:p>
    <w:p>
      <w:pPr>
        <w:pStyle w:val="Heading2"/>
        <w:spacing w:before="180" w:after="60"/>
      </w:pPr>
      <w:r>
        <w:rPr>
          <w:rFonts w:ascii="Aptos Display" w:hAnsi="Aptos Display"/>
          <w:b/>
          <w:color w:val="C9A227"/>
          <w:sz w:val="25"/>
        </w:rPr>
        <w:t>21.1 Human capital thesis</w:t>
      </w:r>
    </w:p>
    <w:p>
      <w:pPr>
        <w:pStyle w:val="ListBullet"/>
        <w:spacing w:after="50"/>
        <w:ind w:left="288"/>
      </w:pPr>
      <w:r>
        <w:rPr>
          <w:rFonts w:ascii="Aptos" w:hAnsi="Aptos"/>
          <w:sz w:val="18"/>
        </w:rPr>
        <w:t>Do not build a large organization before automation economics are proven.</w:t>
      </w:r>
    </w:p>
    <w:p>
      <w:pPr>
        <w:pStyle w:val="ListBullet"/>
        <w:spacing w:after="50"/>
        <w:ind w:left="288"/>
      </w:pPr>
      <w:r>
        <w:rPr>
          <w:rFonts w:ascii="Aptos" w:hAnsi="Aptos"/>
          <w:sz w:val="18"/>
        </w:rPr>
        <w:t>Hire for product, AI, engineering, security, data, sales, client success and governance before scaling general administrative headcount.</w:t>
      </w:r>
    </w:p>
    <w:p>
      <w:pPr>
        <w:pStyle w:val="ListBullet"/>
        <w:spacing w:after="50"/>
        <w:ind w:left="288"/>
      </w:pPr>
      <w:r>
        <w:rPr>
          <w:rFonts w:ascii="Aptos" w:hAnsi="Aptos"/>
          <w:sz w:val="18"/>
        </w:rPr>
        <w:t>Use Expert Partners as a curated capacity layer rather than a large permanent payroll.</w:t>
      </w:r>
    </w:p>
    <w:p>
      <w:pPr>
        <w:pStyle w:val="ListBullet"/>
        <w:spacing w:after="50"/>
        <w:ind w:left="288"/>
      </w:pPr>
      <w:r>
        <w:rPr>
          <w:rFonts w:ascii="Aptos" w:hAnsi="Aptos"/>
          <w:sz w:val="18"/>
        </w:rPr>
        <w:t>Convert repeatable expert work into controlled IP and AI workflows wherever quality can be preserved.</w:t>
      </w:r>
    </w:p>
    <w:p>
      <w:pPr>
        <w:pStyle w:val="ListBullet"/>
        <w:spacing w:after="50"/>
        <w:ind w:left="288"/>
      </w:pPr>
      <w:r>
        <w:rPr>
          <w:rFonts w:ascii="Aptos" w:hAnsi="Aptos"/>
          <w:sz w:val="18"/>
        </w:rPr>
        <w:t>Use human capacity where it creates differentiated value.</w:t>
      </w:r>
    </w:p>
    <w:p>
      <w:r>
        <w:br w:type="page"/>
      </w:r>
    </w:p>
    <w:p>
      <w:pPr>
        <w:pStyle w:val="Title"/>
        <w:jc w:val="left"/>
      </w:pPr>
      <w:r>
        <w:rPr>
          <w:rFonts w:ascii="Aptos Display" w:hAnsi="Aptos Display"/>
          <w:b/>
          <w:color w:val="111111"/>
          <w:sz w:val="52"/>
        </w:rPr>
        <w:t>22. Product &amp; Company Roadmap</w:t>
      </w:r>
    </w:p>
    <w:p>
      <w:pPr>
        <w:spacing w:after="120"/>
        <w:pBdr>
          <w:bottom w:val="single" w:sz="10" w:space="1" w:color="C9A227"/>
        </w:pBdr>
      </w:pP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12"/>
            <w:vAlign w:val="center"/>
            <w:shd w:fill="111111"/>
          </w:tcPr>
          <w:p>
            <w:pPr>
              <w:spacing w:after="0"/>
            </w:pPr>
            <w:r/>
            <w:r>
              <w:rPr>
                <w:rFonts w:ascii="Aptos" w:hAnsi="Aptos"/>
                <w:b/>
                <w:color w:val="FFFFFF"/>
                <w:sz w:val="15"/>
              </w:rPr>
              <w:t>Horizon</w:t>
            </w:r>
          </w:p>
        </w:tc>
        <w:tc>
          <w:tcPr>
            <w:tcW w:type="dxa" w:w="3456"/>
            <w:vAlign w:val="center"/>
            <w:shd w:fill="111111"/>
          </w:tcPr>
          <w:p>
            <w:pPr>
              <w:spacing w:after="0"/>
            </w:pPr>
            <w:r/>
            <w:r>
              <w:rPr>
                <w:rFonts w:ascii="Aptos" w:hAnsi="Aptos"/>
                <w:b/>
                <w:color w:val="FFFFFF"/>
                <w:sz w:val="15"/>
              </w:rPr>
              <w:t>Strategic objective</w:t>
            </w:r>
          </w:p>
        </w:tc>
        <w:tc>
          <w:tcPr>
            <w:tcW w:type="dxa" w:w="5616"/>
            <w:vAlign w:val="center"/>
            <w:shd w:fill="111111"/>
          </w:tcPr>
          <w:p>
            <w:pPr>
              <w:spacing w:after="0"/>
            </w:pPr>
            <w:r/>
            <w:r>
              <w:rPr>
                <w:rFonts w:ascii="Aptos" w:hAnsi="Aptos"/>
                <w:b/>
                <w:color w:val="FFFFFF"/>
                <w:sz w:val="15"/>
              </w:rPr>
              <w:t>Major milestones</w:t>
            </w:r>
          </w:p>
        </w:tc>
      </w:tr>
      <w:tr>
        <w:tc>
          <w:tcPr>
            <w:tcW w:type="dxa" w:w="1512"/>
            <w:vAlign w:val="center"/>
            <w:shd w:fill="F5F5F3"/>
          </w:tcPr>
          <w:p>
            <w:pPr>
              <w:spacing w:after="0"/>
            </w:pPr>
            <w:r/>
            <w:r>
              <w:rPr>
                <w:rFonts w:ascii="Aptos" w:hAnsi="Aptos"/>
                <w:b w:val="0"/>
                <w:color w:val="111111"/>
                <w:sz w:val="15"/>
              </w:rPr>
              <w:t>0–90 days</w:t>
            </w:r>
          </w:p>
        </w:tc>
        <w:tc>
          <w:tcPr>
            <w:tcW w:type="dxa" w:w="3456"/>
            <w:vAlign w:val="center"/>
            <w:shd w:fill="F5F5F3"/>
          </w:tcPr>
          <w:p>
            <w:pPr>
              <w:spacing w:after="0"/>
            </w:pPr>
            <w:r/>
            <w:r>
              <w:rPr>
                <w:rFonts w:ascii="Aptos" w:hAnsi="Aptos"/>
                <w:b w:val="0"/>
                <w:color w:val="111111"/>
                <w:sz w:val="15"/>
              </w:rPr>
              <w:t>Validate wedge + build foundation</w:t>
            </w:r>
          </w:p>
        </w:tc>
        <w:tc>
          <w:tcPr>
            <w:tcW w:type="dxa" w:w="5616"/>
            <w:vAlign w:val="center"/>
            <w:shd w:fill="F5F5F3"/>
          </w:tcPr>
          <w:p>
            <w:pPr>
              <w:spacing w:after="0"/>
            </w:pPr>
            <w:r/>
            <w:r>
              <w:rPr>
                <w:rFonts w:ascii="Aptos" w:hAnsi="Aptos"/>
                <w:b w:val="0"/>
                <w:color w:val="111111"/>
                <w:sz w:val="15"/>
              </w:rPr>
              <w:t>Health Check, Score v1, X-Ray prototype, 3–5 pilots, first agents, integration PoC</w:t>
            </w:r>
          </w:p>
        </w:tc>
      </w:tr>
      <w:tr>
        <w:tc>
          <w:tcPr>
            <w:tcW w:type="dxa" w:w="1512"/>
            <w:vAlign w:val="center"/>
            <w:shd w:fill="FFFFFF"/>
          </w:tcPr>
          <w:p>
            <w:pPr>
              <w:spacing w:after="0"/>
            </w:pPr>
            <w:r/>
            <w:r>
              <w:rPr>
                <w:rFonts w:ascii="Aptos" w:hAnsi="Aptos"/>
                <w:b w:val="0"/>
                <w:color w:val="111111"/>
                <w:sz w:val="15"/>
              </w:rPr>
              <w:t>Year 1</w:t>
            </w:r>
          </w:p>
        </w:tc>
        <w:tc>
          <w:tcPr>
            <w:tcW w:type="dxa" w:w="3456"/>
            <w:vAlign w:val="center"/>
            <w:shd w:fill="FFFFFF"/>
          </w:tcPr>
          <w:p>
            <w:pPr>
              <w:spacing w:after="0"/>
            </w:pPr>
            <w:r/>
            <w:r>
              <w:rPr>
                <w:rFonts w:ascii="Aptos" w:hAnsi="Aptos"/>
                <w:b w:val="0"/>
                <w:color w:val="111111"/>
                <w:sz w:val="15"/>
              </w:rPr>
              <w:t>Prove repeatable transformation economics</w:t>
            </w:r>
          </w:p>
        </w:tc>
        <w:tc>
          <w:tcPr>
            <w:tcW w:type="dxa" w:w="5616"/>
            <w:vAlign w:val="center"/>
            <w:shd w:fill="FFFFFF"/>
          </w:tcPr>
          <w:p>
            <w:pPr>
              <w:spacing w:after="0"/>
            </w:pPr>
            <w:r/>
            <w:r>
              <w:rPr>
                <w:rFonts w:ascii="Aptos" w:hAnsi="Aptos"/>
                <w:b w:val="0"/>
                <w:color w:val="111111"/>
                <w:sz w:val="15"/>
              </w:rPr>
              <w:t>Paid X-Ray/360, Transformation cases, Finance/Procurement/Sales AI Workforce, recurring Intelligence</w:t>
            </w:r>
          </w:p>
        </w:tc>
      </w:tr>
      <w:tr>
        <w:tc>
          <w:tcPr>
            <w:tcW w:type="dxa" w:w="1512"/>
            <w:vAlign w:val="center"/>
            <w:shd w:fill="F5F5F3"/>
          </w:tcPr>
          <w:p>
            <w:pPr>
              <w:spacing w:after="0"/>
            </w:pPr>
            <w:r/>
            <w:r>
              <w:rPr>
                <w:rFonts w:ascii="Aptos" w:hAnsi="Aptos"/>
                <w:b w:val="0"/>
                <w:color w:val="111111"/>
                <w:sz w:val="15"/>
              </w:rPr>
              <w:t>Year 2</w:t>
            </w:r>
          </w:p>
        </w:tc>
        <w:tc>
          <w:tcPr>
            <w:tcW w:type="dxa" w:w="3456"/>
            <w:vAlign w:val="center"/>
            <w:shd w:fill="F5F5F3"/>
          </w:tcPr>
          <w:p>
            <w:pPr>
              <w:spacing w:after="0"/>
            </w:pPr>
            <w:r/>
            <w:r>
              <w:rPr>
                <w:rFonts w:ascii="Aptos" w:hAnsi="Aptos"/>
                <w:b w:val="0"/>
                <w:color w:val="111111"/>
                <w:sz w:val="15"/>
              </w:rPr>
              <w:t>Launch connected intelligence platform</w:t>
            </w:r>
          </w:p>
        </w:tc>
        <w:tc>
          <w:tcPr>
            <w:tcW w:type="dxa" w:w="5616"/>
            <w:vAlign w:val="center"/>
            <w:shd w:fill="F5F5F3"/>
          </w:tcPr>
          <w:p>
            <w:pPr>
              <w:spacing w:after="0"/>
            </w:pPr>
            <w:r/>
            <w:r>
              <w:rPr>
                <w:rFonts w:ascii="Aptos" w:hAnsi="Aptos"/>
                <w:b w:val="0"/>
                <w:color w:val="111111"/>
                <w:sz w:val="15"/>
              </w:rPr>
              <w:t>Multi-system connectors, Business Context Graph, live Business Health, Decision Engine, client Command Center</w:t>
            </w:r>
          </w:p>
        </w:tc>
      </w:tr>
      <w:tr>
        <w:tc>
          <w:tcPr>
            <w:tcW w:type="dxa" w:w="1512"/>
            <w:vAlign w:val="center"/>
            <w:shd w:fill="FFFFFF"/>
          </w:tcPr>
          <w:p>
            <w:pPr>
              <w:spacing w:after="0"/>
            </w:pPr>
            <w:r/>
            <w:r>
              <w:rPr>
                <w:rFonts w:ascii="Aptos" w:hAnsi="Aptos"/>
                <w:b w:val="0"/>
                <w:color w:val="111111"/>
                <w:sz w:val="15"/>
              </w:rPr>
              <w:t>Year 3</w:t>
            </w:r>
          </w:p>
        </w:tc>
        <w:tc>
          <w:tcPr>
            <w:tcW w:type="dxa" w:w="3456"/>
            <w:vAlign w:val="center"/>
            <w:shd w:fill="FFFFFF"/>
          </w:tcPr>
          <w:p>
            <w:pPr>
              <w:spacing w:after="0"/>
            </w:pPr>
            <w:r/>
            <w:r>
              <w:rPr>
                <w:rFonts w:ascii="Aptos" w:hAnsi="Aptos"/>
                <w:b w:val="0"/>
                <w:color w:val="111111"/>
                <w:sz w:val="15"/>
              </w:rPr>
              <w:t>Scale Business OS</w:t>
            </w:r>
          </w:p>
        </w:tc>
        <w:tc>
          <w:tcPr>
            <w:tcW w:type="dxa" w:w="5616"/>
            <w:vAlign w:val="center"/>
            <w:shd w:fill="FFFFFF"/>
          </w:tcPr>
          <w:p>
            <w:pPr>
              <w:spacing w:after="0"/>
            </w:pPr>
            <w:r/>
            <w:r>
              <w:rPr>
                <w:rFonts w:ascii="Aptos" w:hAnsi="Aptos"/>
                <w:b w:val="0"/>
                <w:color w:val="111111"/>
                <w:sz w:val="15"/>
              </w:rPr>
              <w:t>Workflow orchestration, HRGA/Risk/Strategy agents, controlled write actions, enterprise security</w:t>
            </w:r>
          </w:p>
        </w:tc>
      </w:tr>
      <w:tr>
        <w:tc>
          <w:tcPr>
            <w:tcW w:type="dxa" w:w="1512"/>
            <w:vAlign w:val="center"/>
            <w:shd w:fill="F5F5F3"/>
          </w:tcPr>
          <w:p>
            <w:pPr>
              <w:spacing w:after="0"/>
            </w:pPr>
            <w:r/>
            <w:r>
              <w:rPr>
                <w:rFonts w:ascii="Aptos" w:hAnsi="Aptos"/>
                <w:b w:val="0"/>
                <w:color w:val="111111"/>
                <w:sz w:val="15"/>
              </w:rPr>
              <w:t>Year 4–5</w:t>
            </w:r>
          </w:p>
        </w:tc>
        <w:tc>
          <w:tcPr>
            <w:tcW w:type="dxa" w:w="3456"/>
            <w:vAlign w:val="center"/>
            <w:shd w:fill="F5F5F3"/>
          </w:tcPr>
          <w:p>
            <w:pPr>
              <w:spacing w:after="0"/>
            </w:pPr>
            <w:r/>
            <w:r>
              <w:rPr>
                <w:rFonts w:ascii="Aptos" w:hAnsi="Aptos"/>
                <w:b w:val="0"/>
                <w:color w:val="111111"/>
                <w:sz w:val="15"/>
              </w:rPr>
              <w:t>Agentic transformation platform</w:t>
            </w:r>
          </w:p>
        </w:tc>
        <w:tc>
          <w:tcPr>
            <w:tcW w:type="dxa" w:w="5616"/>
            <w:vAlign w:val="center"/>
            <w:shd w:fill="F5F5F3"/>
          </w:tcPr>
          <w:p>
            <w:pPr>
              <w:spacing w:after="0"/>
            </w:pPr>
            <w:r/>
            <w:r>
              <w:rPr>
                <w:rFonts w:ascii="Aptos" w:hAnsi="Aptos"/>
                <w:b w:val="0"/>
                <w:color w:val="111111"/>
                <w:sz w:val="15"/>
              </w:rPr>
              <w:t>Scenario engine, benchmarking, bounded autonomy, ecosystem integrations, industry solutions</w:t>
            </w:r>
          </w:p>
        </w:tc>
      </w:tr>
      <w:tr>
        <w:tc>
          <w:tcPr>
            <w:tcW w:type="dxa" w:w="1512"/>
            <w:vAlign w:val="center"/>
            <w:shd w:fill="FFFFFF"/>
          </w:tcPr>
          <w:p>
            <w:pPr>
              <w:spacing w:after="0"/>
            </w:pPr>
            <w:r/>
            <w:r>
              <w:rPr>
                <w:rFonts w:ascii="Aptos" w:hAnsi="Aptos"/>
                <w:b w:val="0"/>
                <w:color w:val="111111"/>
                <w:sz w:val="15"/>
              </w:rPr>
              <w:t>Year 5–10</w:t>
            </w:r>
          </w:p>
        </w:tc>
        <w:tc>
          <w:tcPr>
            <w:tcW w:type="dxa" w:w="3456"/>
            <w:vAlign w:val="center"/>
            <w:shd w:fill="FFFFFF"/>
          </w:tcPr>
          <w:p>
            <w:pPr>
              <w:spacing w:after="0"/>
            </w:pPr>
            <w:r/>
            <w:r>
              <w:rPr>
                <w:rFonts w:ascii="Aptos" w:hAnsi="Aptos"/>
                <w:b w:val="0"/>
                <w:color w:val="111111"/>
                <w:sz w:val="15"/>
              </w:rPr>
              <w:t>Global platform</w:t>
            </w:r>
          </w:p>
        </w:tc>
        <w:tc>
          <w:tcPr>
            <w:tcW w:type="dxa" w:w="5616"/>
            <w:vAlign w:val="center"/>
            <w:shd w:fill="FFFFFF"/>
          </w:tcPr>
          <w:p>
            <w:pPr>
              <w:spacing w:after="0"/>
            </w:pPr>
            <w:r/>
            <w:r>
              <w:rPr>
                <w:rFonts w:ascii="Aptos" w:hAnsi="Aptos"/>
                <w:b w:val="0"/>
                <w:color w:val="111111"/>
                <w:sz w:val="15"/>
              </w:rPr>
              <w:t>Regional localization, multilingual intelligence, global integrations, partner ecosystem, large-scale autonomous operations</w:t>
            </w:r>
          </w:p>
        </w:tc>
      </w:tr>
    </w:tbl>
    <w:p>
      <w:pPr>
        <w:spacing w:after="40"/>
      </w:pPr>
    </w:p>
    <w:p>
      <w:pPr>
        <w:pStyle w:val="Heading2"/>
        <w:spacing w:before="180" w:after="60"/>
      </w:pPr>
      <w:r>
        <w:rPr>
          <w:rFonts w:ascii="Aptos Display" w:hAnsi="Aptos Display"/>
          <w:b/>
          <w:color w:val="C9A227"/>
          <w:sz w:val="25"/>
        </w:rPr>
        <w:t>22.1 Technology sequencing</w:t>
      </w:r>
    </w:p>
    <w:p>
      <w:pPr>
        <w:pStyle w:val="ListNumber"/>
        <w:spacing w:after="50"/>
      </w:pPr>
      <w:r>
        <w:rPr>
          <w:rFonts w:ascii="Aptos" w:hAnsi="Aptos"/>
          <w:sz w:val="18"/>
        </w:rPr>
        <w:t>Read-only integration + Health Check.</w:t>
      </w:r>
    </w:p>
    <w:p>
      <w:pPr>
        <w:pStyle w:val="ListNumber"/>
        <w:spacing w:after="50"/>
      </w:pPr>
      <w:r>
        <w:rPr>
          <w:rFonts w:ascii="Aptos" w:hAnsi="Aptos"/>
          <w:sz w:val="18"/>
        </w:rPr>
        <w:t>Business X-Ray + canonical data model + Business Context Graph.</w:t>
      </w:r>
    </w:p>
    <w:p>
      <w:pPr>
        <w:pStyle w:val="ListNumber"/>
        <w:spacing w:after="50"/>
      </w:pPr>
      <w:r>
        <w:rPr>
          <w:rFonts w:ascii="Aptos" w:hAnsi="Aptos"/>
          <w:sz w:val="18"/>
        </w:rPr>
        <w:t>Intelligence + Decision Engine.</w:t>
      </w:r>
    </w:p>
    <w:p>
      <w:pPr>
        <w:pStyle w:val="ListNumber"/>
        <w:spacing w:after="50"/>
      </w:pPr>
      <w:r>
        <w:rPr>
          <w:rFonts w:ascii="Aptos" w:hAnsi="Aptos"/>
          <w:sz w:val="18"/>
        </w:rPr>
        <w:t>Finance + Procurement + Sales agents.</w:t>
      </w:r>
    </w:p>
    <w:p>
      <w:pPr>
        <w:pStyle w:val="ListNumber"/>
        <w:spacing w:after="50"/>
      </w:pPr>
      <w:r>
        <w:rPr>
          <w:rFonts w:ascii="Aptos" w:hAnsi="Aptos"/>
          <w:sz w:val="18"/>
        </w:rPr>
        <w:t>Business OS workflows.</w:t>
      </w:r>
    </w:p>
    <w:p>
      <w:pPr>
        <w:pStyle w:val="ListNumber"/>
        <w:spacing w:after="50"/>
      </w:pPr>
      <w:r>
        <w:rPr>
          <w:rFonts w:ascii="Aptos" w:hAnsi="Aptos"/>
          <w:sz w:val="18"/>
        </w:rPr>
        <w:t>People/HRGA + Risk/Internal Control + Strategy agents.</w:t>
      </w:r>
    </w:p>
    <w:p>
      <w:pPr>
        <w:pStyle w:val="ListNumber"/>
        <w:spacing w:after="50"/>
      </w:pPr>
      <w:r>
        <w:rPr>
          <w:rFonts w:ascii="Aptos" w:hAnsi="Aptos"/>
          <w:sz w:val="18"/>
        </w:rPr>
        <w:t>Controlled write / execution.</w:t>
      </w:r>
    </w:p>
    <w:p>
      <w:pPr>
        <w:pStyle w:val="ListNumber"/>
        <w:spacing w:after="50"/>
      </w:pPr>
      <w:r>
        <w:rPr>
          <w:rFonts w:ascii="Aptos" w:hAnsi="Aptos"/>
          <w:sz w:val="18"/>
        </w:rPr>
        <w:t>Multi-ERP, global integration and ecosystem.</w:t>
      </w:r>
    </w:p>
    <w:p>
      <w:r>
        <w:br w:type="page"/>
      </w:r>
    </w:p>
    <w:p>
      <w:pPr>
        <w:pStyle w:val="Title"/>
        <w:jc w:val="left"/>
      </w:pPr>
      <w:r>
        <w:rPr>
          <w:rFonts w:ascii="Aptos Display" w:hAnsi="Aptos Display"/>
          <w:b/>
          <w:color w:val="111111"/>
          <w:sz w:val="52"/>
        </w:rPr>
        <w:t>23. First 180-Day Execution Plan</w:t>
      </w:r>
    </w:p>
    <w:p>
      <w:pPr>
        <w:spacing w:after="120"/>
        <w:pBdr>
          <w:bottom w:val="single" w:sz="10" w:space="1" w:color="C9A227"/>
        </w:pBdr>
      </w:pP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vAlign w:val="center"/>
            <w:shd w:fill="111111"/>
          </w:tcPr>
          <w:p>
            <w:pPr>
              <w:spacing w:after="0"/>
            </w:pPr>
            <w:r/>
            <w:r>
              <w:rPr>
                <w:rFonts w:ascii="Aptos" w:hAnsi="Aptos"/>
                <w:b/>
                <w:color w:val="FFFFFF"/>
                <w:sz w:val="15"/>
              </w:rPr>
              <w:t>Period</w:t>
            </w:r>
          </w:p>
        </w:tc>
        <w:tc>
          <w:tcPr>
            <w:tcW w:type="dxa" w:w="2736"/>
            <w:vAlign w:val="center"/>
            <w:shd w:fill="111111"/>
          </w:tcPr>
          <w:p>
            <w:pPr>
              <w:spacing w:after="0"/>
            </w:pPr>
            <w:r/>
            <w:r>
              <w:rPr>
                <w:rFonts w:ascii="Aptos" w:hAnsi="Aptos"/>
                <w:b/>
                <w:color w:val="FFFFFF"/>
                <w:sz w:val="15"/>
              </w:rPr>
              <w:t>Priority</w:t>
            </w:r>
          </w:p>
        </w:tc>
        <w:tc>
          <w:tcPr>
            <w:tcW w:type="dxa" w:w="6408"/>
            <w:vAlign w:val="center"/>
            <w:shd w:fill="111111"/>
          </w:tcPr>
          <w:p>
            <w:pPr>
              <w:spacing w:after="0"/>
            </w:pPr>
            <w:r/>
            <w:r>
              <w:rPr>
                <w:rFonts w:ascii="Aptos" w:hAnsi="Aptos"/>
                <w:b/>
                <w:color w:val="FFFFFF"/>
                <w:sz w:val="15"/>
              </w:rPr>
              <w:t>Deliverable</w:t>
            </w:r>
          </w:p>
        </w:tc>
      </w:tr>
      <w:tr>
        <w:tc>
          <w:tcPr>
            <w:tcW w:type="dxa" w:w="1440"/>
            <w:vAlign w:val="center"/>
            <w:shd w:fill="F5F5F3"/>
          </w:tcPr>
          <w:p>
            <w:pPr>
              <w:spacing w:after="0"/>
            </w:pPr>
            <w:r/>
            <w:r>
              <w:rPr>
                <w:rFonts w:ascii="Aptos" w:hAnsi="Aptos"/>
                <w:b w:val="0"/>
                <w:color w:val="111111"/>
                <w:sz w:val="15"/>
              </w:rPr>
              <w:t>Weeks 1–2</w:t>
            </w:r>
          </w:p>
        </w:tc>
        <w:tc>
          <w:tcPr>
            <w:tcW w:type="dxa" w:w="2736"/>
            <w:vAlign w:val="center"/>
            <w:shd w:fill="F5F5F3"/>
          </w:tcPr>
          <w:p>
            <w:pPr>
              <w:spacing w:after="0"/>
            </w:pPr>
            <w:r/>
            <w:r>
              <w:rPr>
                <w:rFonts w:ascii="Aptos" w:hAnsi="Aptos"/>
                <w:b w:val="0"/>
                <w:color w:val="111111"/>
                <w:sz w:val="15"/>
              </w:rPr>
              <w:t>Strategy &amp; brand</w:t>
            </w:r>
          </w:p>
        </w:tc>
        <w:tc>
          <w:tcPr>
            <w:tcW w:type="dxa" w:w="6408"/>
            <w:vAlign w:val="center"/>
            <w:shd w:fill="F5F5F3"/>
          </w:tcPr>
          <w:p>
            <w:pPr>
              <w:spacing w:after="0"/>
            </w:pPr>
            <w:r/>
            <w:r>
              <w:rPr>
                <w:rFonts w:ascii="Aptos" w:hAnsi="Aptos"/>
                <w:b w:val="0"/>
                <w:color w:val="111111"/>
                <w:sz w:val="15"/>
              </w:rPr>
              <w:t>Finalize positioning, architecture, product map, naming/legal screening</w:t>
            </w:r>
          </w:p>
        </w:tc>
      </w:tr>
      <w:tr>
        <w:tc>
          <w:tcPr>
            <w:tcW w:type="dxa" w:w="1440"/>
            <w:vAlign w:val="center"/>
            <w:shd w:fill="FFFFFF"/>
          </w:tcPr>
          <w:p>
            <w:pPr>
              <w:spacing w:after="0"/>
            </w:pPr>
            <w:r/>
            <w:r>
              <w:rPr>
                <w:rFonts w:ascii="Aptos" w:hAnsi="Aptos"/>
                <w:b w:val="0"/>
                <w:color w:val="111111"/>
                <w:sz w:val="15"/>
              </w:rPr>
              <w:t>Weeks 1–4</w:t>
            </w:r>
          </w:p>
        </w:tc>
        <w:tc>
          <w:tcPr>
            <w:tcW w:type="dxa" w:w="2736"/>
            <w:vAlign w:val="center"/>
            <w:shd w:fill="FFFFFF"/>
          </w:tcPr>
          <w:p>
            <w:pPr>
              <w:spacing w:after="0"/>
            </w:pPr>
            <w:r/>
            <w:r>
              <w:rPr>
                <w:rFonts w:ascii="Aptos" w:hAnsi="Aptos"/>
                <w:b w:val="0"/>
                <w:color w:val="111111"/>
                <w:sz w:val="15"/>
              </w:rPr>
              <w:t>Commercial foundation</w:t>
            </w:r>
          </w:p>
        </w:tc>
        <w:tc>
          <w:tcPr>
            <w:tcW w:type="dxa" w:w="6408"/>
            <w:vAlign w:val="center"/>
            <w:shd w:fill="FFFFFF"/>
          </w:tcPr>
          <w:p>
            <w:pPr>
              <w:spacing w:after="0"/>
            </w:pPr>
            <w:r/>
            <w:r>
              <w:rPr>
                <w:rFonts w:ascii="Aptos" w:hAnsi="Aptos"/>
                <w:b w:val="0"/>
                <w:color w:val="111111"/>
                <w:sz w:val="15"/>
              </w:rPr>
              <w:t>Offer catalog, proposals, contracts, pricing hypotheses, partner onboarding</w:t>
            </w:r>
          </w:p>
        </w:tc>
      </w:tr>
      <w:tr>
        <w:tc>
          <w:tcPr>
            <w:tcW w:type="dxa" w:w="1440"/>
            <w:vAlign w:val="center"/>
            <w:shd w:fill="F5F5F3"/>
          </w:tcPr>
          <w:p>
            <w:pPr>
              <w:spacing w:after="0"/>
            </w:pPr>
            <w:r/>
            <w:r>
              <w:rPr>
                <w:rFonts w:ascii="Aptos" w:hAnsi="Aptos"/>
                <w:b w:val="0"/>
                <w:color w:val="111111"/>
                <w:sz w:val="15"/>
              </w:rPr>
              <w:t>Weeks 2–6</w:t>
            </w:r>
          </w:p>
        </w:tc>
        <w:tc>
          <w:tcPr>
            <w:tcW w:type="dxa" w:w="2736"/>
            <w:vAlign w:val="center"/>
            <w:shd w:fill="F5F5F3"/>
          </w:tcPr>
          <w:p>
            <w:pPr>
              <w:spacing w:after="0"/>
            </w:pPr>
            <w:r/>
            <w:r>
              <w:rPr>
                <w:rFonts w:ascii="Aptos" w:hAnsi="Aptos"/>
                <w:b w:val="0"/>
                <w:color w:val="111111"/>
                <w:sz w:val="15"/>
              </w:rPr>
              <w:t>Health Check / Score</w:t>
            </w:r>
          </w:p>
        </w:tc>
        <w:tc>
          <w:tcPr>
            <w:tcW w:type="dxa" w:w="6408"/>
            <w:vAlign w:val="center"/>
            <w:shd w:fill="F5F5F3"/>
          </w:tcPr>
          <w:p>
            <w:pPr>
              <w:spacing w:after="0"/>
            </w:pPr>
            <w:r/>
            <w:r>
              <w:rPr>
                <w:rFonts w:ascii="Aptos" w:hAnsi="Aptos"/>
                <w:b w:val="0"/>
                <w:color w:val="111111"/>
                <w:sz w:val="15"/>
              </w:rPr>
              <w:t>Diagnostic, scoring logic, report, CRM funnel</w:t>
            </w:r>
          </w:p>
        </w:tc>
      </w:tr>
      <w:tr>
        <w:tc>
          <w:tcPr>
            <w:tcW w:type="dxa" w:w="1440"/>
            <w:vAlign w:val="center"/>
            <w:shd w:fill="FFFFFF"/>
          </w:tcPr>
          <w:p>
            <w:pPr>
              <w:spacing w:after="0"/>
            </w:pPr>
            <w:r/>
            <w:r>
              <w:rPr>
                <w:rFonts w:ascii="Aptos" w:hAnsi="Aptos"/>
                <w:b w:val="0"/>
                <w:color w:val="111111"/>
                <w:sz w:val="15"/>
              </w:rPr>
              <w:t>Weeks 3–8</w:t>
            </w:r>
          </w:p>
        </w:tc>
        <w:tc>
          <w:tcPr>
            <w:tcW w:type="dxa" w:w="2736"/>
            <w:vAlign w:val="center"/>
            <w:shd w:fill="FFFFFF"/>
          </w:tcPr>
          <w:p>
            <w:pPr>
              <w:spacing w:after="0"/>
            </w:pPr>
            <w:r/>
            <w:r>
              <w:rPr>
                <w:rFonts w:ascii="Aptos" w:hAnsi="Aptos"/>
                <w:b w:val="0"/>
                <w:color w:val="111111"/>
                <w:sz w:val="15"/>
              </w:rPr>
              <w:t>Website / funnel</w:t>
            </w:r>
          </w:p>
        </w:tc>
        <w:tc>
          <w:tcPr>
            <w:tcW w:type="dxa" w:w="6408"/>
            <w:vAlign w:val="center"/>
            <w:shd w:fill="FFFFFF"/>
          </w:tcPr>
          <w:p>
            <w:pPr>
              <w:spacing w:after="0"/>
            </w:pPr>
            <w:r/>
            <w:r>
              <w:rPr>
                <w:rFonts w:ascii="Aptos" w:hAnsi="Aptos"/>
                <w:b w:val="0"/>
                <w:color w:val="111111"/>
                <w:sz w:val="15"/>
              </w:rPr>
              <w:t>Outcome-led narrative, Health Check CTA, proof structure</w:t>
            </w:r>
          </w:p>
        </w:tc>
      </w:tr>
      <w:tr>
        <w:tc>
          <w:tcPr>
            <w:tcW w:type="dxa" w:w="1440"/>
            <w:vAlign w:val="center"/>
            <w:shd w:fill="F5F5F3"/>
          </w:tcPr>
          <w:p>
            <w:pPr>
              <w:spacing w:after="0"/>
            </w:pPr>
            <w:r/>
            <w:r>
              <w:rPr>
                <w:rFonts w:ascii="Aptos" w:hAnsi="Aptos"/>
                <w:b w:val="0"/>
                <w:color w:val="111111"/>
                <w:sz w:val="15"/>
              </w:rPr>
              <w:t>Weeks 4–10</w:t>
            </w:r>
          </w:p>
        </w:tc>
        <w:tc>
          <w:tcPr>
            <w:tcW w:type="dxa" w:w="2736"/>
            <w:vAlign w:val="center"/>
            <w:shd w:fill="F5F5F3"/>
          </w:tcPr>
          <w:p>
            <w:pPr>
              <w:spacing w:after="0"/>
            </w:pPr>
            <w:r/>
            <w:r>
              <w:rPr>
                <w:rFonts w:ascii="Aptos" w:hAnsi="Aptos"/>
                <w:b w:val="0"/>
                <w:color w:val="111111"/>
                <w:sz w:val="15"/>
              </w:rPr>
              <w:t>AI foundation</w:t>
            </w:r>
          </w:p>
        </w:tc>
        <w:tc>
          <w:tcPr>
            <w:tcW w:type="dxa" w:w="6408"/>
            <w:vAlign w:val="center"/>
            <w:shd w:fill="F5F5F3"/>
          </w:tcPr>
          <w:p>
            <w:pPr>
              <w:spacing w:after="0"/>
            </w:pPr>
            <w:r/>
            <w:r>
              <w:rPr>
                <w:rFonts w:ascii="Aptos" w:hAnsi="Aptos"/>
                <w:b w:val="0"/>
                <w:color w:val="111111"/>
                <w:sz w:val="15"/>
              </w:rPr>
              <w:t>Canonical data model, governance baseline, evaluation framework</w:t>
            </w:r>
          </w:p>
        </w:tc>
      </w:tr>
      <w:tr>
        <w:tc>
          <w:tcPr>
            <w:tcW w:type="dxa" w:w="1440"/>
            <w:vAlign w:val="center"/>
            <w:shd w:fill="FFFFFF"/>
          </w:tcPr>
          <w:p>
            <w:pPr>
              <w:spacing w:after="0"/>
            </w:pPr>
            <w:r/>
            <w:r>
              <w:rPr>
                <w:rFonts w:ascii="Aptos" w:hAnsi="Aptos"/>
                <w:b w:val="0"/>
                <w:color w:val="111111"/>
                <w:sz w:val="15"/>
              </w:rPr>
              <w:t>Weeks 5–12</w:t>
            </w:r>
          </w:p>
        </w:tc>
        <w:tc>
          <w:tcPr>
            <w:tcW w:type="dxa" w:w="2736"/>
            <w:vAlign w:val="center"/>
            <w:shd w:fill="FFFFFF"/>
          </w:tcPr>
          <w:p>
            <w:pPr>
              <w:spacing w:after="0"/>
            </w:pPr>
            <w:r/>
            <w:r>
              <w:rPr>
                <w:rFonts w:ascii="Aptos" w:hAnsi="Aptos"/>
                <w:b w:val="0"/>
                <w:color w:val="111111"/>
                <w:sz w:val="15"/>
              </w:rPr>
              <w:t>Pilot sales</w:t>
            </w:r>
          </w:p>
        </w:tc>
        <w:tc>
          <w:tcPr>
            <w:tcW w:type="dxa" w:w="6408"/>
            <w:vAlign w:val="center"/>
            <w:shd w:fill="FFFFFF"/>
          </w:tcPr>
          <w:p>
            <w:pPr>
              <w:spacing w:after="0"/>
            </w:pPr>
            <w:r/>
            <w:r>
              <w:rPr>
                <w:rFonts w:ascii="Aptos" w:hAnsi="Aptos"/>
                <w:b w:val="0"/>
                <w:color w:val="111111"/>
                <w:sz w:val="15"/>
              </w:rPr>
              <w:t>20+ discovery meetings, first paid diagnostics, first transformation client</w:t>
            </w:r>
          </w:p>
        </w:tc>
      </w:tr>
      <w:tr>
        <w:tc>
          <w:tcPr>
            <w:tcW w:type="dxa" w:w="1440"/>
            <w:vAlign w:val="center"/>
            <w:shd w:fill="F5F5F3"/>
          </w:tcPr>
          <w:p>
            <w:pPr>
              <w:spacing w:after="0"/>
            </w:pPr>
            <w:r/>
            <w:r>
              <w:rPr>
                <w:rFonts w:ascii="Aptos" w:hAnsi="Aptos"/>
                <w:b w:val="0"/>
                <w:color w:val="111111"/>
                <w:sz w:val="15"/>
              </w:rPr>
              <w:t>Weeks 8–16</w:t>
            </w:r>
          </w:p>
        </w:tc>
        <w:tc>
          <w:tcPr>
            <w:tcW w:type="dxa" w:w="2736"/>
            <w:vAlign w:val="center"/>
            <w:shd w:fill="F5F5F3"/>
          </w:tcPr>
          <w:p>
            <w:pPr>
              <w:spacing w:after="0"/>
            </w:pPr>
            <w:r/>
            <w:r>
              <w:rPr>
                <w:rFonts w:ascii="Aptos" w:hAnsi="Aptos"/>
                <w:b w:val="0"/>
                <w:color w:val="111111"/>
                <w:sz w:val="15"/>
              </w:rPr>
              <w:t>Proof</w:t>
            </w:r>
          </w:p>
        </w:tc>
        <w:tc>
          <w:tcPr>
            <w:tcW w:type="dxa" w:w="6408"/>
            <w:vAlign w:val="center"/>
            <w:shd w:fill="F5F5F3"/>
          </w:tcPr>
          <w:p>
            <w:pPr>
              <w:spacing w:after="0"/>
            </w:pPr>
            <w:r/>
            <w:r>
              <w:rPr>
                <w:rFonts w:ascii="Aptos" w:hAnsi="Aptos"/>
                <w:b w:val="0"/>
                <w:color w:val="111111"/>
                <w:sz w:val="15"/>
              </w:rPr>
              <w:t>Baseline vs post-intervention outcome measurement and case studies</w:t>
            </w:r>
          </w:p>
        </w:tc>
      </w:tr>
      <w:tr>
        <w:tc>
          <w:tcPr>
            <w:tcW w:type="dxa" w:w="1440"/>
            <w:vAlign w:val="center"/>
            <w:shd w:fill="FFFFFF"/>
          </w:tcPr>
          <w:p>
            <w:pPr>
              <w:spacing w:after="0"/>
            </w:pPr>
            <w:r/>
            <w:r>
              <w:rPr>
                <w:rFonts w:ascii="Aptos" w:hAnsi="Aptos"/>
                <w:b w:val="0"/>
                <w:color w:val="111111"/>
                <w:sz w:val="15"/>
              </w:rPr>
              <w:t>Weeks 12–20</w:t>
            </w:r>
          </w:p>
        </w:tc>
        <w:tc>
          <w:tcPr>
            <w:tcW w:type="dxa" w:w="2736"/>
            <w:vAlign w:val="center"/>
            <w:shd w:fill="FFFFFF"/>
          </w:tcPr>
          <w:p>
            <w:pPr>
              <w:spacing w:after="0"/>
            </w:pPr>
            <w:r/>
            <w:r>
              <w:rPr>
                <w:rFonts w:ascii="Aptos" w:hAnsi="Aptos"/>
                <w:b w:val="0"/>
                <w:color w:val="111111"/>
                <w:sz w:val="15"/>
              </w:rPr>
              <w:t>X-Ray / Command Center</w:t>
            </w:r>
          </w:p>
        </w:tc>
        <w:tc>
          <w:tcPr>
            <w:tcW w:type="dxa" w:w="6408"/>
            <w:vAlign w:val="center"/>
            <w:shd w:fill="FFFFFF"/>
          </w:tcPr>
          <w:p>
            <w:pPr>
              <w:spacing w:after="0"/>
            </w:pPr>
            <w:r/>
            <w:r>
              <w:rPr>
                <w:rFonts w:ascii="Aptos" w:hAnsi="Aptos"/>
                <w:b w:val="0"/>
                <w:color w:val="111111"/>
                <w:sz w:val="15"/>
              </w:rPr>
              <w:t>Pilot diagnostic platform, executive view, document analysis, recommendations</w:t>
            </w:r>
          </w:p>
        </w:tc>
      </w:tr>
      <w:tr>
        <w:tc>
          <w:tcPr>
            <w:tcW w:type="dxa" w:w="1440"/>
            <w:vAlign w:val="center"/>
            <w:shd w:fill="F5F5F3"/>
          </w:tcPr>
          <w:p>
            <w:pPr>
              <w:spacing w:after="0"/>
            </w:pPr>
            <w:r/>
            <w:r>
              <w:rPr>
                <w:rFonts w:ascii="Aptos" w:hAnsi="Aptos"/>
                <w:b w:val="0"/>
                <w:color w:val="111111"/>
                <w:sz w:val="15"/>
              </w:rPr>
              <w:t>Weeks 20–26</w:t>
            </w:r>
          </w:p>
        </w:tc>
        <w:tc>
          <w:tcPr>
            <w:tcW w:type="dxa" w:w="2736"/>
            <w:vAlign w:val="center"/>
            <w:shd w:fill="F5F5F3"/>
          </w:tcPr>
          <w:p>
            <w:pPr>
              <w:spacing w:after="0"/>
            </w:pPr>
            <w:r/>
            <w:r>
              <w:rPr>
                <w:rFonts w:ascii="Aptos" w:hAnsi="Aptos"/>
                <w:b w:val="0"/>
                <w:color w:val="111111"/>
                <w:sz w:val="15"/>
              </w:rPr>
              <w:t>Scale readiness</w:t>
            </w:r>
          </w:p>
        </w:tc>
        <w:tc>
          <w:tcPr>
            <w:tcW w:type="dxa" w:w="6408"/>
            <w:vAlign w:val="center"/>
            <w:shd w:fill="F5F5F3"/>
          </w:tcPr>
          <w:p>
            <w:pPr>
              <w:spacing w:after="0"/>
            </w:pPr>
            <w:r/>
            <w:r>
              <w:rPr>
                <w:rFonts w:ascii="Aptos" w:hAnsi="Aptos"/>
                <w:b w:val="0"/>
                <w:color w:val="111111"/>
                <w:sz w:val="15"/>
              </w:rPr>
              <w:t>Engineering backlog, security review, operating playbooks, recurring offer</w:t>
            </w:r>
          </w:p>
        </w:tc>
      </w:tr>
    </w:tbl>
    <w:p>
      <w:pPr>
        <w:spacing w:after="40"/>
      </w:pPr>
    </w:p>
    <w:p>
      <w:pPr>
        <w:pStyle w:val="Heading2"/>
        <w:spacing w:before="180" w:after="60"/>
      </w:pPr>
      <w:r>
        <w:rPr>
          <w:rFonts w:ascii="Aptos Display" w:hAnsi="Aptos Display"/>
          <w:b/>
          <w:color w:val="C9A227"/>
          <w:sz w:val="25"/>
        </w:rPr>
        <w:t>23.1 First product priority</w:t>
      </w:r>
    </w:p>
    <w:tbl>
      <w:tblPr>
        <w:tblW w:type="auto" w:w="0"/>
        <w:jc w:val="center"/>
        <w:tblLook w:firstColumn="1" w:firstRow="1" w:lastColumn="0" w:lastRow="0" w:noHBand="0" w:noVBand="1" w:val="04A0"/>
      </w:tblPr>
      <w:tblGrid>
        <w:gridCol w:w="10080"/>
      </w:tblGrid>
      <w:tr>
        <w:tc>
          <w:tcPr>
            <w:tcW w:type="dxa" w:w="10080"/>
            <w:shd w:fill="F3E8C4"/>
            <w:tcBorders>
              <w:top w:val="single" w:sz="12" w:color="C9A227"/>
              <w:left w:val="single" w:sz="12" w:color="C9A227"/>
              <w:bottom w:val="single" w:sz="12" w:color="C9A227"/>
              <w:right w:val="single" w:sz="12" w:color="C9A227"/>
            </w:tcBorders>
          </w:tcPr>
          <w:p>
            <w:pPr>
              <w:spacing w:after="40"/>
            </w:pPr>
            <w:r/>
            <w:r>
              <w:rPr>
                <w:b/>
                <w:color w:val="111111"/>
                <w:sz w:val="20"/>
              </w:rPr>
              <w:t>DO NOT OVERBUILD</w:t>
            </w:r>
          </w:p>
          <w:p>
            <w:pPr>
              <w:spacing w:after="0"/>
            </w:pPr>
            <w:r>
              <w:rPr>
                <w:color w:val="1B1B1B"/>
                <w:sz w:val="18"/>
              </w:rPr>
              <w:t>Start with a narrow, high-value transformation workflow. The platform should be built from real client pain, real data, real failures and real measured outcomes—not from speculative feature lists.</w:t>
            </w:r>
          </w:p>
        </w:tc>
      </w:tr>
    </w:tbl>
    <w:p>
      <w:pPr>
        <w:spacing w:after="20"/>
      </w:pPr>
    </w:p>
    <w:p>
      <w:r>
        <w:br w:type="page"/>
      </w:r>
    </w:p>
    <w:p>
      <w:pPr>
        <w:pStyle w:val="Title"/>
        <w:jc w:val="left"/>
      </w:pPr>
      <w:r>
        <w:rPr>
          <w:rFonts w:ascii="Aptos Display" w:hAnsi="Aptos Display"/>
          <w:b/>
          <w:color w:val="111111"/>
          <w:sz w:val="52"/>
        </w:rPr>
        <w:t>24. KPI &amp; Management Dashboard</w:t>
      </w:r>
    </w:p>
    <w:p>
      <w:pPr>
        <w:spacing w:after="120"/>
        <w:pBdr>
          <w:bottom w:val="single" w:sz="10" w:space="1" w:color="C9A227"/>
        </w:pBdr>
      </w:pP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656"/>
            <w:vAlign w:val="center"/>
            <w:shd w:fill="111111"/>
          </w:tcPr>
          <w:p>
            <w:pPr>
              <w:spacing w:after="0"/>
            </w:pPr>
            <w:r/>
            <w:r>
              <w:rPr>
                <w:rFonts w:ascii="Aptos" w:hAnsi="Aptos"/>
                <w:b/>
                <w:color w:val="FFFFFF"/>
                <w:sz w:val="15"/>
              </w:rPr>
              <w:t>Area</w:t>
            </w:r>
          </w:p>
        </w:tc>
        <w:tc>
          <w:tcPr>
            <w:tcW w:type="dxa" w:w="4320"/>
            <w:vAlign w:val="center"/>
            <w:shd w:fill="111111"/>
          </w:tcPr>
          <w:p>
            <w:pPr>
              <w:spacing w:after="0"/>
            </w:pPr>
            <w:r/>
            <w:r>
              <w:rPr>
                <w:rFonts w:ascii="Aptos" w:hAnsi="Aptos"/>
                <w:b/>
                <w:color w:val="FFFFFF"/>
                <w:sz w:val="15"/>
              </w:rPr>
              <w:t>Core KPI</w:t>
            </w:r>
          </w:p>
        </w:tc>
        <w:tc>
          <w:tcPr>
            <w:tcW w:type="dxa" w:w="4608"/>
            <w:vAlign w:val="center"/>
            <w:shd w:fill="111111"/>
          </w:tcPr>
          <w:p>
            <w:pPr>
              <w:spacing w:after="0"/>
            </w:pPr>
            <w:r/>
            <w:r>
              <w:rPr>
                <w:rFonts w:ascii="Aptos" w:hAnsi="Aptos"/>
                <w:b/>
                <w:color w:val="FFFFFF"/>
                <w:sz w:val="15"/>
              </w:rPr>
              <w:t>Why it matters</w:t>
            </w:r>
          </w:p>
        </w:tc>
      </w:tr>
      <w:tr>
        <w:tc>
          <w:tcPr>
            <w:tcW w:type="dxa" w:w="1656"/>
            <w:vAlign w:val="center"/>
            <w:shd w:fill="F5F5F3"/>
          </w:tcPr>
          <w:p>
            <w:pPr>
              <w:spacing w:after="0"/>
            </w:pPr>
            <w:r/>
            <w:r>
              <w:rPr>
                <w:rFonts w:ascii="Aptos" w:hAnsi="Aptos"/>
                <w:b w:val="0"/>
                <w:color w:val="111111"/>
                <w:sz w:val="15"/>
              </w:rPr>
              <w:t>Growth</w:t>
            </w:r>
          </w:p>
        </w:tc>
        <w:tc>
          <w:tcPr>
            <w:tcW w:type="dxa" w:w="4320"/>
            <w:vAlign w:val="center"/>
            <w:shd w:fill="F5F5F3"/>
          </w:tcPr>
          <w:p>
            <w:pPr>
              <w:spacing w:after="0"/>
            </w:pPr>
            <w:r/>
            <w:r>
              <w:rPr>
                <w:rFonts w:ascii="Aptos" w:hAnsi="Aptos"/>
                <w:b w:val="0"/>
                <w:color w:val="111111"/>
                <w:sz w:val="15"/>
              </w:rPr>
              <w:t>Qualified leads, discovery, CAC, close rate</w:t>
            </w:r>
          </w:p>
        </w:tc>
        <w:tc>
          <w:tcPr>
            <w:tcW w:type="dxa" w:w="4608"/>
            <w:vAlign w:val="center"/>
            <w:shd w:fill="F5F5F3"/>
          </w:tcPr>
          <w:p>
            <w:pPr>
              <w:spacing w:after="0"/>
            </w:pPr>
            <w:r/>
            <w:r>
              <w:rPr>
                <w:rFonts w:ascii="Aptos" w:hAnsi="Aptos"/>
                <w:b w:val="0"/>
                <w:color w:val="111111"/>
                <w:sz w:val="15"/>
              </w:rPr>
              <w:t>Demand quality</w:t>
            </w:r>
          </w:p>
        </w:tc>
      </w:tr>
      <w:tr>
        <w:tc>
          <w:tcPr>
            <w:tcW w:type="dxa" w:w="1656"/>
            <w:vAlign w:val="center"/>
            <w:shd w:fill="FFFFFF"/>
          </w:tcPr>
          <w:p>
            <w:pPr>
              <w:spacing w:after="0"/>
            </w:pPr>
            <w:r/>
            <w:r>
              <w:rPr>
                <w:rFonts w:ascii="Aptos" w:hAnsi="Aptos"/>
                <w:b w:val="0"/>
                <w:color w:val="111111"/>
                <w:sz w:val="15"/>
              </w:rPr>
              <w:t>Revenue</w:t>
            </w:r>
          </w:p>
        </w:tc>
        <w:tc>
          <w:tcPr>
            <w:tcW w:type="dxa" w:w="4320"/>
            <w:vAlign w:val="center"/>
            <w:shd w:fill="FFFFFF"/>
          </w:tcPr>
          <w:p>
            <w:pPr>
              <w:spacing w:after="0"/>
            </w:pPr>
            <w:r/>
            <w:r>
              <w:rPr>
                <w:rFonts w:ascii="Aptos" w:hAnsi="Aptos"/>
                <w:b w:val="0"/>
                <w:color w:val="111111"/>
                <w:sz w:val="15"/>
              </w:rPr>
              <w:t>MRR, ARR, project revenue, expansion</w:t>
            </w:r>
          </w:p>
        </w:tc>
        <w:tc>
          <w:tcPr>
            <w:tcW w:type="dxa" w:w="4608"/>
            <w:vAlign w:val="center"/>
            <w:shd w:fill="FFFFFF"/>
          </w:tcPr>
          <w:p>
            <w:pPr>
              <w:spacing w:after="0"/>
            </w:pPr>
            <w:r/>
            <w:r>
              <w:rPr>
                <w:rFonts w:ascii="Aptos" w:hAnsi="Aptos"/>
                <w:b w:val="0"/>
                <w:color w:val="111111"/>
                <w:sz w:val="15"/>
              </w:rPr>
              <w:t>Economic scale</w:t>
            </w:r>
          </w:p>
        </w:tc>
      </w:tr>
      <w:tr>
        <w:tc>
          <w:tcPr>
            <w:tcW w:type="dxa" w:w="1656"/>
            <w:vAlign w:val="center"/>
            <w:shd w:fill="F5F5F3"/>
          </w:tcPr>
          <w:p>
            <w:pPr>
              <w:spacing w:after="0"/>
            </w:pPr>
            <w:r/>
            <w:r>
              <w:rPr>
                <w:rFonts w:ascii="Aptos" w:hAnsi="Aptos"/>
                <w:b w:val="0"/>
                <w:color w:val="111111"/>
                <w:sz w:val="15"/>
              </w:rPr>
              <w:t>Delivery</w:t>
            </w:r>
          </w:p>
        </w:tc>
        <w:tc>
          <w:tcPr>
            <w:tcW w:type="dxa" w:w="4320"/>
            <w:vAlign w:val="center"/>
            <w:shd w:fill="F5F5F3"/>
          </w:tcPr>
          <w:p>
            <w:pPr>
              <w:spacing w:after="0"/>
            </w:pPr>
            <w:r/>
            <w:r>
              <w:rPr>
                <w:rFonts w:ascii="Aptos" w:hAnsi="Aptos"/>
                <w:b w:val="0"/>
                <w:color w:val="111111"/>
                <w:sz w:val="15"/>
              </w:rPr>
              <w:t>Time-to-diagnosis, time-to-value, project margin</w:t>
            </w:r>
          </w:p>
        </w:tc>
        <w:tc>
          <w:tcPr>
            <w:tcW w:type="dxa" w:w="4608"/>
            <w:vAlign w:val="center"/>
            <w:shd w:fill="F5F5F3"/>
          </w:tcPr>
          <w:p>
            <w:pPr>
              <w:spacing w:after="0"/>
            </w:pPr>
            <w:r/>
            <w:r>
              <w:rPr>
                <w:rFonts w:ascii="Aptos" w:hAnsi="Aptos"/>
                <w:b w:val="0"/>
                <w:color w:val="111111"/>
                <w:sz w:val="15"/>
              </w:rPr>
              <w:t>Delivery leverage</w:t>
            </w:r>
          </w:p>
        </w:tc>
      </w:tr>
      <w:tr>
        <w:tc>
          <w:tcPr>
            <w:tcW w:type="dxa" w:w="1656"/>
            <w:vAlign w:val="center"/>
            <w:shd w:fill="FFFFFF"/>
          </w:tcPr>
          <w:p>
            <w:pPr>
              <w:spacing w:after="0"/>
            </w:pPr>
            <w:r/>
            <w:r>
              <w:rPr>
                <w:rFonts w:ascii="Aptos" w:hAnsi="Aptos"/>
                <w:b w:val="0"/>
                <w:color w:val="111111"/>
                <w:sz w:val="15"/>
              </w:rPr>
              <w:t>AI</w:t>
            </w:r>
          </w:p>
        </w:tc>
        <w:tc>
          <w:tcPr>
            <w:tcW w:type="dxa" w:w="4320"/>
            <w:vAlign w:val="center"/>
            <w:shd w:fill="FFFFFF"/>
          </w:tcPr>
          <w:p>
            <w:pPr>
              <w:spacing w:after="0"/>
            </w:pPr>
            <w:r/>
            <w:r>
              <w:rPr>
                <w:rFonts w:ascii="Aptos" w:hAnsi="Aptos"/>
                <w:b w:val="0"/>
                <w:color w:val="111111"/>
                <w:sz w:val="15"/>
              </w:rPr>
              <w:t>Automation rate, success rate, exception rate, escalation rate</w:t>
            </w:r>
          </w:p>
        </w:tc>
        <w:tc>
          <w:tcPr>
            <w:tcW w:type="dxa" w:w="4608"/>
            <w:vAlign w:val="center"/>
            <w:shd w:fill="FFFFFF"/>
          </w:tcPr>
          <w:p>
            <w:pPr>
              <w:spacing w:after="0"/>
            </w:pPr>
            <w:r/>
            <w:r>
              <w:rPr>
                <w:rFonts w:ascii="Aptos" w:hAnsi="Aptos"/>
                <w:b w:val="0"/>
                <w:color w:val="111111"/>
                <w:sz w:val="15"/>
              </w:rPr>
              <w:t>Automation quality</w:t>
            </w:r>
          </w:p>
        </w:tc>
      </w:tr>
      <w:tr>
        <w:tc>
          <w:tcPr>
            <w:tcW w:type="dxa" w:w="1656"/>
            <w:vAlign w:val="center"/>
            <w:shd w:fill="F5F5F3"/>
          </w:tcPr>
          <w:p>
            <w:pPr>
              <w:spacing w:after="0"/>
            </w:pPr>
            <w:r/>
            <w:r>
              <w:rPr>
                <w:rFonts w:ascii="Aptos" w:hAnsi="Aptos"/>
                <w:b w:val="0"/>
                <w:color w:val="111111"/>
                <w:sz w:val="15"/>
              </w:rPr>
              <w:t>Quality</w:t>
            </w:r>
          </w:p>
        </w:tc>
        <w:tc>
          <w:tcPr>
            <w:tcW w:type="dxa" w:w="4320"/>
            <w:vAlign w:val="center"/>
            <w:shd w:fill="F5F5F3"/>
          </w:tcPr>
          <w:p>
            <w:pPr>
              <w:spacing w:after="0"/>
            </w:pPr>
            <w:r/>
            <w:r>
              <w:rPr>
                <w:rFonts w:ascii="Aptos" w:hAnsi="Aptos"/>
                <w:b w:val="0"/>
                <w:color w:val="111111"/>
                <w:sz w:val="15"/>
              </w:rPr>
              <w:t>Error, rework, SLA, satisfaction</w:t>
            </w:r>
          </w:p>
        </w:tc>
        <w:tc>
          <w:tcPr>
            <w:tcW w:type="dxa" w:w="4608"/>
            <w:vAlign w:val="center"/>
            <w:shd w:fill="F5F5F3"/>
          </w:tcPr>
          <w:p>
            <w:pPr>
              <w:spacing w:after="0"/>
            </w:pPr>
            <w:r/>
            <w:r>
              <w:rPr>
                <w:rFonts w:ascii="Aptos" w:hAnsi="Aptos"/>
                <w:b w:val="0"/>
                <w:color w:val="111111"/>
                <w:sz w:val="15"/>
              </w:rPr>
              <w:t>Trust</w:t>
            </w:r>
          </w:p>
        </w:tc>
      </w:tr>
      <w:tr>
        <w:tc>
          <w:tcPr>
            <w:tcW w:type="dxa" w:w="1656"/>
            <w:vAlign w:val="center"/>
            <w:shd w:fill="FFFFFF"/>
          </w:tcPr>
          <w:p>
            <w:pPr>
              <w:spacing w:after="0"/>
            </w:pPr>
            <w:r/>
            <w:r>
              <w:rPr>
                <w:rFonts w:ascii="Aptos" w:hAnsi="Aptos"/>
                <w:b w:val="0"/>
                <w:color w:val="111111"/>
                <w:sz w:val="15"/>
              </w:rPr>
              <w:t>Outcome</w:t>
            </w:r>
          </w:p>
        </w:tc>
        <w:tc>
          <w:tcPr>
            <w:tcW w:type="dxa" w:w="4320"/>
            <w:vAlign w:val="center"/>
            <w:shd w:fill="FFFFFF"/>
          </w:tcPr>
          <w:p>
            <w:pPr>
              <w:spacing w:after="0"/>
            </w:pPr>
            <w:r/>
            <w:r>
              <w:rPr>
                <w:rFonts w:ascii="Aptos" w:hAnsi="Aptos"/>
                <w:b w:val="0"/>
                <w:color w:val="111111"/>
                <w:sz w:val="15"/>
              </w:rPr>
              <w:t>Client KPI improvement, value created, savings, cycle time</w:t>
            </w:r>
          </w:p>
        </w:tc>
        <w:tc>
          <w:tcPr>
            <w:tcW w:type="dxa" w:w="4608"/>
            <w:vAlign w:val="center"/>
            <w:shd w:fill="FFFFFF"/>
          </w:tcPr>
          <w:p>
            <w:pPr>
              <w:spacing w:after="0"/>
            </w:pPr>
            <w:r/>
            <w:r>
              <w:rPr>
                <w:rFonts w:ascii="Aptos" w:hAnsi="Aptos"/>
                <w:b w:val="0"/>
                <w:color w:val="111111"/>
                <w:sz w:val="15"/>
              </w:rPr>
              <w:t>Customer value</w:t>
            </w:r>
          </w:p>
        </w:tc>
      </w:tr>
      <w:tr>
        <w:tc>
          <w:tcPr>
            <w:tcW w:type="dxa" w:w="1656"/>
            <w:vAlign w:val="center"/>
            <w:shd w:fill="F5F5F3"/>
          </w:tcPr>
          <w:p>
            <w:pPr>
              <w:spacing w:after="0"/>
            </w:pPr>
            <w:r/>
            <w:r>
              <w:rPr>
                <w:rFonts w:ascii="Aptos" w:hAnsi="Aptos"/>
                <w:b w:val="0"/>
                <w:color w:val="111111"/>
                <w:sz w:val="15"/>
              </w:rPr>
              <w:t>Platform</w:t>
            </w:r>
          </w:p>
        </w:tc>
        <w:tc>
          <w:tcPr>
            <w:tcW w:type="dxa" w:w="4320"/>
            <w:vAlign w:val="center"/>
            <w:shd w:fill="F5F5F3"/>
          </w:tcPr>
          <w:p>
            <w:pPr>
              <w:spacing w:after="0"/>
            </w:pPr>
            <w:r/>
            <w:r>
              <w:rPr>
                <w:rFonts w:ascii="Aptos" w:hAnsi="Aptos"/>
                <w:b w:val="0"/>
                <w:color w:val="111111"/>
                <w:sz w:val="15"/>
              </w:rPr>
              <w:t>Active clients, workflows/client, data completeness, reliability</w:t>
            </w:r>
          </w:p>
        </w:tc>
        <w:tc>
          <w:tcPr>
            <w:tcW w:type="dxa" w:w="4608"/>
            <w:vAlign w:val="center"/>
            <w:shd w:fill="F5F5F3"/>
          </w:tcPr>
          <w:p>
            <w:pPr>
              <w:spacing w:after="0"/>
            </w:pPr>
            <w:r/>
            <w:r>
              <w:rPr>
                <w:rFonts w:ascii="Aptos" w:hAnsi="Aptos"/>
                <w:b w:val="0"/>
                <w:color w:val="111111"/>
                <w:sz w:val="15"/>
              </w:rPr>
              <w:t>Product adoption</w:t>
            </w:r>
          </w:p>
        </w:tc>
      </w:tr>
      <w:tr>
        <w:tc>
          <w:tcPr>
            <w:tcW w:type="dxa" w:w="1656"/>
            <w:vAlign w:val="center"/>
            <w:shd w:fill="FFFFFF"/>
          </w:tcPr>
          <w:p>
            <w:pPr>
              <w:spacing w:after="0"/>
            </w:pPr>
            <w:r/>
            <w:r>
              <w:rPr>
                <w:rFonts w:ascii="Aptos" w:hAnsi="Aptos"/>
                <w:b w:val="0"/>
                <w:color w:val="111111"/>
                <w:sz w:val="15"/>
              </w:rPr>
              <w:t>Control</w:t>
            </w:r>
          </w:p>
        </w:tc>
        <w:tc>
          <w:tcPr>
            <w:tcW w:type="dxa" w:w="4320"/>
            <w:vAlign w:val="center"/>
            <w:shd w:fill="FFFFFF"/>
          </w:tcPr>
          <w:p>
            <w:pPr>
              <w:spacing w:after="0"/>
            </w:pPr>
            <w:r/>
            <w:r>
              <w:rPr>
                <w:rFonts w:ascii="Aptos" w:hAnsi="Aptos"/>
                <w:b w:val="0"/>
                <w:color w:val="111111"/>
                <w:sz w:val="15"/>
              </w:rPr>
              <w:t>Exceptions, unresolved risks, false positives, control coverage</w:t>
            </w:r>
          </w:p>
        </w:tc>
        <w:tc>
          <w:tcPr>
            <w:tcW w:type="dxa" w:w="4608"/>
            <w:vAlign w:val="center"/>
            <w:shd w:fill="FFFFFF"/>
          </w:tcPr>
          <w:p>
            <w:pPr>
              <w:spacing w:after="0"/>
            </w:pPr>
            <w:r/>
            <w:r>
              <w:rPr>
                <w:rFonts w:ascii="Aptos" w:hAnsi="Aptos"/>
                <w:b w:val="0"/>
                <w:color w:val="111111"/>
                <w:sz w:val="15"/>
              </w:rPr>
              <w:t>Governance</w:t>
            </w:r>
          </w:p>
        </w:tc>
      </w:tr>
      <w:tr>
        <w:tc>
          <w:tcPr>
            <w:tcW w:type="dxa" w:w="1656"/>
            <w:vAlign w:val="center"/>
            <w:shd w:fill="F5F5F3"/>
          </w:tcPr>
          <w:p>
            <w:pPr>
              <w:spacing w:after="0"/>
            </w:pPr>
            <w:r/>
            <w:r>
              <w:rPr>
                <w:rFonts w:ascii="Aptos" w:hAnsi="Aptos"/>
                <w:b w:val="0"/>
                <w:color w:val="111111"/>
                <w:sz w:val="15"/>
              </w:rPr>
              <w:t>Retention</w:t>
            </w:r>
          </w:p>
        </w:tc>
        <w:tc>
          <w:tcPr>
            <w:tcW w:type="dxa" w:w="4320"/>
            <w:vAlign w:val="center"/>
            <w:shd w:fill="F5F5F3"/>
          </w:tcPr>
          <w:p>
            <w:pPr>
              <w:spacing w:after="0"/>
            </w:pPr>
            <w:r/>
            <w:r>
              <w:rPr>
                <w:rFonts w:ascii="Aptos" w:hAnsi="Aptos"/>
                <w:b w:val="0"/>
                <w:color w:val="111111"/>
                <w:sz w:val="15"/>
              </w:rPr>
              <w:t>Repeat rate, recurring revenue share, churn, expansion</w:t>
            </w:r>
          </w:p>
        </w:tc>
        <w:tc>
          <w:tcPr>
            <w:tcW w:type="dxa" w:w="4608"/>
            <w:vAlign w:val="center"/>
            <w:shd w:fill="F5F5F3"/>
          </w:tcPr>
          <w:p>
            <w:pPr>
              <w:spacing w:after="0"/>
            </w:pPr>
            <w:r/>
            <w:r>
              <w:rPr>
                <w:rFonts w:ascii="Aptos" w:hAnsi="Aptos"/>
                <w:b w:val="0"/>
                <w:color w:val="111111"/>
                <w:sz w:val="15"/>
              </w:rPr>
              <w:t>Durability</w:t>
            </w:r>
          </w:p>
        </w:tc>
      </w:tr>
    </w:tbl>
    <w:p>
      <w:pPr>
        <w:spacing w:after="40"/>
      </w:pPr>
    </w:p>
    <w:p>
      <w:pPr>
        <w:pStyle w:val="Heading2"/>
        <w:spacing w:before="180" w:after="60"/>
      </w:pPr>
      <w:r>
        <w:rPr>
          <w:rFonts w:ascii="Aptos Display" w:hAnsi="Aptos Display"/>
          <w:b/>
          <w:color w:val="C9A227"/>
          <w:sz w:val="25"/>
        </w:rPr>
        <w:t>24.1 North Star metric</w:t>
      </w:r>
    </w:p>
    <w:tbl>
      <w:tblPr>
        <w:tblW w:type="auto" w:w="0"/>
        <w:jc w:val="center"/>
        <w:tblLook w:firstColumn="1" w:firstRow="1" w:lastColumn="0" w:lastRow="0" w:noHBand="0" w:noVBand="1" w:val="04A0"/>
      </w:tblPr>
      <w:tblGrid>
        <w:gridCol w:w="10080"/>
      </w:tblGrid>
      <w:tr>
        <w:tc>
          <w:tcPr>
            <w:tcW w:type="dxa" w:w="10080"/>
            <w:shd w:fill="F3E8C4"/>
            <w:tcBorders>
              <w:top w:val="single" w:sz="12" w:color="C9A227"/>
              <w:left w:val="single" w:sz="12" w:color="C9A227"/>
              <w:bottom w:val="single" w:sz="12" w:color="C9A227"/>
              <w:right w:val="single" w:sz="12" w:color="C9A227"/>
            </w:tcBorders>
          </w:tcPr>
          <w:p>
            <w:pPr>
              <w:spacing w:after="40"/>
            </w:pPr>
            <w:r/>
            <w:r>
              <w:rPr>
                <w:b/>
                <w:color w:val="111111"/>
                <w:sz w:val="20"/>
              </w:rPr>
              <w:t>NORTH STAR</w:t>
            </w:r>
          </w:p>
          <w:p>
            <w:pPr>
              <w:spacing w:after="0"/>
            </w:pPr>
            <w:r>
              <w:rPr>
                <w:color w:val="1B1B1B"/>
                <w:sz w:val="18"/>
              </w:rPr>
              <w:t>Measured client value + recurring relationship quality. User count alone is not the objective.</w:t>
            </w:r>
          </w:p>
        </w:tc>
      </w:tr>
    </w:tbl>
    <w:p>
      <w:pPr>
        <w:spacing w:after="20"/>
      </w:pPr>
    </w:p>
    <w:p>
      <w:pPr>
        <w:pStyle w:val="Heading2"/>
        <w:spacing w:before="180" w:after="60"/>
      </w:pPr>
      <w:r>
        <w:rPr>
          <w:rFonts w:ascii="Aptos Display" w:hAnsi="Aptos Display"/>
          <w:b/>
          <w:color w:val="C9A227"/>
          <w:sz w:val="25"/>
        </w:rPr>
        <w:t>24.2 AI-specific management metrics</w:t>
      </w:r>
    </w:p>
    <w:p>
      <w:pPr>
        <w:pStyle w:val="ListBullet"/>
        <w:spacing w:after="50"/>
        <w:ind w:left="288"/>
      </w:pPr>
      <w:r>
        <w:rPr>
          <w:rFonts w:ascii="Aptos" w:hAnsi="Aptos"/>
          <w:sz w:val="18"/>
        </w:rPr>
        <w:t>Percentage of workflows fully automated.</w:t>
      </w:r>
    </w:p>
    <w:p>
      <w:pPr>
        <w:pStyle w:val="ListBullet"/>
        <w:spacing w:after="50"/>
        <w:ind w:left="288"/>
      </w:pPr>
      <w:r>
        <w:rPr>
          <w:rFonts w:ascii="Aptos" w:hAnsi="Aptos"/>
          <w:sz w:val="18"/>
        </w:rPr>
        <w:t>Percentage of workflows completed with human review.</w:t>
      </w:r>
    </w:p>
    <w:p>
      <w:pPr>
        <w:pStyle w:val="ListBullet"/>
        <w:spacing w:after="50"/>
        <w:ind w:left="288"/>
      </w:pPr>
      <w:r>
        <w:rPr>
          <w:rFonts w:ascii="Aptos" w:hAnsi="Aptos"/>
          <w:sz w:val="18"/>
        </w:rPr>
        <w:t>Agent success rate on validated evaluation sets.</w:t>
      </w:r>
    </w:p>
    <w:p>
      <w:pPr>
        <w:pStyle w:val="ListBullet"/>
        <w:spacing w:after="50"/>
        <w:ind w:left="288"/>
      </w:pPr>
      <w:r>
        <w:rPr>
          <w:rFonts w:ascii="Aptos" w:hAnsi="Aptos"/>
          <w:sz w:val="18"/>
        </w:rPr>
        <w:t>Exception rate and escalation precision.</w:t>
      </w:r>
    </w:p>
    <w:p>
      <w:pPr>
        <w:pStyle w:val="ListBullet"/>
        <w:spacing w:after="50"/>
        <w:ind w:left="288"/>
      </w:pPr>
      <w:r>
        <w:rPr>
          <w:rFonts w:ascii="Aptos" w:hAnsi="Aptos"/>
          <w:sz w:val="18"/>
        </w:rPr>
        <w:t>Human override rate and override reason distribution.</w:t>
      </w:r>
    </w:p>
    <w:p>
      <w:pPr>
        <w:pStyle w:val="ListBullet"/>
        <w:spacing w:after="50"/>
        <w:ind w:left="288"/>
      </w:pPr>
      <w:r>
        <w:rPr>
          <w:rFonts w:ascii="Aptos" w:hAnsi="Aptos"/>
          <w:sz w:val="18"/>
        </w:rPr>
        <w:t>Cost per completed workflow.</w:t>
      </w:r>
    </w:p>
    <w:p>
      <w:pPr>
        <w:pStyle w:val="ListBullet"/>
        <w:spacing w:after="50"/>
        <w:ind w:left="288"/>
      </w:pPr>
      <w:r>
        <w:rPr>
          <w:rFonts w:ascii="Aptos" w:hAnsi="Aptos"/>
          <w:sz w:val="18"/>
        </w:rPr>
        <w:t>Time saved per workflow.</w:t>
      </w:r>
    </w:p>
    <w:p>
      <w:pPr>
        <w:pStyle w:val="ListBullet"/>
        <w:spacing w:after="50"/>
        <w:ind w:left="288"/>
      </w:pPr>
      <w:r>
        <w:rPr>
          <w:rFonts w:ascii="Aptos" w:hAnsi="Aptos"/>
          <w:sz w:val="18"/>
        </w:rPr>
        <w:t>Business outcome per automation.</w:t>
      </w:r>
    </w:p>
    <w:p>
      <w:r>
        <w:br w:type="page"/>
      </w:r>
    </w:p>
    <w:p>
      <w:pPr>
        <w:pStyle w:val="Title"/>
        <w:jc w:val="left"/>
      </w:pPr>
      <w:r>
        <w:rPr>
          <w:rFonts w:ascii="Aptos Display" w:hAnsi="Aptos Display"/>
          <w:b/>
          <w:color w:val="111111"/>
          <w:sz w:val="52"/>
        </w:rPr>
        <w:t>25. Strategic Risks &amp; Mitigation</w:t>
      </w:r>
    </w:p>
    <w:p>
      <w:pPr>
        <w:spacing w:after="120"/>
        <w:pBdr>
          <w:bottom w:val="single" w:sz="10" w:space="1" w:color="C9A227"/>
        </w:pBdr>
      </w:pP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20"/>
            <w:vAlign w:val="center"/>
            <w:shd w:fill="111111"/>
          </w:tcPr>
          <w:p>
            <w:pPr>
              <w:spacing w:after="0"/>
            </w:pPr>
            <w:r/>
            <w:r>
              <w:rPr>
                <w:rFonts w:ascii="Aptos" w:hAnsi="Aptos"/>
                <w:b/>
                <w:color w:val="FFFFFF"/>
                <w:sz w:val="15"/>
              </w:rPr>
              <w:t>Risk</w:t>
            </w:r>
          </w:p>
        </w:tc>
        <w:tc>
          <w:tcPr>
            <w:tcW w:type="dxa" w:w="1440"/>
            <w:vAlign w:val="center"/>
            <w:shd w:fill="111111"/>
          </w:tcPr>
          <w:p>
            <w:pPr>
              <w:spacing w:after="0"/>
            </w:pPr>
            <w:r/>
            <w:r>
              <w:rPr>
                <w:rFonts w:ascii="Aptos" w:hAnsi="Aptos"/>
                <w:b/>
                <w:color w:val="FFFFFF"/>
                <w:sz w:val="15"/>
              </w:rPr>
              <w:t>Impact</w:t>
            </w:r>
          </w:p>
        </w:tc>
        <w:tc>
          <w:tcPr>
            <w:tcW w:type="dxa" w:w="6624"/>
            <w:vAlign w:val="center"/>
            <w:shd w:fill="111111"/>
          </w:tcPr>
          <w:p>
            <w:pPr>
              <w:spacing w:after="0"/>
            </w:pPr>
            <w:r/>
            <w:r>
              <w:rPr>
                <w:rFonts w:ascii="Aptos" w:hAnsi="Aptos"/>
                <w:b/>
                <w:color w:val="FFFFFF"/>
                <w:sz w:val="15"/>
              </w:rPr>
              <w:t>Mitigation</w:t>
            </w:r>
          </w:p>
        </w:tc>
      </w:tr>
      <w:tr>
        <w:tc>
          <w:tcPr>
            <w:tcW w:type="dxa" w:w="2520"/>
            <w:vAlign w:val="center"/>
            <w:shd w:fill="F5F5F3"/>
          </w:tcPr>
          <w:p>
            <w:pPr>
              <w:spacing w:after="0"/>
            </w:pPr>
            <w:r/>
            <w:r>
              <w:rPr>
                <w:rFonts w:ascii="Aptos" w:hAnsi="Aptos"/>
                <w:b w:val="0"/>
                <w:color w:val="111111"/>
                <w:sz w:val="15"/>
              </w:rPr>
              <w:t>AI output unreliable</w:t>
            </w:r>
          </w:p>
        </w:tc>
        <w:tc>
          <w:tcPr>
            <w:tcW w:type="dxa" w:w="1440"/>
            <w:vAlign w:val="center"/>
            <w:shd w:fill="F5F5F3"/>
          </w:tcPr>
          <w:p>
            <w:pPr>
              <w:spacing w:after="0"/>
            </w:pPr>
            <w:r/>
            <w:r>
              <w:rPr>
                <w:rFonts w:ascii="Aptos" w:hAnsi="Aptos"/>
                <w:b w:val="0"/>
                <w:color w:val="111111"/>
                <w:sz w:val="15"/>
              </w:rPr>
              <w:t>High</w:t>
            </w:r>
          </w:p>
        </w:tc>
        <w:tc>
          <w:tcPr>
            <w:tcW w:type="dxa" w:w="6624"/>
            <w:vAlign w:val="center"/>
            <w:shd w:fill="F5F5F3"/>
          </w:tcPr>
          <w:p>
            <w:pPr>
              <w:spacing w:after="0"/>
            </w:pPr>
            <w:r/>
            <w:r>
              <w:rPr>
                <w:rFonts w:ascii="Aptos" w:hAnsi="Aptos"/>
                <w:b w:val="0"/>
                <w:color w:val="111111"/>
                <w:sz w:val="15"/>
              </w:rPr>
              <w:t>Evaluation, confidence thresholds, provenance, human review, rollback</w:t>
            </w:r>
          </w:p>
        </w:tc>
      </w:tr>
      <w:tr>
        <w:tc>
          <w:tcPr>
            <w:tcW w:type="dxa" w:w="2520"/>
            <w:vAlign w:val="center"/>
            <w:shd w:fill="FFFFFF"/>
          </w:tcPr>
          <w:p>
            <w:pPr>
              <w:spacing w:after="0"/>
            </w:pPr>
            <w:r/>
            <w:r>
              <w:rPr>
                <w:rFonts w:ascii="Aptos" w:hAnsi="Aptos"/>
                <w:b w:val="0"/>
                <w:color w:val="111111"/>
                <w:sz w:val="15"/>
              </w:rPr>
              <w:t>Over-automation</w:t>
            </w:r>
          </w:p>
        </w:tc>
        <w:tc>
          <w:tcPr>
            <w:tcW w:type="dxa" w:w="1440"/>
            <w:vAlign w:val="center"/>
            <w:shd w:fill="FFFFFF"/>
          </w:tcPr>
          <w:p>
            <w:pPr>
              <w:spacing w:after="0"/>
            </w:pPr>
            <w:r/>
            <w:r>
              <w:rPr>
                <w:rFonts w:ascii="Aptos" w:hAnsi="Aptos"/>
                <w:b w:val="0"/>
                <w:color w:val="111111"/>
                <w:sz w:val="15"/>
              </w:rPr>
              <w:t>High</w:t>
            </w:r>
          </w:p>
        </w:tc>
        <w:tc>
          <w:tcPr>
            <w:tcW w:type="dxa" w:w="6624"/>
            <w:vAlign w:val="center"/>
            <w:shd w:fill="FFFFFF"/>
          </w:tcPr>
          <w:p>
            <w:pPr>
              <w:spacing w:after="0"/>
            </w:pPr>
            <w:r/>
            <w:r>
              <w:rPr>
                <w:rFonts w:ascii="Aptos" w:hAnsi="Aptos"/>
                <w:b w:val="0"/>
                <w:color w:val="111111"/>
                <w:sz w:val="15"/>
              </w:rPr>
              <w:t>Autonomy matrix, policy gates, materiality controls</w:t>
            </w:r>
          </w:p>
        </w:tc>
      </w:tr>
      <w:tr>
        <w:tc>
          <w:tcPr>
            <w:tcW w:type="dxa" w:w="2520"/>
            <w:vAlign w:val="center"/>
            <w:shd w:fill="F5F5F3"/>
          </w:tcPr>
          <w:p>
            <w:pPr>
              <w:spacing w:after="0"/>
            </w:pPr>
            <w:r/>
            <w:r>
              <w:rPr>
                <w:rFonts w:ascii="Aptos" w:hAnsi="Aptos"/>
                <w:b w:val="0"/>
                <w:color w:val="111111"/>
                <w:sz w:val="15"/>
              </w:rPr>
              <w:t>Integration complexity</w:t>
            </w:r>
          </w:p>
        </w:tc>
        <w:tc>
          <w:tcPr>
            <w:tcW w:type="dxa" w:w="1440"/>
            <w:vAlign w:val="center"/>
            <w:shd w:fill="F5F5F3"/>
          </w:tcPr>
          <w:p>
            <w:pPr>
              <w:spacing w:after="0"/>
            </w:pPr>
            <w:r/>
            <w:r>
              <w:rPr>
                <w:rFonts w:ascii="Aptos" w:hAnsi="Aptos"/>
                <w:b w:val="0"/>
                <w:color w:val="111111"/>
                <w:sz w:val="15"/>
              </w:rPr>
              <w:t>High</w:t>
            </w:r>
          </w:p>
        </w:tc>
        <w:tc>
          <w:tcPr>
            <w:tcW w:type="dxa" w:w="6624"/>
            <w:vAlign w:val="center"/>
            <w:shd w:fill="F5F5F3"/>
          </w:tcPr>
          <w:p>
            <w:pPr>
              <w:spacing w:after="0"/>
            </w:pPr>
            <w:r/>
            <w:r>
              <w:rPr>
                <w:rFonts w:ascii="Aptos" w:hAnsi="Aptos"/>
                <w:b w:val="0"/>
                <w:color w:val="111111"/>
                <w:sz w:val="15"/>
              </w:rPr>
              <w:t>Canonical model, modular connectors, narrow first use cases</w:t>
            </w:r>
          </w:p>
        </w:tc>
      </w:tr>
      <w:tr>
        <w:tc>
          <w:tcPr>
            <w:tcW w:type="dxa" w:w="2520"/>
            <w:vAlign w:val="center"/>
            <w:shd w:fill="FFFFFF"/>
          </w:tcPr>
          <w:p>
            <w:pPr>
              <w:spacing w:after="0"/>
            </w:pPr>
            <w:r/>
            <w:r>
              <w:rPr>
                <w:rFonts w:ascii="Aptos" w:hAnsi="Aptos"/>
                <w:b w:val="0"/>
                <w:color w:val="111111"/>
                <w:sz w:val="15"/>
              </w:rPr>
              <w:t>Founder dependency</w:t>
            </w:r>
          </w:p>
        </w:tc>
        <w:tc>
          <w:tcPr>
            <w:tcW w:type="dxa" w:w="1440"/>
            <w:vAlign w:val="center"/>
            <w:shd w:fill="FFFFFF"/>
          </w:tcPr>
          <w:p>
            <w:pPr>
              <w:spacing w:after="0"/>
            </w:pPr>
            <w:r/>
            <w:r>
              <w:rPr>
                <w:rFonts w:ascii="Aptos" w:hAnsi="Aptos"/>
                <w:b w:val="0"/>
                <w:color w:val="111111"/>
                <w:sz w:val="15"/>
              </w:rPr>
              <w:t>High</w:t>
            </w:r>
          </w:p>
        </w:tc>
        <w:tc>
          <w:tcPr>
            <w:tcW w:type="dxa" w:w="6624"/>
            <w:vAlign w:val="center"/>
            <w:shd w:fill="FFFFFF"/>
          </w:tcPr>
          <w:p>
            <w:pPr>
              <w:spacing w:after="0"/>
            </w:pPr>
            <w:r/>
            <w:r>
              <w:rPr>
                <w:rFonts w:ascii="Aptos" w:hAnsi="Aptos"/>
                <w:b w:val="0"/>
                <w:color w:val="111111"/>
                <w:sz w:val="15"/>
              </w:rPr>
              <w:t>Playbooks, PM layer, institutional knowledge</w:t>
            </w:r>
          </w:p>
        </w:tc>
      </w:tr>
      <w:tr>
        <w:tc>
          <w:tcPr>
            <w:tcW w:type="dxa" w:w="2520"/>
            <w:vAlign w:val="center"/>
            <w:shd w:fill="F5F5F3"/>
          </w:tcPr>
          <w:p>
            <w:pPr>
              <w:spacing w:after="0"/>
            </w:pPr>
            <w:r/>
            <w:r>
              <w:rPr>
                <w:rFonts w:ascii="Aptos" w:hAnsi="Aptos"/>
                <w:b w:val="0"/>
                <w:color w:val="111111"/>
                <w:sz w:val="15"/>
              </w:rPr>
              <w:t>Partner inconsistency</w:t>
            </w:r>
          </w:p>
        </w:tc>
        <w:tc>
          <w:tcPr>
            <w:tcW w:type="dxa" w:w="1440"/>
            <w:vAlign w:val="center"/>
            <w:shd w:fill="F5F5F3"/>
          </w:tcPr>
          <w:p>
            <w:pPr>
              <w:spacing w:after="0"/>
            </w:pPr>
            <w:r/>
            <w:r>
              <w:rPr>
                <w:rFonts w:ascii="Aptos" w:hAnsi="Aptos"/>
                <w:b w:val="0"/>
                <w:color w:val="111111"/>
                <w:sz w:val="15"/>
              </w:rPr>
              <w:t>High</w:t>
            </w:r>
          </w:p>
        </w:tc>
        <w:tc>
          <w:tcPr>
            <w:tcW w:type="dxa" w:w="6624"/>
            <w:vAlign w:val="center"/>
            <w:shd w:fill="F5F5F3"/>
          </w:tcPr>
          <w:p>
            <w:pPr>
              <w:spacing w:after="0"/>
            </w:pPr>
            <w:r/>
            <w:r>
              <w:rPr>
                <w:rFonts w:ascii="Aptos" w:hAnsi="Aptos"/>
                <w:b w:val="0"/>
                <w:color w:val="111111"/>
                <w:sz w:val="15"/>
              </w:rPr>
              <w:t>Curated network, QA, rating, confidentiality and COI controls</w:t>
            </w:r>
          </w:p>
        </w:tc>
      </w:tr>
      <w:tr>
        <w:tc>
          <w:tcPr>
            <w:tcW w:type="dxa" w:w="2520"/>
            <w:vAlign w:val="center"/>
            <w:shd w:fill="FFFFFF"/>
          </w:tcPr>
          <w:p>
            <w:pPr>
              <w:spacing w:after="0"/>
            </w:pPr>
            <w:r/>
            <w:r>
              <w:rPr>
                <w:rFonts w:ascii="Aptos" w:hAnsi="Aptos"/>
                <w:b w:val="0"/>
                <w:color w:val="111111"/>
                <w:sz w:val="15"/>
              </w:rPr>
              <w:t>Low willingness-to-pay</w:t>
            </w:r>
          </w:p>
        </w:tc>
        <w:tc>
          <w:tcPr>
            <w:tcW w:type="dxa" w:w="1440"/>
            <w:vAlign w:val="center"/>
            <w:shd w:fill="FFFFFF"/>
          </w:tcPr>
          <w:p>
            <w:pPr>
              <w:spacing w:after="0"/>
            </w:pPr>
            <w:r/>
            <w:r>
              <w:rPr>
                <w:rFonts w:ascii="Aptos" w:hAnsi="Aptos"/>
                <w:b w:val="0"/>
                <w:color w:val="111111"/>
                <w:sz w:val="15"/>
              </w:rPr>
              <w:t>Medium-high</w:t>
            </w:r>
          </w:p>
        </w:tc>
        <w:tc>
          <w:tcPr>
            <w:tcW w:type="dxa" w:w="6624"/>
            <w:vAlign w:val="center"/>
            <w:shd w:fill="FFFFFF"/>
          </w:tcPr>
          <w:p>
            <w:pPr>
              <w:spacing w:after="0"/>
            </w:pPr>
            <w:r/>
            <w:r>
              <w:rPr>
                <w:rFonts w:ascii="Aptos" w:hAnsi="Aptos"/>
                <w:b w:val="0"/>
                <w:color w:val="111111"/>
                <w:sz w:val="15"/>
              </w:rPr>
              <w:t>Diagnostic-led selling + measurable value</w:t>
            </w:r>
          </w:p>
        </w:tc>
      </w:tr>
      <w:tr>
        <w:tc>
          <w:tcPr>
            <w:tcW w:type="dxa" w:w="2520"/>
            <w:vAlign w:val="center"/>
            <w:shd w:fill="F5F5F3"/>
          </w:tcPr>
          <w:p>
            <w:pPr>
              <w:spacing w:after="0"/>
            </w:pPr>
            <w:r/>
            <w:r>
              <w:rPr>
                <w:rFonts w:ascii="Aptos" w:hAnsi="Aptos"/>
                <w:b w:val="0"/>
                <w:color w:val="111111"/>
                <w:sz w:val="15"/>
              </w:rPr>
              <w:t>Technology overbuild</w:t>
            </w:r>
          </w:p>
        </w:tc>
        <w:tc>
          <w:tcPr>
            <w:tcW w:type="dxa" w:w="1440"/>
            <w:vAlign w:val="center"/>
            <w:shd w:fill="F5F5F3"/>
          </w:tcPr>
          <w:p>
            <w:pPr>
              <w:spacing w:after="0"/>
            </w:pPr>
            <w:r/>
            <w:r>
              <w:rPr>
                <w:rFonts w:ascii="Aptos" w:hAnsi="Aptos"/>
                <w:b w:val="0"/>
                <w:color w:val="111111"/>
                <w:sz w:val="15"/>
              </w:rPr>
              <w:t>High</w:t>
            </w:r>
          </w:p>
        </w:tc>
        <w:tc>
          <w:tcPr>
            <w:tcW w:type="dxa" w:w="6624"/>
            <w:vAlign w:val="center"/>
            <w:shd w:fill="F5F5F3"/>
          </w:tcPr>
          <w:p>
            <w:pPr>
              <w:spacing w:after="0"/>
            </w:pPr>
            <w:r/>
            <w:r>
              <w:rPr>
                <w:rFonts w:ascii="Aptos" w:hAnsi="Aptos"/>
                <w:b w:val="0"/>
                <w:color w:val="111111"/>
                <w:sz w:val="15"/>
              </w:rPr>
              <w:t>Client-led product roadmap and PMF gates</w:t>
            </w:r>
          </w:p>
        </w:tc>
      </w:tr>
      <w:tr>
        <w:tc>
          <w:tcPr>
            <w:tcW w:type="dxa" w:w="2520"/>
            <w:vAlign w:val="center"/>
            <w:shd w:fill="FFFFFF"/>
          </w:tcPr>
          <w:p>
            <w:pPr>
              <w:spacing w:after="0"/>
            </w:pPr>
            <w:r/>
            <w:r>
              <w:rPr>
                <w:rFonts w:ascii="Aptos" w:hAnsi="Aptos"/>
                <w:b w:val="0"/>
                <w:color w:val="111111"/>
                <w:sz w:val="15"/>
              </w:rPr>
              <w:t>AI commoditization</w:t>
            </w:r>
          </w:p>
        </w:tc>
        <w:tc>
          <w:tcPr>
            <w:tcW w:type="dxa" w:w="1440"/>
            <w:vAlign w:val="center"/>
            <w:shd w:fill="FFFFFF"/>
          </w:tcPr>
          <w:p>
            <w:pPr>
              <w:spacing w:after="0"/>
            </w:pPr>
            <w:r/>
            <w:r>
              <w:rPr>
                <w:rFonts w:ascii="Aptos" w:hAnsi="Aptos"/>
                <w:b w:val="0"/>
                <w:color w:val="111111"/>
                <w:sz w:val="15"/>
              </w:rPr>
              <w:t>High</w:t>
            </w:r>
          </w:p>
        </w:tc>
        <w:tc>
          <w:tcPr>
            <w:tcW w:type="dxa" w:w="6624"/>
            <w:vAlign w:val="center"/>
            <w:shd w:fill="FFFFFF"/>
          </w:tcPr>
          <w:p>
            <w:pPr>
              <w:spacing w:after="0"/>
            </w:pPr>
            <w:r/>
            <w:r>
              <w:rPr>
                <w:rFonts w:ascii="Aptos" w:hAnsi="Aptos"/>
                <w:b w:val="0"/>
                <w:color w:val="111111"/>
                <w:sz w:val="15"/>
              </w:rPr>
              <w:t>Context, workflow, outcomes, governance, integration moat</w:t>
            </w:r>
          </w:p>
        </w:tc>
      </w:tr>
      <w:tr>
        <w:tc>
          <w:tcPr>
            <w:tcW w:type="dxa" w:w="2520"/>
            <w:vAlign w:val="center"/>
            <w:shd w:fill="F5F5F3"/>
          </w:tcPr>
          <w:p>
            <w:pPr>
              <w:spacing w:after="0"/>
            </w:pPr>
            <w:r/>
            <w:r>
              <w:rPr>
                <w:rFonts w:ascii="Aptos" w:hAnsi="Aptos"/>
                <w:b w:val="0"/>
                <w:color w:val="111111"/>
                <w:sz w:val="15"/>
              </w:rPr>
              <w:t>Regulatory exposure</w:t>
            </w:r>
          </w:p>
        </w:tc>
        <w:tc>
          <w:tcPr>
            <w:tcW w:type="dxa" w:w="1440"/>
            <w:vAlign w:val="center"/>
            <w:shd w:fill="F5F5F3"/>
          </w:tcPr>
          <w:p>
            <w:pPr>
              <w:spacing w:after="0"/>
            </w:pPr>
            <w:r/>
            <w:r>
              <w:rPr>
                <w:rFonts w:ascii="Aptos" w:hAnsi="Aptos"/>
                <w:b w:val="0"/>
                <w:color w:val="111111"/>
                <w:sz w:val="15"/>
              </w:rPr>
              <w:t>High</w:t>
            </w:r>
          </w:p>
        </w:tc>
        <w:tc>
          <w:tcPr>
            <w:tcW w:type="dxa" w:w="6624"/>
            <w:vAlign w:val="center"/>
            <w:shd w:fill="F5F5F3"/>
          </w:tcPr>
          <w:p>
            <w:pPr>
              <w:spacing w:after="0"/>
            </w:pPr>
            <w:r/>
            <w:r>
              <w:rPr>
                <w:rFonts w:ascii="Aptos" w:hAnsi="Aptos"/>
                <w:b w:val="0"/>
                <w:color w:val="111111"/>
                <w:sz w:val="15"/>
              </w:rPr>
              <w:t>Licensed professionals/entities and explicit boundaries</w:t>
            </w:r>
          </w:p>
        </w:tc>
      </w:tr>
      <w:tr>
        <w:tc>
          <w:tcPr>
            <w:tcW w:type="dxa" w:w="2520"/>
            <w:vAlign w:val="center"/>
            <w:shd w:fill="FFFFFF"/>
          </w:tcPr>
          <w:p>
            <w:pPr>
              <w:spacing w:after="0"/>
            </w:pPr>
            <w:r/>
            <w:r>
              <w:rPr>
                <w:rFonts w:ascii="Aptos" w:hAnsi="Aptos"/>
                <w:b w:val="0"/>
                <w:color w:val="111111"/>
                <w:sz w:val="15"/>
              </w:rPr>
              <w:t>Cash flow pressure</w:t>
            </w:r>
          </w:p>
        </w:tc>
        <w:tc>
          <w:tcPr>
            <w:tcW w:type="dxa" w:w="1440"/>
            <w:vAlign w:val="center"/>
            <w:shd w:fill="FFFFFF"/>
          </w:tcPr>
          <w:p>
            <w:pPr>
              <w:spacing w:after="0"/>
            </w:pPr>
            <w:r/>
            <w:r>
              <w:rPr>
                <w:rFonts w:ascii="Aptos" w:hAnsi="Aptos"/>
                <w:b w:val="0"/>
                <w:color w:val="111111"/>
                <w:sz w:val="15"/>
              </w:rPr>
              <w:t>High</w:t>
            </w:r>
          </w:p>
        </w:tc>
        <w:tc>
          <w:tcPr>
            <w:tcW w:type="dxa" w:w="6624"/>
            <w:vAlign w:val="center"/>
            <w:shd w:fill="FFFFFF"/>
          </w:tcPr>
          <w:p>
            <w:pPr>
              <w:spacing w:after="0"/>
            </w:pPr>
            <w:r/>
            <w:r>
              <w:rPr>
                <w:rFonts w:ascii="Aptos" w:hAnsi="Aptos"/>
                <w:b w:val="0"/>
                <w:color w:val="111111"/>
                <w:sz w:val="15"/>
              </w:rPr>
              <w:t>DP/milestone billing, low fixed cost, recurring revenue</w:t>
            </w:r>
          </w:p>
        </w:tc>
      </w:tr>
      <w:tr>
        <w:tc>
          <w:tcPr>
            <w:tcW w:type="dxa" w:w="2520"/>
            <w:vAlign w:val="center"/>
            <w:shd w:fill="F5F5F3"/>
          </w:tcPr>
          <w:p>
            <w:pPr>
              <w:spacing w:after="0"/>
            </w:pPr>
            <w:r/>
            <w:r>
              <w:rPr>
                <w:rFonts w:ascii="Aptos" w:hAnsi="Aptos"/>
                <w:b w:val="0"/>
                <w:color w:val="111111"/>
                <w:sz w:val="15"/>
              </w:rPr>
              <w:t>IP leakage</w:t>
            </w:r>
          </w:p>
        </w:tc>
        <w:tc>
          <w:tcPr>
            <w:tcW w:type="dxa" w:w="1440"/>
            <w:vAlign w:val="center"/>
            <w:shd w:fill="F5F5F3"/>
          </w:tcPr>
          <w:p>
            <w:pPr>
              <w:spacing w:after="0"/>
            </w:pPr>
            <w:r/>
            <w:r>
              <w:rPr>
                <w:rFonts w:ascii="Aptos" w:hAnsi="Aptos"/>
                <w:b w:val="0"/>
                <w:color w:val="111111"/>
                <w:sz w:val="15"/>
              </w:rPr>
              <w:t>Medium-high</w:t>
            </w:r>
          </w:p>
        </w:tc>
        <w:tc>
          <w:tcPr>
            <w:tcW w:type="dxa" w:w="6624"/>
            <w:vAlign w:val="center"/>
            <w:shd w:fill="F5F5F3"/>
          </w:tcPr>
          <w:p>
            <w:pPr>
              <w:spacing w:after="0"/>
            </w:pPr>
            <w:r/>
            <w:r>
              <w:rPr>
                <w:rFonts w:ascii="Aptos" w:hAnsi="Aptos"/>
                <w:b w:val="0"/>
                <w:color w:val="111111"/>
                <w:sz w:val="15"/>
              </w:rPr>
              <w:t>Access control, NDA, controlled knowledge capture</w:t>
            </w:r>
          </w:p>
        </w:tc>
      </w:tr>
      <w:tr>
        <w:tc>
          <w:tcPr>
            <w:tcW w:type="dxa" w:w="2520"/>
            <w:vAlign w:val="center"/>
            <w:shd w:fill="FFFFFF"/>
          </w:tcPr>
          <w:p>
            <w:pPr>
              <w:spacing w:after="0"/>
            </w:pPr>
            <w:r/>
            <w:r>
              <w:rPr>
                <w:rFonts w:ascii="Aptos" w:hAnsi="Aptos"/>
                <w:b w:val="0"/>
                <w:color w:val="111111"/>
                <w:sz w:val="15"/>
              </w:rPr>
              <w:t>Client data risk</w:t>
            </w:r>
          </w:p>
        </w:tc>
        <w:tc>
          <w:tcPr>
            <w:tcW w:type="dxa" w:w="1440"/>
            <w:vAlign w:val="center"/>
            <w:shd w:fill="FFFFFF"/>
          </w:tcPr>
          <w:p>
            <w:pPr>
              <w:spacing w:after="0"/>
            </w:pPr>
            <w:r/>
            <w:r>
              <w:rPr>
                <w:rFonts w:ascii="Aptos" w:hAnsi="Aptos"/>
                <w:b w:val="0"/>
                <w:color w:val="111111"/>
                <w:sz w:val="15"/>
              </w:rPr>
              <w:t>High</w:t>
            </w:r>
          </w:p>
        </w:tc>
        <w:tc>
          <w:tcPr>
            <w:tcW w:type="dxa" w:w="6624"/>
            <w:vAlign w:val="center"/>
            <w:shd w:fill="FFFFFF"/>
          </w:tcPr>
          <w:p>
            <w:pPr>
              <w:spacing w:after="0"/>
            </w:pPr>
            <w:r/>
            <w:r>
              <w:rPr>
                <w:rFonts w:ascii="Aptos" w:hAnsi="Aptos"/>
                <w:b w:val="0"/>
                <w:color w:val="111111"/>
                <w:sz w:val="15"/>
              </w:rPr>
              <w:t>Tenant isolation, least privilege, provenance, security controls</w:t>
            </w:r>
          </w:p>
        </w:tc>
      </w:tr>
    </w:tbl>
    <w:p>
      <w:pPr>
        <w:spacing w:after="40"/>
      </w:pPr>
    </w:p>
    <w:p>
      <w:r>
        <w:br w:type="page"/>
      </w:r>
    </w:p>
    <w:p>
      <w:pPr>
        <w:pStyle w:val="Title"/>
        <w:jc w:val="left"/>
      </w:pPr>
      <w:r>
        <w:rPr>
          <w:rFonts w:ascii="Aptos Display" w:hAnsi="Aptos Display"/>
          <w:b/>
          <w:color w:val="111111"/>
          <w:sz w:val="52"/>
        </w:rPr>
        <w:t>26. Governance &amp; Decision Rights</w:t>
      </w:r>
    </w:p>
    <w:p>
      <w:pPr>
        <w:spacing w:after="120"/>
        <w:pBdr>
          <w:bottom w:val="single" w:sz="10" w:space="1" w:color="C9A227"/>
        </w:pBdr>
      </w:pP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168"/>
            <w:vAlign w:val="center"/>
            <w:shd w:fill="111111"/>
          </w:tcPr>
          <w:p>
            <w:pPr>
              <w:spacing w:after="0"/>
            </w:pPr>
            <w:r/>
            <w:r>
              <w:rPr>
                <w:rFonts w:ascii="Aptos" w:hAnsi="Aptos"/>
                <w:b/>
                <w:color w:val="FFFFFF"/>
                <w:sz w:val="17"/>
              </w:rPr>
              <w:t>Decision</w:t>
            </w:r>
          </w:p>
        </w:tc>
        <w:tc>
          <w:tcPr>
            <w:tcW w:type="dxa" w:w="3456"/>
            <w:vAlign w:val="center"/>
            <w:shd w:fill="111111"/>
          </w:tcPr>
          <w:p>
            <w:pPr>
              <w:spacing w:after="0"/>
            </w:pPr>
            <w:r/>
            <w:r>
              <w:rPr>
                <w:rFonts w:ascii="Aptos" w:hAnsi="Aptos"/>
                <w:b/>
                <w:color w:val="FFFFFF"/>
                <w:sz w:val="17"/>
              </w:rPr>
              <w:t>Primary owner</w:t>
            </w:r>
          </w:p>
        </w:tc>
        <w:tc>
          <w:tcPr>
            <w:tcW w:type="dxa" w:w="3960"/>
            <w:vAlign w:val="center"/>
            <w:shd w:fill="111111"/>
          </w:tcPr>
          <w:p>
            <w:pPr>
              <w:spacing w:after="0"/>
            </w:pPr>
            <w:r/>
            <w:r>
              <w:rPr>
                <w:rFonts w:ascii="Aptos" w:hAnsi="Aptos"/>
                <w:b/>
                <w:color w:val="FFFFFF"/>
                <w:sz w:val="17"/>
              </w:rPr>
              <w:t>Consult / approval</w:t>
            </w:r>
          </w:p>
        </w:tc>
      </w:tr>
      <w:tr>
        <w:tc>
          <w:tcPr>
            <w:tcW w:type="dxa" w:w="3168"/>
            <w:vAlign w:val="center"/>
            <w:shd w:fill="F5F5F3"/>
          </w:tcPr>
          <w:p>
            <w:pPr>
              <w:spacing w:after="0"/>
            </w:pPr>
            <w:r/>
            <w:r>
              <w:rPr>
                <w:rFonts w:ascii="Aptos" w:hAnsi="Aptos"/>
                <w:b w:val="0"/>
                <w:color w:val="111111"/>
                <w:sz w:val="17"/>
              </w:rPr>
              <w:t>Brand / positioning</w:t>
            </w:r>
          </w:p>
        </w:tc>
        <w:tc>
          <w:tcPr>
            <w:tcW w:type="dxa" w:w="3456"/>
            <w:vAlign w:val="center"/>
            <w:shd w:fill="F5F5F3"/>
          </w:tcPr>
          <w:p>
            <w:pPr>
              <w:spacing w:after="0"/>
            </w:pPr>
            <w:r/>
            <w:r>
              <w:rPr>
                <w:rFonts w:ascii="Aptos" w:hAnsi="Aptos"/>
                <w:b w:val="0"/>
                <w:color w:val="111111"/>
                <w:sz w:val="17"/>
              </w:rPr>
              <w:t>CEO</w:t>
            </w:r>
          </w:p>
        </w:tc>
        <w:tc>
          <w:tcPr>
            <w:tcW w:type="dxa" w:w="3960"/>
            <w:vAlign w:val="center"/>
            <w:shd w:fill="F5F5F3"/>
          </w:tcPr>
          <w:p>
            <w:pPr>
              <w:spacing w:after="0"/>
            </w:pPr>
            <w:r/>
            <w:r>
              <w:rPr>
                <w:rFonts w:ascii="Aptos" w:hAnsi="Aptos"/>
                <w:b w:val="0"/>
                <w:color w:val="111111"/>
                <w:sz w:val="17"/>
              </w:rPr>
              <w:t>Core team / advisor</w:t>
            </w:r>
          </w:p>
        </w:tc>
      </w:tr>
      <w:tr>
        <w:tc>
          <w:tcPr>
            <w:tcW w:type="dxa" w:w="3168"/>
            <w:vAlign w:val="center"/>
            <w:shd w:fill="FFFFFF"/>
          </w:tcPr>
          <w:p>
            <w:pPr>
              <w:spacing w:after="0"/>
            </w:pPr>
            <w:r/>
            <w:r>
              <w:rPr>
                <w:rFonts w:ascii="Aptos" w:hAnsi="Aptos"/>
                <w:b w:val="0"/>
                <w:color w:val="111111"/>
                <w:sz w:val="17"/>
              </w:rPr>
              <w:t>Product architecture</w:t>
            </w:r>
          </w:p>
        </w:tc>
        <w:tc>
          <w:tcPr>
            <w:tcW w:type="dxa" w:w="3456"/>
            <w:vAlign w:val="center"/>
            <w:shd w:fill="FFFFFF"/>
          </w:tcPr>
          <w:p>
            <w:pPr>
              <w:spacing w:after="0"/>
            </w:pPr>
            <w:r/>
            <w:r>
              <w:rPr>
                <w:rFonts w:ascii="Aptos" w:hAnsi="Aptos"/>
                <w:b w:val="0"/>
                <w:color w:val="111111"/>
                <w:sz w:val="17"/>
              </w:rPr>
              <w:t>CEO + Product/Tech lead</w:t>
            </w:r>
          </w:p>
        </w:tc>
        <w:tc>
          <w:tcPr>
            <w:tcW w:type="dxa" w:w="3960"/>
            <w:vAlign w:val="center"/>
            <w:shd w:fill="FFFFFF"/>
          </w:tcPr>
          <w:p>
            <w:pPr>
              <w:spacing w:after="0"/>
            </w:pPr>
            <w:r/>
            <w:r>
              <w:rPr>
                <w:rFonts w:ascii="Aptos" w:hAnsi="Aptos"/>
                <w:b w:val="0"/>
                <w:color w:val="111111"/>
                <w:sz w:val="17"/>
              </w:rPr>
              <w:t>Engineering / security / expert review</w:t>
            </w:r>
          </w:p>
        </w:tc>
      </w:tr>
      <w:tr>
        <w:tc>
          <w:tcPr>
            <w:tcW w:type="dxa" w:w="3168"/>
            <w:vAlign w:val="center"/>
            <w:shd w:fill="F5F5F3"/>
          </w:tcPr>
          <w:p>
            <w:pPr>
              <w:spacing w:after="0"/>
            </w:pPr>
            <w:r/>
            <w:r>
              <w:rPr>
                <w:rFonts w:ascii="Aptos" w:hAnsi="Aptos"/>
                <w:b w:val="0"/>
                <w:color w:val="111111"/>
                <w:sz w:val="17"/>
              </w:rPr>
              <w:t>AI policy</w:t>
            </w:r>
          </w:p>
        </w:tc>
        <w:tc>
          <w:tcPr>
            <w:tcW w:type="dxa" w:w="3456"/>
            <w:vAlign w:val="center"/>
            <w:shd w:fill="F5F5F3"/>
          </w:tcPr>
          <w:p>
            <w:pPr>
              <w:spacing w:after="0"/>
            </w:pPr>
            <w:r/>
            <w:r>
              <w:rPr>
                <w:rFonts w:ascii="Aptos" w:hAnsi="Aptos"/>
                <w:b w:val="0"/>
                <w:color w:val="111111"/>
                <w:sz w:val="17"/>
              </w:rPr>
              <w:t>CEO / Governance owner</w:t>
            </w:r>
          </w:p>
        </w:tc>
        <w:tc>
          <w:tcPr>
            <w:tcW w:type="dxa" w:w="3960"/>
            <w:vAlign w:val="center"/>
            <w:shd w:fill="F5F5F3"/>
          </w:tcPr>
          <w:p>
            <w:pPr>
              <w:spacing w:after="0"/>
            </w:pPr>
            <w:r/>
            <w:r>
              <w:rPr>
                <w:rFonts w:ascii="Aptos" w:hAnsi="Aptos"/>
                <w:b w:val="0"/>
                <w:color w:val="111111"/>
                <w:sz w:val="17"/>
              </w:rPr>
              <w:t>Security / legal / domain experts</w:t>
            </w:r>
          </w:p>
        </w:tc>
      </w:tr>
      <w:tr>
        <w:tc>
          <w:tcPr>
            <w:tcW w:type="dxa" w:w="3168"/>
            <w:vAlign w:val="center"/>
            <w:shd w:fill="FFFFFF"/>
          </w:tcPr>
          <w:p>
            <w:pPr>
              <w:spacing w:after="0"/>
            </w:pPr>
            <w:r/>
            <w:r>
              <w:rPr>
                <w:rFonts w:ascii="Aptos" w:hAnsi="Aptos"/>
                <w:b w:val="0"/>
                <w:color w:val="111111"/>
                <w:sz w:val="17"/>
              </w:rPr>
              <w:t>Material autonomy policy</w:t>
            </w:r>
          </w:p>
        </w:tc>
        <w:tc>
          <w:tcPr>
            <w:tcW w:type="dxa" w:w="3456"/>
            <w:vAlign w:val="center"/>
            <w:shd w:fill="FFFFFF"/>
          </w:tcPr>
          <w:p>
            <w:pPr>
              <w:spacing w:after="0"/>
            </w:pPr>
            <w:r/>
            <w:r>
              <w:rPr>
                <w:rFonts w:ascii="Aptos" w:hAnsi="Aptos"/>
                <w:b w:val="0"/>
                <w:color w:val="111111"/>
                <w:sz w:val="17"/>
              </w:rPr>
              <w:t>CEO / Governance</w:t>
            </w:r>
          </w:p>
        </w:tc>
        <w:tc>
          <w:tcPr>
            <w:tcW w:type="dxa" w:w="3960"/>
            <w:vAlign w:val="center"/>
            <w:shd w:fill="FFFFFF"/>
          </w:tcPr>
          <w:p>
            <w:pPr>
              <w:spacing w:after="0"/>
            </w:pPr>
            <w:r/>
            <w:r>
              <w:rPr>
                <w:rFonts w:ascii="Aptos" w:hAnsi="Aptos"/>
                <w:b w:val="0"/>
                <w:color w:val="111111"/>
                <w:sz w:val="17"/>
              </w:rPr>
              <w:t>Risk / security / domain owner</w:t>
            </w:r>
          </w:p>
        </w:tc>
      </w:tr>
      <w:tr>
        <w:tc>
          <w:tcPr>
            <w:tcW w:type="dxa" w:w="3168"/>
            <w:vAlign w:val="center"/>
            <w:shd w:fill="F5F5F3"/>
          </w:tcPr>
          <w:p>
            <w:pPr>
              <w:spacing w:after="0"/>
            </w:pPr>
            <w:r/>
            <w:r>
              <w:rPr>
                <w:rFonts w:ascii="Aptos" w:hAnsi="Aptos"/>
                <w:b w:val="0"/>
                <w:color w:val="111111"/>
                <w:sz w:val="17"/>
              </w:rPr>
              <w:t>Client acceptance</w:t>
            </w:r>
          </w:p>
        </w:tc>
        <w:tc>
          <w:tcPr>
            <w:tcW w:type="dxa" w:w="3456"/>
            <w:vAlign w:val="center"/>
            <w:shd w:fill="F5F5F3"/>
          </w:tcPr>
          <w:p>
            <w:pPr>
              <w:spacing w:after="0"/>
            </w:pPr>
            <w:r/>
            <w:r>
              <w:rPr>
                <w:rFonts w:ascii="Aptos" w:hAnsi="Aptos"/>
                <w:b w:val="0"/>
                <w:color w:val="111111"/>
                <w:sz w:val="17"/>
              </w:rPr>
              <w:t>CEO / authorized executive</w:t>
            </w:r>
          </w:p>
        </w:tc>
        <w:tc>
          <w:tcPr>
            <w:tcW w:type="dxa" w:w="3960"/>
            <w:vAlign w:val="center"/>
            <w:shd w:fill="F5F5F3"/>
          </w:tcPr>
          <w:p>
            <w:pPr>
              <w:spacing w:after="0"/>
            </w:pPr>
            <w:r/>
            <w:r>
              <w:rPr>
                <w:rFonts w:ascii="Aptos" w:hAnsi="Aptos"/>
                <w:b w:val="0"/>
                <w:color w:val="111111"/>
                <w:sz w:val="17"/>
              </w:rPr>
              <w:t>Risk / legal as needed</w:t>
            </w:r>
          </w:p>
        </w:tc>
      </w:tr>
      <w:tr>
        <w:tc>
          <w:tcPr>
            <w:tcW w:type="dxa" w:w="3168"/>
            <w:vAlign w:val="center"/>
            <w:shd w:fill="FFFFFF"/>
          </w:tcPr>
          <w:p>
            <w:pPr>
              <w:spacing w:after="0"/>
            </w:pPr>
            <w:r/>
            <w:r>
              <w:rPr>
                <w:rFonts w:ascii="Aptos" w:hAnsi="Aptos"/>
                <w:b w:val="0"/>
                <w:color w:val="111111"/>
                <w:sz w:val="17"/>
              </w:rPr>
              <w:t>Project scope</w:t>
            </w:r>
          </w:p>
        </w:tc>
        <w:tc>
          <w:tcPr>
            <w:tcW w:type="dxa" w:w="3456"/>
            <w:vAlign w:val="center"/>
            <w:shd w:fill="FFFFFF"/>
          </w:tcPr>
          <w:p>
            <w:pPr>
              <w:spacing w:after="0"/>
            </w:pPr>
            <w:r/>
            <w:r>
              <w:rPr>
                <w:rFonts w:ascii="Aptos" w:hAnsi="Aptos"/>
                <w:b w:val="0"/>
                <w:color w:val="111111"/>
                <w:sz w:val="17"/>
              </w:rPr>
              <w:t>Project Manager</w:t>
            </w:r>
          </w:p>
        </w:tc>
        <w:tc>
          <w:tcPr>
            <w:tcW w:type="dxa" w:w="3960"/>
            <w:vAlign w:val="center"/>
            <w:shd w:fill="FFFFFF"/>
          </w:tcPr>
          <w:p>
            <w:pPr>
              <w:spacing w:after="0"/>
            </w:pPr>
            <w:r/>
            <w:r>
              <w:rPr>
                <w:rFonts w:ascii="Aptos" w:hAnsi="Aptos"/>
                <w:b w:val="0"/>
                <w:color w:val="111111"/>
                <w:sz w:val="17"/>
              </w:rPr>
              <w:t>Domain expert where needed</w:t>
            </w:r>
          </w:p>
        </w:tc>
      </w:tr>
      <w:tr>
        <w:tc>
          <w:tcPr>
            <w:tcW w:type="dxa" w:w="3168"/>
            <w:vAlign w:val="center"/>
            <w:shd w:fill="F5F5F3"/>
          </w:tcPr>
          <w:p>
            <w:pPr>
              <w:spacing w:after="0"/>
            </w:pPr>
            <w:r/>
            <w:r>
              <w:rPr>
                <w:rFonts w:ascii="Aptos" w:hAnsi="Aptos"/>
                <w:b w:val="0"/>
                <w:color w:val="111111"/>
                <w:sz w:val="17"/>
              </w:rPr>
              <w:t>Technical recommendation</w:t>
            </w:r>
          </w:p>
        </w:tc>
        <w:tc>
          <w:tcPr>
            <w:tcW w:type="dxa" w:w="3456"/>
            <w:vAlign w:val="center"/>
            <w:shd w:fill="F5F5F3"/>
          </w:tcPr>
          <w:p>
            <w:pPr>
              <w:spacing w:after="0"/>
            </w:pPr>
            <w:r/>
            <w:r>
              <w:rPr>
                <w:rFonts w:ascii="Aptos" w:hAnsi="Aptos"/>
                <w:b w:val="0"/>
                <w:color w:val="111111"/>
                <w:sz w:val="17"/>
              </w:rPr>
              <w:t>Domain lead / AI system</w:t>
            </w:r>
          </w:p>
        </w:tc>
        <w:tc>
          <w:tcPr>
            <w:tcW w:type="dxa" w:w="3960"/>
            <w:vAlign w:val="center"/>
            <w:shd w:fill="F5F5F3"/>
          </w:tcPr>
          <w:p>
            <w:pPr>
              <w:spacing w:after="0"/>
            </w:pPr>
            <w:r/>
            <w:r>
              <w:rPr>
                <w:rFonts w:ascii="Aptos" w:hAnsi="Aptos"/>
                <w:b w:val="0"/>
                <w:color w:val="111111"/>
                <w:sz w:val="17"/>
              </w:rPr>
              <w:t>Peer review / client authority</w:t>
            </w:r>
          </w:p>
        </w:tc>
      </w:tr>
      <w:tr>
        <w:tc>
          <w:tcPr>
            <w:tcW w:type="dxa" w:w="3168"/>
            <w:vAlign w:val="center"/>
            <w:shd w:fill="FFFFFF"/>
          </w:tcPr>
          <w:p>
            <w:pPr>
              <w:spacing w:after="0"/>
            </w:pPr>
            <w:r/>
            <w:r>
              <w:rPr>
                <w:rFonts w:ascii="Aptos" w:hAnsi="Aptos"/>
                <w:b w:val="0"/>
                <w:color w:val="111111"/>
                <w:sz w:val="17"/>
              </w:rPr>
              <w:t>Material financial commitment</w:t>
            </w:r>
          </w:p>
        </w:tc>
        <w:tc>
          <w:tcPr>
            <w:tcW w:type="dxa" w:w="3456"/>
            <w:vAlign w:val="center"/>
            <w:shd w:fill="FFFFFF"/>
          </w:tcPr>
          <w:p>
            <w:pPr>
              <w:spacing w:after="0"/>
            </w:pPr>
            <w:r/>
            <w:r>
              <w:rPr>
                <w:rFonts w:ascii="Aptos" w:hAnsi="Aptos"/>
                <w:b w:val="0"/>
                <w:color w:val="111111"/>
                <w:sz w:val="17"/>
              </w:rPr>
              <w:t>Client leadership</w:t>
            </w:r>
          </w:p>
        </w:tc>
        <w:tc>
          <w:tcPr>
            <w:tcW w:type="dxa" w:w="3960"/>
            <w:vAlign w:val="center"/>
            <w:shd w:fill="FFFFFF"/>
          </w:tcPr>
          <w:p>
            <w:pPr>
              <w:spacing w:after="0"/>
            </w:pPr>
            <w:r/>
            <w:r>
              <w:rPr>
                <w:rFonts w:ascii="Aptos" w:hAnsi="Aptos"/>
                <w:b w:val="0"/>
                <w:color w:val="111111"/>
                <w:sz w:val="17"/>
              </w:rPr>
              <w:t>BuildUp recommendation + expert input</w:t>
            </w:r>
          </w:p>
        </w:tc>
      </w:tr>
      <w:tr>
        <w:tc>
          <w:tcPr>
            <w:tcW w:type="dxa" w:w="3168"/>
            <w:vAlign w:val="center"/>
            <w:shd w:fill="F5F5F3"/>
          </w:tcPr>
          <w:p>
            <w:pPr>
              <w:spacing w:after="0"/>
            </w:pPr>
            <w:r/>
            <w:r>
              <w:rPr>
                <w:rFonts w:ascii="Aptos" w:hAnsi="Aptos"/>
                <w:b w:val="0"/>
                <w:color w:val="111111"/>
                <w:sz w:val="17"/>
              </w:rPr>
              <w:t>Partner onboarding</w:t>
            </w:r>
          </w:p>
        </w:tc>
        <w:tc>
          <w:tcPr>
            <w:tcW w:type="dxa" w:w="3456"/>
            <w:vAlign w:val="center"/>
            <w:shd w:fill="F5F5F3"/>
          </w:tcPr>
          <w:p>
            <w:pPr>
              <w:spacing w:after="0"/>
            </w:pPr>
            <w:r/>
            <w:r>
              <w:rPr>
                <w:rFonts w:ascii="Aptos" w:hAnsi="Aptos"/>
                <w:b w:val="0"/>
                <w:color w:val="111111"/>
                <w:sz w:val="17"/>
              </w:rPr>
              <w:t>CEO / Partner Council</w:t>
            </w:r>
          </w:p>
        </w:tc>
        <w:tc>
          <w:tcPr>
            <w:tcW w:type="dxa" w:w="3960"/>
            <w:vAlign w:val="center"/>
            <w:shd w:fill="F5F5F3"/>
          </w:tcPr>
          <w:p>
            <w:pPr>
              <w:spacing w:after="0"/>
            </w:pPr>
            <w:r/>
            <w:r>
              <w:rPr>
                <w:rFonts w:ascii="Aptos" w:hAnsi="Aptos"/>
                <w:b w:val="0"/>
                <w:color w:val="111111"/>
                <w:sz w:val="17"/>
              </w:rPr>
              <w:t>PM / practice lead</w:t>
            </w:r>
          </w:p>
        </w:tc>
      </w:tr>
      <w:tr>
        <w:tc>
          <w:tcPr>
            <w:tcW w:type="dxa" w:w="3168"/>
            <w:vAlign w:val="center"/>
            <w:shd w:fill="FFFFFF"/>
          </w:tcPr>
          <w:p>
            <w:pPr>
              <w:spacing w:after="0"/>
            </w:pPr>
            <w:r/>
            <w:r>
              <w:rPr>
                <w:rFonts w:ascii="Aptos" w:hAnsi="Aptos"/>
                <w:b w:val="0"/>
                <w:color w:val="111111"/>
                <w:sz w:val="17"/>
              </w:rPr>
              <w:t>Capital commitment</w:t>
            </w:r>
          </w:p>
        </w:tc>
        <w:tc>
          <w:tcPr>
            <w:tcW w:type="dxa" w:w="3456"/>
            <w:vAlign w:val="center"/>
            <w:shd w:fill="FFFFFF"/>
          </w:tcPr>
          <w:p>
            <w:pPr>
              <w:spacing w:after="0"/>
            </w:pPr>
            <w:r/>
            <w:r>
              <w:rPr>
                <w:rFonts w:ascii="Aptos" w:hAnsi="Aptos"/>
                <w:b w:val="0"/>
                <w:color w:val="111111"/>
                <w:sz w:val="17"/>
              </w:rPr>
              <w:t>CEO / shareholders</w:t>
            </w:r>
          </w:p>
        </w:tc>
        <w:tc>
          <w:tcPr>
            <w:tcW w:type="dxa" w:w="3960"/>
            <w:vAlign w:val="center"/>
            <w:shd w:fill="FFFFFF"/>
          </w:tcPr>
          <w:p>
            <w:pPr>
              <w:spacing w:after="0"/>
            </w:pPr>
            <w:r/>
            <w:r>
              <w:rPr>
                <w:rFonts w:ascii="Aptos" w:hAnsi="Aptos"/>
                <w:b w:val="0"/>
                <w:color w:val="111111"/>
                <w:sz w:val="17"/>
              </w:rPr>
              <w:t>Finance advisor</w:t>
            </w:r>
          </w:p>
        </w:tc>
      </w:tr>
    </w:tbl>
    <w:p>
      <w:pPr>
        <w:spacing w:after="40"/>
      </w:pPr>
    </w:p>
    <w:p>
      <w:pPr>
        <w:pStyle w:val="Heading2"/>
        <w:spacing w:before="180" w:after="60"/>
      </w:pPr>
      <w:r>
        <w:rPr>
          <w:rFonts w:ascii="Aptos Display" w:hAnsi="Aptos Display"/>
          <w:b/>
          <w:color w:val="C9A227"/>
          <w:sz w:val="25"/>
        </w:rPr>
        <w:t>26.1 Core accountability rule</w:t>
      </w:r>
    </w:p>
    <w:p>
      <w:pPr>
        <w:spacing w:after="100" w:line="259" w:lineRule="auto"/>
      </w:pPr>
      <w:r>
        <w:rPr>
          <w:rFonts w:ascii="Aptos" w:hAnsi="Aptos"/>
          <w:sz w:val="19"/>
        </w:rPr>
        <w:t>BuildUp may increasingly automate execution, but accountability must remain explicit. Every consequential action should have a known authority, known policy, known audit trail and known escalation path.</w:t>
      </w:r>
    </w:p>
    <w:p>
      <w:r>
        <w:br w:type="page"/>
      </w:r>
    </w:p>
    <w:p>
      <w:pPr>
        <w:pStyle w:val="Title"/>
        <w:jc w:val="left"/>
      </w:pPr>
      <w:r>
        <w:rPr>
          <w:rFonts w:ascii="Aptos Display" w:hAnsi="Aptos Display"/>
          <w:b/>
          <w:color w:val="111111"/>
          <w:sz w:val="52"/>
        </w:rPr>
        <w:t>27. Financial Strategy &amp; Scale Economics</w:t>
      </w:r>
    </w:p>
    <w:p>
      <w:pPr>
        <w:spacing w:after="120"/>
        <w:pBdr>
          <w:bottom w:val="single" w:sz="10" w:space="1" w:color="C9A227"/>
        </w:pBdr>
      </w:pPr>
    </w:p>
    <w:p>
      <w:pPr>
        <w:pStyle w:val="Heading2"/>
        <w:spacing w:before="180" w:after="60"/>
      </w:pPr>
      <w:r>
        <w:rPr>
          <w:rFonts w:ascii="Aptos Display" w:hAnsi="Aptos Display"/>
          <w:b/>
          <w:color w:val="C9A227"/>
          <w:sz w:val="25"/>
        </w:rPr>
        <w:t>27.1 Strategic economic transition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vAlign w:val="center"/>
            <w:shd w:fill="111111"/>
          </w:tcPr>
          <w:p>
            <w:pPr>
              <w:spacing w:after="0"/>
            </w:pPr>
            <w:r/>
            <w:r>
              <w:rPr>
                <w:rFonts w:ascii="Aptos" w:hAnsi="Aptos"/>
                <w:b/>
                <w:color w:val="FFFFFF"/>
                <w:sz w:val="17"/>
              </w:rPr>
              <w:t>Stage</w:t>
            </w:r>
          </w:p>
        </w:tc>
        <w:tc>
          <w:tcPr>
            <w:tcW w:type="dxa" w:w="4320"/>
            <w:vAlign w:val="center"/>
            <w:shd w:fill="111111"/>
          </w:tcPr>
          <w:p>
            <w:pPr>
              <w:spacing w:after="0"/>
            </w:pPr>
            <w:r/>
            <w:r>
              <w:rPr>
                <w:rFonts w:ascii="Aptos" w:hAnsi="Aptos"/>
                <w:b/>
                <w:color w:val="FFFFFF"/>
                <w:sz w:val="17"/>
              </w:rPr>
              <w:t>Revenue engine</w:t>
            </w:r>
          </w:p>
        </w:tc>
        <w:tc>
          <w:tcPr>
            <w:tcW w:type="dxa" w:w="4536"/>
            <w:vAlign w:val="center"/>
            <w:shd w:fill="111111"/>
          </w:tcPr>
          <w:p>
            <w:pPr>
              <w:spacing w:after="0"/>
            </w:pPr>
            <w:r/>
            <w:r>
              <w:rPr>
                <w:rFonts w:ascii="Aptos" w:hAnsi="Aptos"/>
                <w:b/>
                <w:color w:val="FFFFFF"/>
                <w:sz w:val="17"/>
              </w:rPr>
              <w:t>Economic objective</w:t>
            </w:r>
          </w:p>
        </w:tc>
      </w:tr>
      <w:tr>
        <w:tc>
          <w:tcPr>
            <w:tcW w:type="dxa" w:w="1728"/>
            <w:vAlign w:val="center"/>
            <w:shd w:fill="F5F5F3"/>
          </w:tcPr>
          <w:p>
            <w:pPr>
              <w:spacing w:after="0"/>
            </w:pPr>
            <w:r/>
            <w:r>
              <w:rPr>
                <w:rFonts w:ascii="Aptos" w:hAnsi="Aptos"/>
                <w:b w:val="0"/>
                <w:color w:val="111111"/>
                <w:sz w:val="17"/>
              </w:rPr>
              <w:t>Stage 1</w:t>
            </w:r>
          </w:p>
        </w:tc>
        <w:tc>
          <w:tcPr>
            <w:tcW w:type="dxa" w:w="4320"/>
            <w:vAlign w:val="center"/>
            <w:shd w:fill="F5F5F3"/>
          </w:tcPr>
          <w:p>
            <w:pPr>
              <w:spacing w:after="0"/>
            </w:pPr>
            <w:r/>
            <w:r>
              <w:rPr>
                <w:rFonts w:ascii="Aptos" w:hAnsi="Aptos"/>
                <w:b w:val="0"/>
                <w:color w:val="111111"/>
                <w:sz w:val="17"/>
              </w:rPr>
              <w:t>Diagnostics + projects</w:t>
            </w:r>
          </w:p>
        </w:tc>
        <w:tc>
          <w:tcPr>
            <w:tcW w:type="dxa" w:w="4536"/>
            <w:vAlign w:val="center"/>
            <w:shd w:fill="F5F5F3"/>
          </w:tcPr>
          <w:p>
            <w:pPr>
              <w:spacing w:after="0"/>
            </w:pPr>
            <w:r/>
            <w:r>
              <w:rPr>
                <w:rFonts w:ascii="Aptos" w:hAnsi="Aptos"/>
                <w:b w:val="0"/>
                <w:color w:val="111111"/>
                <w:sz w:val="17"/>
              </w:rPr>
              <w:t>Prove willingness-to-pay and delivery margin</w:t>
            </w:r>
          </w:p>
        </w:tc>
      </w:tr>
      <w:tr>
        <w:tc>
          <w:tcPr>
            <w:tcW w:type="dxa" w:w="1728"/>
            <w:vAlign w:val="center"/>
            <w:shd w:fill="FFFFFF"/>
          </w:tcPr>
          <w:p>
            <w:pPr>
              <w:spacing w:after="0"/>
            </w:pPr>
            <w:r/>
            <w:r>
              <w:rPr>
                <w:rFonts w:ascii="Aptos" w:hAnsi="Aptos"/>
                <w:b w:val="0"/>
                <w:color w:val="111111"/>
                <w:sz w:val="17"/>
              </w:rPr>
              <w:t>Stage 2</w:t>
            </w:r>
          </w:p>
        </w:tc>
        <w:tc>
          <w:tcPr>
            <w:tcW w:type="dxa" w:w="4320"/>
            <w:vAlign w:val="center"/>
            <w:shd w:fill="FFFFFF"/>
          </w:tcPr>
          <w:p>
            <w:pPr>
              <w:spacing w:after="0"/>
            </w:pPr>
            <w:r/>
            <w:r>
              <w:rPr>
                <w:rFonts w:ascii="Aptos" w:hAnsi="Aptos"/>
                <w:b w:val="0"/>
                <w:color w:val="111111"/>
                <w:sz w:val="17"/>
              </w:rPr>
              <w:t>Retainers + transformation</w:t>
            </w:r>
          </w:p>
        </w:tc>
        <w:tc>
          <w:tcPr>
            <w:tcW w:type="dxa" w:w="4536"/>
            <w:vAlign w:val="center"/>
            <w:shd w:fill="FFFFFF"/>
          </w:tcPr>
          <w:p>
            <w:pPr>
              <w:spacing w:after="0"/>
            </w:pPr>
            <w:r/>
            <w:r>
              <w:rPr>
                <w:rFonts w:ascii="Aptos" w:hAnsi="Aptos"/>
                <w:b w:val="0"/>
                <w:color w:val="111111"/>
                <w:sz w:val="17"/>
              </w:rPr>
              <w:t>Build recurring relationships and LTV</w:t>
            </w:r>
          </w:p>
        </w:tc>
      </w:tr>
      <w:tr>
        <w:tc>
          <w:tcPr>
            <w:tcW w:type="dxa" w:w="1728"/>
            <w:vAlign w:val="center"/>
            <w:shd w:fill="F5F5F3"/>
          </w:tcPr>
          <w:p>
            <w:pPr>
              <w:spacing w:after="0"/>
            </w:pPr>
            <w:r/>
            <w:r>
              <w:rPr>
                <w:rFonts w:ascii="Aptos" w:hAnsi="Aptos"/>
                <w:b w:val="0"/>
                <w:color w:val="111111"/>
                <w:sz w:val="17"/>
              </w:rPr>
              <w:t>Stage 3</w:t>
            </w:r>
          </w:p>
        </w:tc>
        <w:tc>
          <w:tcPr>
            <w:tcW w:type="dxa" w:w="4320"/>
            <w:vAlign w:val="center"/>
            <w:shd w:fill="F5F5F3"/>
          </w:tcPr>
          <w:p>
            <w:pPr>
              <w:spacing w:after="0"/>
            </w:pPr>
            <w:r/>
            <w:r>
              <w:rPr>
                <w:rFonts w:ascii="Aptos" w:hAnsi="Aptos"/>
                <w:b w:val="0"/>
                <w:color w:val="111111"/>
                <w:sz w:val="17"/>
              </w:rPr>
              <w:t>Intelligence + OS subscriptions</w:t>
            </w:r>
          </w:p>
        </w:tc>
        <w:tc>
          <w:tcPr>
            <w:tcW w:type="dxa" w:w="4536"/>
            <w:vAlign w:val="center"/>
            <w:shd w:fill="F5F5F3"/>
          </w:tcPr>
          <w:p>
            <w:pPr>
              <w:spacing w:after="0"/>
            </w:pPr>
            <w:r/>
            <w:r>
              <w:rPr>
                <w:rFonts w:ascii="Aptos" w:hAnsi="Aptos"/>
                <w:b w:val="0"/>
                <w:color w:val="111111"/>
                <w:sz w:val="17"/>
              </w:rPr>
              <w:t>Increase recurring revenue and gross margin</w:t>
            </w:r>
          </w:p>
        </w:tc>
      </w:tr>
      <w:tr>
        <w:tc>
          <w:tcPr>
            <w:tcW w:type="dxa" w:w="1728"/>
            <w:vAlign w:val="center"/>
            <w:shd w:fill="FFFFFF"/>
          </w:tcPr>
          <w:p>
            <w:pPr>
              <w:spacing w:after="0"/>
            </w:pPr>
            <w:r/>
            <w:r>
              <w:rPr>
                <w:rFonts w:ascii="Aptos" w:hAnsi="Aptos"/>
                <w:b w:val="0"/>
                <w:color w:val="111111"/>
                <w:sz w:val="17"/>
              </w:rPr>
              <w:t>Stage 4</w:t>
            </w:r>
          </w:p>
        </w:tc>
        <w:tc>
          <w:tcPr>
            <w:tcW w:type="dxa" w:w="4320"/>
            <w:vAlign w:val="center"/>
            <w:shd w:fill="FFFFFF"/>
          </w:tcPr>
          <w:p>
            <w:pPr>
              <w:spacing w:after="0"/>
            </w:pPr>
            <w:r/>
            <w:r>
              <w:rPr>
                <w:rFonts w:ascii="Aptos" w:hAnsi="Aptos"/>
                <w:b w:val="0"/>
                <w:color w:val="111111"/>
                <w:sz w:val="17"/>
              </w:rPr>
              <w:t>AI Workforce / usage</w:t>
            </w:r>
          </w:p>
        </w:tc>
        <w:tc>
          <w:tcPr>
            <w:tcW w:type="dxa" w:w="4536"/>
            <w:vAlign w:val="center"/>
            <w:shd w:fill="FFFFFF"/>
          </w:tcPr>
          <w:p>
            <w:pPr>
              <w:spacing w:after="0"/>
            </w:pPr>
            <w:r/>
            <w:r>
              <w:rPr>
                <w:rFonts w:ascii="Aptos" w:hAnsi="Aptos"/>
                <w:b w:val="0"/>
                <w:color w:val="111111"/>
                <w:sz w:val="17"/>
              </w:rPr>
              <w:t>Increase automation leverage and revenue per client</w:t>
            </w:r>
          </w:p>
        </w:tc>
      </w:tr>
      <w:tr>
        <w:tc>
          <w:tcPr>
            <w:tcW w:type="dxa" w:w="1728"/>
            <w:vAlign w:val="center"/>
            <w:shd w:fill="F5F5F3"/>
          </w:tcPr>
          <w:p>
            <w:pPr>
              <w:spacing w:after="0"/>
            </w:pPr>
            <w:r/>
            <w:r>
              <w:rPr>
                <w:rFonts w:ascii="Aptos" w:hAnsi="Aptos"/>
                <w:b w:val="0"/>
                <w:color w:val="111111"/>
                <w:sz w:val="17"/>
              </w:rPr>
              <w:t>Stage 5</w:t>
            </w:r>
          </w:p>
        </w:tc>
        <w:tc>
          <w:tcPr>
            <w:tcW w:type="dxa" w:w="4320"/>
            <w:vAlign w:val="center"/>
            <w:shd w:fill="F5F5F3"/>
          </w:tcPr>
          <w:p>
            <w:pPr>
              <w:spacing w:after="0"/>
            </w:pPr>
            <w:r/>
            <w:r>
              <w:rPr>
                <w:rFonts w:ascii="Aptos" w:hAnsi="Aptos"/>
                <w:b w:val="0"/>
                <w:color w:val="111111"/>
                <w:sz w:val="17"/>
              </w:rPr>
              <w:t>Enterprise + ecosystem</w:t>
            </w:r>
          </w:p>
        </w:tc>
        <w:tc>
          <w:tcPr>
            <w:tcW w:type="dxa" w:w="4536"/>
            <w:vAlign w:val="center"/>
            <w:shd w:fill="F5F5F3"/>
          </w:tcPr>
          <w:p>
            <w:pPr>
              <w:spacing w:after="0"/>
            </w:pPr>
            <w:r/>
            <w:r>
              <w:rPr>
                <w:rFonts w:ascii="Aptos" w:hAnsi="Aptos"/>
                <w:b w:val="0"/>
                <w:color w:val="111111"/>
                <w:sz w:val="17"/>
              </w:rPr>
              <w:t>Scale distribution and monetization</w:t>
            </w:r>
          </w:p>
        </w:tc>
      </w:tr>
    </w:tbl>
    <w:p>
      <w:pPr>
        <w:spacing w:after="40"/>
      </w:pPr>
    </w:p>
    <w:p>
      <w:pPr>
        <w:pStyle w:val="Heading2"/>
        <w:spacing w:before="180" w:after="60"/>
      </w:pPr>
      <w:r>
        <w:rPr>
          <w:rFonts w:ascii="Aptos Display" w:hAnsi="Aptos Display"/>
          <w:b/>
          <w:color w:val="C9A227"/>
          <w:sz w:val="25"/>
        </w:rPr>
        <w:t>27.2 Management aspirations</w:t>
      </w:r>
    </w:p>
    <w:p>
      <w:pPr>
        <w:pStyle w:val="ListBullet"/>
        <w:spacing w:after="50"/>
        <w:ind w:left="288"/>
      </w:pPr>
      <w:r>
        <w:rPr>
          <w:rFonts w:ascii="Aptos" w:hAnsi="Aptos"/>
          <w:sz w:val="18"/>
        </w:rPr>
        <w:t>Build recurring revenue as a larger share of total revenue over time.</w:t>
      </w:r>
    </w:p>
    <w:p>
      <w:pPr>
        <w:pStyle w:val="ListBullet"/>
        <w:spacing w:after="50"/>
        <w:ind w:left="288"/>
      </w:pPr>
      <w:r>
        <w:rPr>
          <w:rFonts w:ascii="Aptos" w:hAnsi="Aptos"/>
          <w:sz w:val="18"/>
        </w:rPr>
        <w:t>Increase gross margin as automation replaces manual delivery effort.</w:t>
      </w:r>
    </w:p>
    <w:p>
      <w:pPr>
        <w:pStyle w:val="ListBullet"/>
        <w:spacing w:after="50"/>
        <w:ind w:left="288"/>
      </w:pPr>
      <w:r>
        <w:rPr>
          <w:rFonts w:ascii="Aptos" w:hAnsi="Aptos"/>
          <w:sz w:val="18"/>
        </w:rPr>
        <w:t>Keep fixed payroll lean relative to revenue.</w:t>
      </w:r>
    </w:p>
    <w:p>
      <w:pPr>
        <w:pStyle w:val="ListBullet"/>
        <w:spacing w:after="50"/>
        <w:ind w:left="288"/>
      </w:pPr>
      <w:r>
        <w:rPr>
          <w:rFonts w:ascii="Aptos" w:hAnsi="Aptos"/>
          <w:sz w:val="18"/>
        </w:rPr>
        <w:t>Increase revenue and client value without proportional headcount growth.</w:t>
      </w:r>
    </w:p>
    <w:p>
      <w:pPr>
        <w:pStyle w:val="ListBullet"/>
        <w:spacing w:after="50"/>
        <w:ind w:left="288"/>
      </w:pPr>
      <w:r>
        <w:rPr>
          <w:rFonts w:ascii="Aptos" w:hAnsi="Aptos"/>
          <w:sz w:val="18"/>
        </w:rPr>
        <w:t>Use measured client outcomes as the basis for expansion and pricing.</w:t>
      </w:r>
    </w:p>
    <w:p>
      <w:pPr>
        <w:spacing w:after="100" w:line="259" w:lineRule="auto"/>
      </w:pPr>
      <w:r>
        <w:rPr>
          <w:rFonts w:ascii="Aptos" w:hAnsi="Aptos"/>
          <w:sz w:val="19"/>
        </w:rPr>
        <w:t>Prior target ranges from earlier plans—such as gross margin ≥45% after stabilization and recurring revenue ≥35% in the medium term—remain management aspirations, not guarantees, and must be validated through actual operating data.</w:t>
      </w:r>
    </w:p>
    <w:p>
      <w:r>
        <w:br w:type="page"/>
      </w:r>
    </w:p>
    <w:p>
      <w:pPr>
        <w:pStyle w:val="Title"/>
        <w:jc w:val="left"/>
      </w:pPr>
      <w:r>
        <w:rPr>
          <w:rFonts w:ascii="Aptos Display" w:hAnsi="Aptos Display"/>
          <w:b/>
          <w:color w:val="111111"/>
          <w:sz w:val="52"/>
        </w:rPr>
        <w:t>28. Long-Term Ecosystem</w:t>
      </w:r>
    </w:p>
    <w:p>
      <w:pPr>
        <w:spacing w:after="120"/>
        <w:pBdr>
          <w:bottom w:val="single" w:sz="10" w:space="1" w:color="C9A227"/>
        </w:pBdr>
      </w:pP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vAlign w:val="center"/>
            <w:shd w:fill="111111"/>
          </w:tcPr>
          <w:p>
            <w:pPr>
              <w:spacing w:after="0"/>
            </w:pPr>
            <w:r/>
            <w:r>
              <w:rPr>
                <w:rFonts w:ascii="Aptos" w:hAnsi="Aptos"/>
                <w:b/>
                <w:color w:val="FFFFFF"/>
                <w:sz w:val="17"/>
              </w:rPr>
              <w:t>Unit</w:t>
            </w:r>
          </w:p>
        </w:tc>
        <w:tc>
          <w:tcPr>
            <w:tcW w:type="dxa" w:w="5760"/>
            <w:vAlign w:val="center"/>
            <w:shd w:fill="111111"/>
          </w:tcPr>
          <w:p>
            <w:pPr>
              <w:spacing w:after="0"/>
            </w:pPr>
            <w:r/>
            <w:r>
              <w:rPr>
                <w:rFonts w:ascii="Aptos" w:hAnsi="Aptos"/>
                <w:b/>
                <w:color w:val="FFFFFF"/>
                <w:sz w:val="17"/>
              </w:rPr>
              <w:t>Role</w:t>
            </w:r>
          </w:p>
        </w:tc>
        <w:tc>
          <w:tcPr>
            <w:tcW w:type="dxa" w:w="2376"/>
            <w:vAlign w:val="center"/>
            <w:shd w:fill="111111"/>
          </w:tcPr>
          <w:p>
            <w:pPr>
              <w:spacing w:after="0"/>
            </w:pPr>
            <w:r/>
            <w:r>
              <w:rPr>
                <w:rFonts w:ascii="Aptos" w:hAnsi="Aptos"/>
                <w:b/>
                <w:color w:val="FFFFFF"/>
                <w:sz w:val="17"/>
              </w:rPr>
              <w:t>Timing</w:t>
            </w:r>
          </w:p>
        </w:tc>
      </w:tr>
      <w:tr>
        <w:tc>
          <w:tcPr>
            <w:tcW w:type="dxa" w:w="2448"/>
            <w:vAlign w:val="center"/>
            <w:shd w:fill="F5F5F3"/>
          </w:tcPr>
          <w:p>
            <w:pPr>
              <w:spacing w:after="0"/>
            </w:pPr>
            <w:r/>
            <w:r>
              <w:rPr>
                <w:rFonts w:ascii="Aptos" w:hAnsi="Aptos"/>
                <w:b w:val="0"/>
                <w:color w:val="111111"/>
                <w:sz w:val="17"/>
              </w:rPr>
              <w:t>BuildUp Research</w:t>
            </w:r>
          </w:p>
        </w:tc>
        <w:tc>
          <w:tcPr>
            <w:tcW w:type="dxa" w:w="5760"/>
            <w:vAlign w:val="center"/>
            <w:shd w:fill="F5F5F3"/>
          </w:tcPr>
          <w:p>
            <w:pPr>
              <w:spacing w:after="0"/>
            </w:pPr>
            <w:r/>
            <w:r>
              <w:rPr>
                <w:rFonts w:ascii="Aptos" w:hAnsi="Aptos"/>
                <w:b w:val="0"/>
                <w:color w:val="111111"/>
                <w:sz w:val="17"/>
              </w:rPr>
              <w:t>Thought leadership, benchmark and transformation research</w:t>
            </w:r>
          </w:p>
        </w:tc>
        <w:tc>
          <w:tcPr>
            <w:tcW w:type="dxa" w:w="2376"/>
            <w:vAlign w:val="center"/>
            <w:shd w:fill="F5F5F3"/>
          </w:tcPr>
          <w:p>
            <w:pPr>
              <w:spacing w:after="0"/>
            </w:pPr>
            <w:r/>
            <w:r>
              <w:rPr>
                <w:rFonts w:ascii="Aptos" w:hAnsi="Aptos"/>
                <w:b w:val="0"/>
                <w:color w:val="111111"/>
                <w:sz w:val="17"/>
              </w:rPr>
              <w:t>Year 1–2</w:t>
            </w:r>
          </w:p>
        </w:tc>
      </w:tr>
      <w:tr>
        <w:tc>
          <w:tcPr>
            <w:tcW w:type="dxa" w:w="2448"/>
            <w:vAlign w:val="center"/>
            <w:shd w:fill="FFFFFF"/>
          </w:tcPr>
          <w:p>
            <w:pPr>
              <w:spacing w:after="0"/>
            </w:pPr>
            <w:r/>
            <w:r>
              <w:rPr>
                <w:rFonts w:ascii="Aptos" w:hAnsi="Aptos"/>
                <w:b w:val="0"/>
                <w:color w:val="111111"/>
                <w:sz w:val="17"/>
              </w:rPr>
              <w:t>BuildUp Academy</w:t>
            </w:r>
          </w:p>
        </w:tc>
        <w:tc>
          <w:tcPr>
            <w:tcW w:type="dxa" w:w="5760"/>
            <w:vAlign w:val="center"/>
            <w:shd w:fill="FFFFFF"/>
          </w:tcPr>
          <w:p>
            <w:pPr>
              <w:spacing w:after="0"/>
            </w:pPr>
            <w:r/>
            <w:r>
              <w:rPr>
                <w:rFonts w:ascii="Aptos" w:hAnsi="Aptos"/>
                <w:b w:val="0"/>
                <w:color w:val="111111"/>
                <w:sz w:val="17"/>
              </w:rPr>
              <w:t>Owner/manager education and corporate training</w:t>
            </w:r>
          </w:p>
        </w:tc>
        <w:tc>
          <w:tcPr>
            <w:tcW w:type="dxa" w:w="2376"/>
            <w:vAlign w:val="center"/>
            <w:shd w:fill="FFFFFF"/>
          </w:tcPr>
          <w:p>
            <w:pPr>
              <w:spacing w:after="0"/>
            </w:pPr>
            <w:r/>
            <w:r>
              <w:rPr>
                <w:rFonts w:ascii="Aptos" w:hAnsi="Aptos"/>
                <w:b w:val="0"/>
                <w:color w:val="111111"/>
                <w:sz w:val="17"/>
              </w:rPr>
              <w:t>Year 1–2</w:t>
            </w:r>
          </w:p>
        </w:tc>
      </w:tr>
      <w:tr>
        <w:tc>
          <w:tcPr>
            <w:tcW w:type="dxa" w:w="2448"/>
            <w:vAlign w:val="center"/>
            <w:shd w:fill="F5F5F3"/>
          </w:tcPr>
          <w:p>
            <w:pPr>
              <w:spacing w:after="0"/>
            </w:pPr>
            <w:r/>
            <w:r>
              <w:rPr>
                <w:rFonts w:ascii="Aptos" w:hAnsi="Aptos"/>
                <w:b w:val="0"/>
                <w:color w:val="111111"/>
                <w:sz w:val="17"/>
              </w:rPr>
              <w:t>BuildUp Community</w:t>
            </w:r>
          </w:p>
        </w:tc>
        <w:tc>
          <w:tcPr>
            <w:tcW w:type="dxa" w:w="5760"/>
            <w:vAlign w:val="center"/>
            <w:shd w:fill="F5F5F3"/>
          </w:tcPr>
          <w:p>
            <w:pPr>
              <w:spacing w:after="0"/>
            </w:pPr>
            <w:r/>
            <w:r>
              <w:rPr>
                <w:rFonts w:ascii="Aptos" w:hAnsi="Aptos"/>
                <w:b w:val="0"/>
                <w:color w:val="111111"/>
                <w:sz w:val="17"/>
              </w:rPr>
              <w:t>Business owner and leadership network</w:t>
            </w:r>
          </w:p>
        </w:tc>
        <w:tc>
          <w:tcPr>
            <w:tcW w:type="dxa" w:w="2376"/>
            <w:vAlign w:val="center"/>
            <w:shd w:fill="F5F5F3"/>
          </w:tcPr>
          <w:p>
            <w:pPr>
              <w:spacing w:after="0"/>
            </w:pPr>
            <w:r/>
            <w:r>
              <w:rPr>
                <w:rFonts w:ascii="Aptos" w:hAnsi="Aptos"/>
                <w:b w:val="0"/>
                <w:color w:val="111111"/>
                <w:sz w:val="17"/>
              </w:rPr>
              <w:t>Year 1–2</w:t>
            </w:r>
          </w:p>
        </w:tc>
      </w:tr>
      <w:tr>
        <w:tc>
          <w:tcPr>
            <w:tcW w:type="dxa" w:w="2448"/>
            <w:vAlign w:val="center"/>
            <w:shd w:fill="FFFFFF"/>
          </w:tcPr>
          <w:p>
            <w:pPr>
              <w:spacing w:after="0"/>
            </w:pPr>
            <w:r/>
            <w:r>
              <w:rPr>
                <w:rFonts w:ascii="Aptos" w:hAnsi="Aptos"/>
                <w:b w:val="0"/>
                <w:color w:val="111111"/>
                <w:sz w:val="17"/>
              </w:rPr>
              <w:t>BuildUp Digital</w:t>
            </w:r>
          </w:p>
        </w:tc>
        <w:tc>
          <w:tcPr>
            <w:tcW w:type="dxa" w:w="5760"/>
            <w:vAlign w:val="center"/>
            <w:shd w:fill="FFFFFF"/>
          </w:tcPr>
          <w:p>
            <w:pPr>
              <w:spacing w:after="0"/>
            </w:pPr>
            <w:r/>
            <w:r>
              <w:rPr>
                <w:rFonts w:ascii="Aptos" w:hAnsi="Aptos"/>
                <w:b w:val="0"/>
                <w:color w:val="111111"/>
                <w:sz w:val="17"/>
              </w:rPr>
              <w:t>Templates, tools and lightweight products</w:t>
            </w:r>
          </w:p>
        </w:tc>
        <w:tc>
          <w:tcPr>
            <w:tcW w:type="dxa" w:w="2376"/>
            <w:vAlign w:val="center"/>
            <w:shd w:fill="FFFFFF"/>
          </w:tcPr>
          <w:p>
            <w:pPr>
              <w:spacing w:after="0"/>
            </w:pPr>
            <w:r/>
            <w:r>
              <w:rPr>
                <w:rFonts w:ascii="Aptos" w:hAnsi="Aptos"/>
                <w:b w:val="0"/>
                <w:color w:val="111111"/>
                <w:sz w:val="17"/>
              </w:rPr>
              <w:t>Year 1–2</w:t>
            </w:r>
          </w:p>
        </w:tc>
      </w:tr>
      <w:tr>
        <w:tc>
          <w:tcPr>
            <w:tcW w:type="dxa" w:w="2448"/>
            <w:vAlign w:val="center"/>
            <w:shd w:fill="F5F5F3"/>
          </w:tcPr>
          <w:p>
            <w:pPr>
              <w:spacing w:after="0"/>
            </w:pPr>
            <w:r/>
            <w:r>
              <w:rPr>
                <w:rFonts w:ascii="Aptos" w:hAnsi="Aptos"/>
                <w:b w:val="0"/>
                <w:color w:val="111111"/>
                <w:sz w:val="17"/>
              </w:rPr>
              <w:t>BuildUp Intelligence</w:t>
            </w:r>
          </w:p>
        </w:tc>
        <w:tc>
          <w:tcPr>
            <w:tcW w:type="dxa" w:w="5760"/>
            <w:vAlign w:val="center"/>
            <w:shd w:fill="F5F5F3"/>
          </w:tcPr>
          <w:p>
            <w:pPr>
              <w:spacing w:after="0"/>
            </w:pPr>
            <w:r/>
            <w:r>
              <w:rPr>
                <w:rFonts w:ascii="Aptos" w:hAnsi="Aptos"/>
                <w:b w:val="0"/>
                <w:color w:val="111111"/>
                <w:sz w:val="17"/>
              </w:rPr>
              <w:t>Business intelligence + AI transformation</w:t>
            </w:r>
          </w:p>
        </w:tc>
        <w:tc>
          <w:tcPr>
            <w:tcW w:type="dxa" w:w="2376"/>
            <w:vAlign w:val="center"/>
            <w:shd w:fill="F5F5F3"/>
          </w:tcPr>
          <w:p>
            <w:pPr>
              <w:spacing w:after="0"/>
            </w:pPr>
            <w:r/>
            <w:r>
              <w:rPr>
                <w:rFonts w:ascii="Aptos" w:hAnsi="Aptos"/>
                <w:b w:val="0"/>
                <w:color w:val="111111"/>
                <w:sz w:val="17"/>
              </w:rPr>
              <w:t>Year 1–3</w:t>
            </w:r>
          </w:p>
        </w:tc>
      </w:tr>
      <w:tr>
        <w:tc>
          <w:tcPr>
            <w:tcW w:type="dxa" w:w="2448"/>
            <w:vAlign w:val="center"/>
            <w:shd w:fill="FFFFFF"/>
          </w:tcPr>
          <w:p>
            <w:pPr>
              <w:spacing w:after="0"/>
            </w:pPr>
            <w:r/>
            <w:r>
              <w:rPr>
                <w:rFonts w:ascii="Aptos" w:hAnsi="Aptos"/>
                <w:b w:val="0"/>
                <w:color w:val="111111"/>
                <w:sz w:val="17"/>
              </w:rPr>
              <w:t>BuildUp Business OS</w:t>
            </w:r>
          </w:p>
        </w:tc>
        <w:tc>
          <w:tcPr>
            <w:tcW w:type="dxa" w:w="5760"/>
            <w:vAlign w:val="center"/>
            <w:shd w:fill="FFFFFF"/>
          </w:tcPr>
          <w:p>
            <w:pPr>
              <w:spacing w:after="0"/>
            </w:pPr>
            <w:r/>
            <w:r>
              <w:rPr>
                <w:rFonts w:ascii="Aptos" w:hAnsi="Aptos"/>
                <w:b w:val="0"/>
                <w:color w:val="111111"/>
                <w:sz w:val="17"/>
              </w:rPr>
              <w:t>Continuous business operating platform</w:t>
            </w:r>
          </w:p>
        </w:tc>
        <w:tc>
          <w:tcPr>
            <w:tcW w:type="dxa" w:w="2376"/>
            <w:vAlign w:val="center"/>
            <w:shd w:fill="FFFFFF"/>
          </w:tcPr>
          <w:p>
            <w:pPr>
              <w:spacing w:after="0"/>
            </w:pPr>
            <w:r/>
            <w:r>
              <w:rPr>
                <w:rFonts w:ascii="Aptos" w:hAnsi="Aptos"/>
                <w:b w:val="0"/>
                <w:color w:val="111111"/>
                <w:sz w:val="17"/>
              </w:rPr>
              <w:t>Year 2+</w:t>
            </w:r>
          </w:p>
        </w:tc>
      </w:tr>
      <w:tr>
        <w:tc>
          <w:tcPr>
            <w:tcW w:type="dxa" w:w="2448"/>
            <w:vAlign w:val="center"/>
            <w:shd w:fill="F5F5F3"/>
          </w:tcPr>
          <w:p>
            <w:pPr>
              <w:spacing w:after="0"/>
            </w:pPr>
            <w:r/>
            <w:r>
              <w:rPr>
                <w:rFonts w:ascii="Aptos" w:hAnsi="Aptos"/>
                <w:b w:val="0"/>
                <w:color w:val="111111"/>
                <w:sz w:val="17"/>
              </w:rPr>
              <w:t>BuildUp Network</w:t>
            </w:r>
          </w:p>
        </w:tc>
        <w:tc>
          <w:tcPr>
            <w:tcW w:type="dxa" w:w="5760"/>
            <w:vAlign w:val="center"/>
            <w:shd w:fill="F5F5F3"/>
          </w:tcPr>
          <w:p>
            <w:pPr>
              <w:spacing w:after="0"/>
            </w:pPr>
            <w:r/>
            <w:r>
              <w:rPr>
                <w:rFonts w:ascii="Aptos" w:hAnsi="Aptos"/>
                <w:b w:val="0"/>
                <w:color w:val="111111"/>
                <w:sz w:val="17"/>
              </w:rPr>
              <w:t>Experts, technology, ecosystem partners</w:t>
            </w:r>
          </w:p>
        </w:tc>
        <w:tc>
          <w:tcPr>
            <w:tcW w:type="dxa" w:w="2376"/>
            <w:vAlign w:val="center"/>
            <w:shd w:fill="F5F5F3"/>
          </w:tcPr>
          <w:p>
            <w:pPr>
              <w:spacing w:after="0"/>
            </w:pPr>
            <w:r/>
            <w:r>
              <w:rPr>
                <w:rFonts w:ascii="Aptos" w:hAnsi="Aptos"/>
                <w:b w:val="0"/>
                <w:color w:val="111111"/>
                <w:sz w:val="17"/>
              </w:rPr>
              <w:t>Year 2+</w:t>
            </w:r>
          </w:p>
        </w:tc>
      </w:tr>
      <w:tr>
        <w:tc>
          <w:tcPr>
            <w:tcW w:type="dxa" w:w="2448"/>
            <w:vAlign w:val="center"/>
            <w:shd w:fill="FFFFFF"/>
          </w:tcPr>
          <w:p>
            <w:pPr>
              <w:spacing w:after="0"/>
            </w:pPr>
            <w:r/>
            <w:r>
              <w:rPr>
                <w:rFonts w:ascii="Aptos" w:hAnsi="Aptos"/>
                <w:b w:val="0"/>
                <w:color w:val="111111"/>
                <w:sz w:val="17"/>
              </w:rPr>
              <w:t>BuildUp Capital</w:t>
            </w:r>
          </w:p>
        </w:tc>
        <w:tc>
          <w:tcPr>
            <w:tcW w:type="dxa" w:w="5760"/>
            <w:vAlign w:val="center"/>
            <w:shd w:fill="FFFFFF"/>
          </w:tcPr>
          <w:p>
            <w:pPr>
              <w:spacing w:after="0"/>
            </w:pPr>
            <w:r/>
            <w:r>
              <w:rPr>
                <w:rFonts w:ascii="Aptos" w:hAnsi="Aptos"/>
                <w:b w:val="0"/>
                <w:color w:val="111111"/>
                <w:sz w:val="17"/>
              </w:rPr>
              <w:t>Future financial ecosystem subject to regulation and partners</w:t>
            </w:r>
          </w:p>
        </w:tc>
        <w:tc>
          <w:tcPr>
            <w:tcW w:type="dxa" w:w="2376"/>
            <w:vAlign w:val="center"/>
            <w:shd w:fill="FFFFFF"/>
          </w:tcPr>
          <w:p>
            <w:pPr>
              <w:spacing w:after="0"/>
            </w:pPr>
            <w:r/>
            <w:r>
              <w:rPr>
                <w:rFonts w:ascii="Aptos" w:hAnsi="Aptos"/>
                <w:b w:val="0"/>
                <w:color w:val="111111"/>
                <w:sz w:val="17"/>
              </w:rPr>
              <w:t>Later</w:t>
            </w:r>
          </w:p>
        </w:tc>
      </w:tr>
    </w:tbl>
    <w:p>
      <w:pPr>
        <w:spacing w:after="40"/>
      </w:pPr>
    </w:p>
    <w:p>
      <w:pPr>
        <w:pStyle w:val="Heading2"/>
        <w:spacing w:before="180" w:after="60"/>
      </w:pPr>
      <w:r>
        <w:rPr>
          <w:rFonts w:ascii="Aptos Display" w:hAnsi="Aptos Display"/>
          <w:b/>
          <w:color w:val="C9A227"/>
          <w:sz w:val="25"/>
        </w:rPr>
        <w:t>28.1 Strategic flywheel</w:t>
      </w:r>
    </w:p>
    <w:p>
      <w:pPr>
        <w:spacing w:after="100" w:line="259" w:lineRule="auto"/>
      </w:pPr>
      <w:r>
        <w:rPr>
          <w:rFonts w:ascii="Aptos" w:hAnsi="Aptos"/>
          <w:sz w:val="19"/>
        </w:rPr>
        <w:t>Clients → data/context → diagnosis → transformation → outcomes → reusable knowledge → better automation → lower delivery cost → stronger value proposition → more clients.</w:t>
      </w:r>
    </w:p>
    <w:p>
      <w:pPr>
        <w:spacing w:after="100" w:line="259" w:lineRule="auto"/>
      </w:pPr>
      <w:r>
        <w:rPr>
          <w:rFonts w:ascii="Aptos" w:hAnsi="Aptos"/>
          <w:sz w:val="19"/>
        </w:rPr>
        <w:t>This flywheel must be governed so that client confidentiality and legal restrictions are preserved.</w:t>
      </w:r>
    </w:p>
    <w:p>
      <w:r>
        <w:br w:type="page"/>
      </w:r>
    </w:p>
    <w:p>
      <w:pPr>
        <w:pStyle w:val="Title"/>
        <w:jc w:val="left"/>
      </w:pPr>
      <w:r>
        <w:rPr>
          <w:rFonts w:ascii="Aptos Display" w:hAnsi="Aptos Display"/>
          <w:b/>
          <w:color w:val="111111"/>
          <w:sz w:val="52"/>
        </w:rPr>
        <w:t>29. Long-Term End State — The BuildUp Vision</w:t>
      </w:r>
    </w:p>
    <w:p>
      <w:pPr>
        <w:spacing w:after="120"/>
        <w:pBdr>
          <w:bottom w:val="single" w:sz="10" w:space="1" w:color="C9A227"/>
        </w:pBdr>
      </w:pPr>
    </w:p>
    <w:p>
      <w:pPr>
        <w:pStyle w:val="Heading2"/>
        <w:spacing w:before="180" w:after="60"/>
      </w:pPr>
      <w:r>
        <w:rPr>
          <w:rFonts w:ascii="Aptos Display" w:hAnsi="Aptos Display"/>
          <w:b/>
          <w:color w:val="C9A227"/>
          <w:sz w:val="25"/>
        </w:rPr>
        <w:t>29.1 The mature client experience</w:t>
      </w:r>
    </w:p>
    <w:p>
      <w:pPr>
        <w:spacing w:after="100" w:line="259" w:lineRule="auto"/>
      </w:pPr>
      <w:r>
        <w:rPr>
          <w:rFonts w:ascii="Aptos" w:hAnsi="Aptos"/>
          <w:sz w:val="19"/>
        </w:rPr>
        <w:t>A mature BuildUp client should not feel that it has hired a consultant for a report. It should feel that it has installed a continuously operating transformation capability.</w:t>
      </w:r>
    </w:p>
    <w:p>
      <w:pPr>
        <w:pStyle w:val="ListBullet"/>
        <w:spacing w:after="50"/>
        <w:ind w:left="288"/>
      </w:pPr>
      <w:r>
        <w:rPr>
          <w:rFonts w:ascii="Aptos" w:hAnsi="Aptos"/>
          <w:sz w:val="18"/>
        </w:rPr>
        <w:t>BuildUp connects to the company's existing systems.</w:t>
      </w:r>
    </w:p>
    <w:p>
      <w:pPr>
        <w:pStyle w:val="ListBullet"/>
        <w:spacing w:after="50"/>
        <w:ind w:left="288"/>
      </w:pPr>
      <w:r>
        <w:rPr>
          <w:rFonts w:ascii="Aptos" w:hAnsi="Aptos"/>
          <w:sz w:val="18"/>
        </w:rPr>
        <w:t>BuildUp continuously understands the company's business context.</w:t>
      </w:r>
    </w:p>
    <w:p>
      <w:pPr>
        <w:pStyle w:val="ListBullet"/>
        <w:spacing w:after="50"/>
        <w:ind w:left="288"/>
      </w:pPr>
      <w:r>
        <w:rPr>
          <w:rFonts w:ascii="Aptos" w:hAnsi="Aptos"/>
          <w:sz w:val="18"/>
        </w:rPr>
        <w:t>BuildUp monitors health, controls, risk, performance and strategic progress.</w:t>
      </w:r>
    </w:p>
    <w:p>
      <w:pPr>
        <w:pStyle w:val="ListBullet"/>
        <w:spacing w:after="50"/>
        <w:ind w:left="288"/>
      </w:pPr>
      <w:r>
        <w:rPr>
          <w:rFonts w:ascii="Aptos" w:hAnsi="Aptos"/>
          <w:sz w:val="18"/>
        </w:rPr>
        <w:t>BuildUp identifies the most important problems and opportunities.</w:t>
      </w:r>
    </w:p>
    <w:p>
      <w:pPr>
        <w:pStyle w:val="ListBullet"/>
        <w:spacing w:after="50"/>
        <w:ind w:left="288"/>
      </w:pPr>
      <w:r>
        <w:rPr>
          <w:rFonts w:ascii="Aptos" w:hAnsi="Aptos"/>
          <w:sz w:val="18"/>
        </w:rPr>
        <w:t>BuildUp creates decision-ready recommendations.</w:t>
      </w:r>
    </w:p>
    <w:p>
      <w:pPr>
        <w:pStyle w:val="ListBullet"/>
        <w:spacing w:after="50"/>
        <w:ind w:left="288"/>
      </w:pPr>
      <w:r>
        <w:rPr>
          <w:rFonts w:ascii="Aptos" w:hAnsi="Aptos"/>
          <w:sz w:val="18"/>
        </w:rPr>
        <w:t>BuildUp executes routine work through AI Workforce and Business OS workflows.</w:t>
      </w:r>
    </w:p>
    <w:p>
      <w:pPr>
        <w:pStyle w:val="ListBullet"/>
        <w:spacing w:after="50"/>
        <w:ind w:left="288"/>
      </w:pPr>
      <w:r>
        <w:rPr>
          <w:rFonts w:ascii="Aptos" w:hAnsi="Aptos"/>
          <w:sz w:val="18"/>
        </w:rPr>
        <w:t>BuildUp escalates exceptional matters to the right human expert.</w:t>
      </w:r>
    </w:p>
    <w:p>
      <w:pPr>
        <w:pStyle w:val="ListBullet"/>
        <w:spacing w:after="50"/>
        <w:ind w:left="288"/>
      </w:pPr>
      <w:r>
        <w:rPr>
          <w:rFonts w:ascii="Aptos" w:hAnsi="Aptos"/>
          <w:sz w:val="18"/>
        </w:rPr>
        <w:t>Management retains command over policy, strategy and material decisions.</w:t>
      </w:r>
    </w:p>
    <w:p>
      <w:pPr>
        <w:pStyle w:val="ListBullet"/>
        <w:spacing w:after="50"/>
        <w:ind w:left="288"/>
      </w:pPr>
      <w:r>
        <w:rPr>
          <w:rFonts w:ascii="Aptos" w:hAnsi="Aptos"/>
          <w:sz w:val="18"/>
        </w:rPr>
        <w:t>The system measures outcomes and learns what works.</w:t>
      </w:r>
    </w:p>
    <w:p>
      <w:pPr>
        <w:pStyle w:val="ListBullet"/>
        <w:spacing w:after="50"/>
        <w:ind w:left="288"/>
      </w:pPr>
      <w:r>
        <w:rPr>
          <w:rFonts w:ascii="Aptos" w:hAnsi="Aptos"/>
          <w:sz w:val="18"/>
        </w:rPr>
        <w:t>The business continuously becomes stronger, more controlled, more productive and more scalable.</w:t>
      </w:r>
    </w:p>
    <w:tbl>
      <w:tblPr>
        <w:tblW w:type="auto" w:w="0"/>
        <w:jc w:val="center"/>
        <w:tblLook w:firstColumn="1" w:firstRow="1" w:lastColumn="0" w:lastRow="0" w:noHBand="0" w:noVBand="1" w:val="04A0"/>
      </w:tblPr>
      <w:tblGrid>
        <w:gridCol w:w="10080"/>
      </w:tblGrid>
      <w:tr>
        <w:tc>
          <w:tcPr>
            <w:tcW w:type="dxa" w:w="10080"/>
            <w:shd w:fill="F3E8C4"/>
            <w:tcBorders>
              <w:top w:val="single" w:sz="12" w:color="C9A227"/>
              <w:left w:val="single" w:sz="12" w:color="C9A227"/>
              <w:bottom w:val="single" w:sz="12" w:color="C9A227"/>
              <w:right w:val="single" w:sz="12" w:color="C9A227"/>
            </w:tcBorders>
          </w:tcPr>
          <w:p>
            <w:pPr>
              <w:spacing w:after="40"/>
            </w:pPr>
            <w:r/>
            <w:r>
              <w:rPr>
                <w:b/>
                <w:color w:val="111111"/>
                <w:sz w:val="20"/>
              </w:rPr>
              <w:t>NORTH STAR STATE</w:t>
            </w:r>
          </w:p>
          <w:p>
            <w:pPr>
              <w:spacing w:after="0"/>
            </w:pPr>
            <w:r>
              <w:rPr>
                <w:color w:val="1B1B1B"/>
                <w:sz w:val="18"/>
              </w:rPr>
              <w:t>BUILDUP = BUSINESS TRANSFORMATION PARTNER + BUSINESS INTELLIGENCE + DECISION ENGINE + INTERNAL CONTROL + STRATEGIC PLANNER + AI WORKFORCE + BUSINESS OS</w:t>
            </w:r>
          </w:p>
        </w:tc>
      </w:tr>
    </w:tbl>
    <w:p>
      <w:pPr>
        <w:spacing w:after="20"/>
      </w:pPr>
    </w:p>
    <w:p>
      <w:pPr>
        <w:pStyle w:val="Heading2"/>
        <w:spacing w:before="180" w:after="60"/>
      </w:pPr>
      <w:r>
        <w:rPr>
          <w:rFonts w:ascii="Aptos Display" w:hAnsi="Aptos Display"/>
          <w:b/>
          <w:color w:val="C9A227"/>
          <w:sz w:val="25"/>
        </w:rPr>
        <w:t>29.2 The strategic distinction</w:t>
      </w:r>
    </w:p>
    <w:p>
      <w:pPr>
        <w:spacing w:after="100" w:line="259" w:lineRule="auto"/>
      </w:pPr>
      <w:r>
        <w:rPr>
          <w:rFonts w:ascii="Aptos" w:hAnsi="Aptos"/>
          <w:sz w:val="19"/>
        </w:rPr>
        <w:t>The ultimate product is not AI. The ultimate product is a better-running business. AI is the operating model that allows BuildUp to deliver that transformation with greater speed, consistency, scale and economic leverage.</w:t>
      </w:r>
    </w:p>
    <w:p>
      <w:r>
        <w:br w:type="page"/>
      </w:r>
    </w:p>
    <w:p>
      <w:pPr>
        <w:pStyle w:val="Title"/>
        <w:jc w:val="left"/>
      </w:pPr>
      <w:r>
        <w:rPr>
          <w:rFonts w:ascii="Aptos Display" w:hAnsi="Aptos Display"/>
          <w:b/>
          <w:color w:val="111111"/>
          <w:sz w:val="52"/>
        </w:rPr>
        <w:t>30. Founder Principles &amp; Strategic Doctrine</w:t>
      </w:r>
    </w:p>
    <w:p>
      <w:pPr>
        <w:spacing w:after="120"/>
        <w:pBdr>
          <w:bottom w:val="single" w:sz="10" w:space="1" w:color="C9A227"/>
        </w:pBdr>
      </w:pPr>
    </w:p>
    <w:p>
      <w:pPr>
        <w:pStyle w:val="ListNumber"/>
        <w:spacing w:after="50"/>
      </w:pPr>
      <w:r>
        <w:rPr>
          <w:rFonts w:ascii="Aptos" w:hAnsi="Aptos"/>
          <w:sz w:val="18"/>
        </w:rPr>
        <w:t>Reputation before revenue.</w:t>
      </w:r>
    </w:p>
    <w:p>
      <w:pPr>
        <w:pStyle w:val="ListNumber"/>
        <w:spacing w:after="50"/>
      </w:pPr>
      <w:r>
        <w:rPr>
          <w:rFonts w:ascii="Aptos" w:hAnsi="Aptos"/>
          <w:sz w:val="18"/>
        </w:rPr>
        <w:t>Outcome before activity.</w:t>
      </w:r>
    </w:p>
    <w:p>
      <w:pPr>
        <w:pStyle w:val="ListNumber"/>
        <w:spacing w:after="50"/>
      </w:pPr>
      <w:r>
        <w:rPr>
          <w:rFonts w:ascii="Aptos" w:hAnsi="Aptos"/>
          <w:sz w:val="18"/>
        </w:rPr>
        <w:t>Systems before scale.</w:t>
      </w:r>
    </w:p>
    <w:p>
      <w:pPr>
        <w:pStyle w:val="ListNumber"/>
        <w:spacing w:after="50"/>
      </w:pPr>
      <w:r>
        <w:rPr>
          <w:rFonts w:ascii="Aptos" w:hAnsi="Aptos"/>
          <w:sz w:val="18"/>
        </w:rPr>
        <w:t>Diagnosis before automation.</w:t>
      </w:r>
    </w:p>
    <w:p>
      <w:pPr>
        <w:pStyle w:val="ListNumber"/>
        <w:spacing w:after="50"/>
      </w:pPr>
      <w:r>
        <w:rPr>
          <w:rFonts w:ascii="Aptos" w:hAnsi="Aptos"/>
          <w:sz w:val="18"/>
        </w:rPr>
        <w:t>Automate the maximum; escalate the exceptional; govern the material.</w:t>
      </w:r>
    </w:p>
    <w:p>
      <w:pPr>
        <w:pStyle w:val="ListNumber"/>
        <w:spacing w:after="50"/>
      </w:pPr>
      <w:r>
        <w:rPr>
          <w:rFonts w:ascii="Aptos" w:hAnsi="Aptos"/>
          <w:sz w:val="18"/>
        </w:rPr>
        <w:t>Build products, not only projects.</w:t>
      </w:r>
    </w:p>
    <w:p>
      <w:pPr>
        <w:pStyle w:val="ListNumber"/>
        <w:spacing w:after="50"/>
      </w:pPr>
      <w:r>
        <w:rPr>
          <w:rFonts w:ascii="Aptos" w:hAnsi="Aptos"/>
          <w:sz w:val="18"/>
        </w:rPr>
        <w:t>Document what can be repeated.</w:t>
      </w:r>
    </w:p>
    <w:p>
      <w:pPr>
        <w:pStyle w:val="ListNumber"/>
        <w:spacing w:after="50"/>
      </w:pPr>
      <w:r>
        <w:rPr>
          <w:rFonts w:ascii="Aptos" w:hAnsi="Aptos"/>
          <w:sz w:val="18"/>
        </w:rPr>
        <w:t>Convert repeated expertise into controlled IP and automation.</w:t>
      </w:r>
    </w:p>
    <w:p>
      <w:pPr>
        <w:pStyle w:val="ListNumber"/>
        <w:spacing w:after="50"/>
      </w:pPr>
      <w:r>
        <w:rPr>
          <w:rFonts w:ascii="Aptos" w:hAnsi="Aptos"/>
          <w:sz w:val="18"/>
        </w:rPr>
        <w:t>Protect client trust as a strategic asset.</w:t>
      </w:r>
    </w:p>
    <w:p>
      <w:pPr>
        <w:pStyle w:val="ListNumber"/>
        <w:spacing w:after="50"/>
      </w:pPr>
      <w:r>
        <w:rPr>
          <w:rFonts w:ascii="Aptos" w:hAnsi="Aptos"/>
          <w:sz w:val="18"/>
        </w:rPr>
        <w:t>Never compromise integrity for growth.</w:t>
      </w:r>
    </w:p>
    <w:p>
      <w:pPr>
        <w:pStyle w:val="ListNumber"/>
        <w:spacing w:after="50"/>
      </w:pPr>
      <w:r>
        <w:rPr>
          <w:rFonts w:ascii="Aptos" w:hAnsi="Aptos"/>
          <w:sz w:val="18"/>
        </w:rPr>
        <w:t>Use technology to increase human leverage, not to create uncontrolled risk.</w:t>
      </w:r>
    </w:p>
    <w:p>
      <w:pPr>
        <w:pStyle w:val="ListNumber"/>
        <w:spacing w:after="50"/>
      </w:pPr>
      <w:r>
        <w:rPr>
          <w:rFonts w:ascii="Aptos" w:hAnsi="Aptos"/>
          <w:sz w:val="18"/>
        </w:rPr>
        <w:t>Think in decades; execute in weeks.</w:t>
      </w:r>
    </w:p>
    <w:p>
      <w:pPr>
        <w:pStyle w:val="Heading2"/>
        <w:spacing w:before="180" w:after="60"/>
      </w:pPr>
      <w:r>
        <w:rPr>
          <w:rFonts w:ascii="Aptos Display" w:hAnsi="Aptos Display"/>
          <w:b/>
          <w:color w:val="C9A227"/>
          <w:sz w:val="25"/>
        </w:rPr>
        <w:t>30.1 The BuildUp doctrine in one sentence</w:t>
      </w:r>
    </w:p>
    <w:tbl>
      <w:tblPr>
        <w:tblW w:type="auto" w:w="0"/>
        <w:jc w:val="center"/>
        <w:tblLook w:firstColumn="1" w:firstRow="1" w:lastColumn="0" w:lastRow="0" w:noHBand="0" w:noVBand="1" w:val="04A0"/>
      </w:tblPr>
      <w:tblGrid>
        <w:gridCol w:w="10080"/>
      </w:tblGrid>
      <w:tr>
        <w:tc>
          <w:tcPr>
            <w:tcW w:type="dxa" w:w="10080"/>
            <w:shd w:fill="F3E8C4"/>
            <w:tcBorders>
              <w:top w:val="single" w:sz="12" w:color="C9A227"/>
              <w:left w:val="single" w:sz="12" w:color="C9A227"/>
              <w:bottom w:val="single" w:sz="12" w:color="C9A227"/>
              <w:right w:val="single" w:sz="12" w:color="C9A227"/>
            </w:tcBorders>
          </w:tcPr>
          <w:p>
            <w:pPr>
              <w:spacing w:after="40"/>
            </w:pPr>
            <w:r/>
            <w:r>
              <w:rPr>
                <w:b/>
                <w:color w:val="111111"/>
                <w:sz w:val="20"/>
              </w:rPr>
              <w:t>DOCTRINE</w:t>
            </w:r>
          </w:p>
          <w:p>
            <w:pPr>
              <w:spacing w:after="0"/>
            </w:pPr>
            <w:r>
              <w:rPr>
                <w:color w:val="1B1B1B"/>
                <w:sz w:val="18"/>
              </w:rPr>
              <w:t>Understand the business as one system. Find what matters. Automate what can be automated. Escalate what requires expertise. Measure what changed. Repeat until the business is materially stronger.</w:t>
            </w:r>
          </w:p>
        </w:tc>
      </w:tr>
    </w:tbl>
    <w:p>
      <w:pPr>
        <w:spacing w:after="20"/>
      </w:pPr>
    </w:p>
    <w:p>
      <w:r>
        <w:br w:type="page"/>
      </w:r>
    </w:p>
    <w:p>
      <w:pPr>
        <w:pStyle w:val="Title"/>
        <w:jc w:val="left"/>
      </w:pPr>
      <w:r>
        <w:rPr>
          <w:rFonts w:ascii="Aptos Display" w:hAnsi="Aptos Display"/>
          <w:b/>
          <w:color w:val="111111"/>
          <w:sz w:val="52"/>
        </w:rPr>
        <w:t>31. Assumptions, Validation &amp; Open Decisions</w:t>
      </w:r>
    </w:p>
    <w:p>
      <w:pPr>
        <w:spacing w:after="120"/>
        <w:pBdr>
          <w:bottom w:val="single" w:sz="10" w:space="1" w:color="C9A227"/>
        </w:pBdr>
      </w:pPr>
    </w:p>
    <w:p>
      <w:pPr>
        <w:pStyle w:val="ListBullet"/>
        <w:spacing w:after="50"/>
        <w:ind w:left="288"/>
      </w:pPr>
      <w:r>
        <w:rPr>
          <w:rFonts w:ascii="Aptos" w:hAnsi="Aptos"/>
          <w:sz w:val="18"/>
        </w:rPr>
        <w:t>Corporate/legal structure, ownership, capital and tax registration require formal confirmation.</w:t>
      </w:r>
    </w:p>
    <w:p>
      <w:pPr>
        <w:pStyle w:val="ListBullet"/>
        <w:spacing w:after="50"/>
        <w:ind w:left="288"/>
      </w:pPr>
      <w:r>
        <w:rPr>
          <w:rFonts w:ascii="Aptos" w:hAnsi="Aptos"/>
          <w:sz w:val="18"/>
        </w:rPr>
        <w:t>BuildUp brand architecture and all product names require trademark, domain and social-handle clearance before public launch.</w:t>
      </w:r>
    </w:p>
    <w:p>
      <w:pPr>
        <w:pStyle w:val="ListBullet"/>
        <w:spacing w:after="50"/>
        <w:ind w:left="288"/>
      </w:pPr>
      <w:r>
        <w:rPr>
          <w:rFonts w:ascii="Aptos" w:hAnsi="Aptos"/>
          <w:sz w:val="18"/>
        </w:rPr>
        <w:t>Market size, pricing, willingness-to-pay and competitive claims require current market validation before investor use.</w:t>
      </w:r>
    </w:p>
    <w:p>
      <w:pPr>
        <w:pStyle w:val="ListBullet"/>
        <w:spacing w:after="50"/>
        <w:ind w:left="288"/>
      </w:pPr>
      <w:r>
        <w:rPr>
          <w:rFonts w:ascii="Aptos" w:hAnsi="Aptos"/>
          <w:sz w:val="18"/>
        </w:rPr>
        <w:t>AI performance claims require evaluation datasets, representative testing and production monitoring.</w:t>
      </w:r>
    </w:p>
    <w:p>
      <w:pPr>
        <w:pStyle w:val="ListBullet"/>
        <w:spacing w:after="50"/>
        <w:ind w:left="288"/>
      </w:pPr>
      <w:r>
        <w:rPr>
          <w:rFonts w:ascii="Aptos" w:hAnsi="Aptos"/>
          <w:sz w:val="18"/>
        </w:rPr>
        <w:t>Autonomy must be introduced based on demonstrated reliability and risk controls.</w:t>
      </w:r>
    </w:p>
    <w:p>
      <w:pPr>
        <w:pStyle w:val="ListBullet"/>
        <w:spacing w:after="50"/>
        <w:ind w:left="288"/>
      </w:pPr>
      <w:r>
        <w:rPr>
          <w:rFonts w:ascii="Aptos" w:hAnsi="Aptos"/>
          <w:sz w:val="18"/>
        </w:rPr>
        <w:t>All regulated services must use appropriately authorized professionals/entities and comply with applicable Indonesian requirements.</w:t>
      </w:r>
    </w:p>
    <w:p>
      <w:pPr>
        <w:pStyle w:val="ListBullet"/>
        <w:spacing w:after="50"/>
        <w:ind w:left="288"/>
      </w:pPr>
      <w:r>
        <w:rPr>
          <w:rFonts w:ascii="Aptos" w:hAnsi="Aptos"/>
          <w:sz w:val="18"/>
        </w:rPr>
        <w:t>Client-data reuse for benchmarks or cross-client intelligence must be contractually and legally permitted and privacy-preserving.</w:t>
      </w:r>
    </w:p>
    <w:p>
      <w:pPr>
        <w:pStyle w:val="ListBullet"/>
        <w:spacing w:after="50"/>
        <w:ind w:left="288"/>
      </w:pPr>
      <w:r>
        <w:rPr>
          <w:rFonts w:ascii="Aptos" w:hAnsi="Aptos"/>
          <w:sz w:val="18"/>
        </w:rPr>
        <w:t>The exact AI-versus-human workforce ratio is an empirical outcome, not a fixed assumption.</w:t>
      </w:r>
    </w:p>
    <w:p>
      <w:pPr>
        <w:pStyle w:val="ListBullet"/>
        <w:spacing w:after="50"/>
        <w:ind w:left="288"/>
      </w:pPr>
      <w:r>
        <w:rPr>
          <w:rFonts w:ascii="Aptos" w:hAnsi="Aptos"/>
          <w:sz w:val="18"/>
        </w:rPr>
        <w:t>The technology roadmap must remain subordinate to real customer pain and measurable economics.</w:t>
      </w:r>
    </w:p>
    <w:p>
      <w:pPr>
        <w:pStyle w:val="Heading2"/>
        <w:spacing w:before="180" w:after="60"/>
      </w:pPr>
      <w:r>
        <w:rPr>
          <w:rFonts w:ascii="Aptos Display" w:hAnsi="Aptos Display"/>
          <w:b/>
          <w:color w:val="C9A227"/>
          <w:sz w:val="25"/>
        </w:rPr>
        <w:t>31.1 Critical strategic decisions to lock</w:t>
      </w:r>
    </w:p>
    <w:p>
      <w:pPr>
        <w:pStyle w:val="ListNumber"/>
        <w:spacing w:after="50"/>
      </w:pPr>
      <w:r>
        <w:rPr>
          <w:rFonts w:ascii="Aptos" w:hAnsi="Aptos"/>
          <w:sz w:val="18"/>
        </w:rPr>
        <w:t>Final public positioning: BuildUp — AI-Native Business Transformation Partner.</w:t>
      </w:r>
    </w:p>
    <w:p>
      <w:pPr>
        <w:pStyle w:val="ListNumber"/>
        <w:spacing w:after="50"/>
      </w:pPr>
      <w:r>
        <w:rPr>
          <w:rFonts w:ascii="Aptos" w:hAnsi="Aptos"/>
          <w:sz w:val="18"/>
        </w:rPr>
        <w:t>Final product naming architecture and trademark screening.</w:t>
      </w:r>
    </w:p>
    <w:p>
      <w:pPr>
        <w:pStyle w:val="ListNumber"/>
        <w:spacing w:after="50"/>
      </w:pPr>
      <w:r>
        <w:rPr>
          <w:rFonts w:ascii="Aptos" w:hAnsi="Aptos"/>
          <w:sz w:val="18"/>
        </w:rPr>
        <w:t>First 1–3 flagship automation use cases.</w:t>
      </w:r>
    </w:p>
    <w:p>
      <w:pPr>
        <w:pStyle w:val="ListNumber"/>
        <w:spacing w:after="50"/>
      </w:pPr>
      <w:r>
        <w:rPr>
          <w:rFonts w:ascii="Aptos" w:hAnsi="Aptos"/>
          <w:sz w:val="18"/>
        </w:rPr>
        <w:t>First integration targets and canonical data model.</w:t>
      </w:r>
    </w:p>
    <w:p>
      <w:pPr>
        <w:pStyle w:val="ListNumber"/>
        <w:spacing w:after="50"/>
      </w:pPr>
      <w:r>
        <w:rPr>
          <w:rFonts w:ascii="Aptos" w:hAnsi="Aptos"/>
          <w:sz w:val="18"/>
        </w:rPr>
        <w:t>Autonomy policy and governance baseline.</w:t>
      </w:r>
    </w:p>
    <w:p>
      <w:pPr>
        <w:pStyle w:val="ListNumber"/>
        <w:spacing w:after="50"/>
      </w:pPr>
      <w:r>
        <w:rPr>
          <w:rFonts w:ascii="Aptos" w:hAnsi="Aptos"/>
          <w:sz w:val="18"/>
        </w:rPr>
        <w:t>First pilot customer profile and measurable outcome definition.</w:t>
      </w:r>
    </w:p>
    <w:p>
      <w:pPr>
        <w:pStyle w:val="ListNumber"/>
        <w:spacing w:after="50"/>
      </w:pPr>
      <w:r>
        <w:rPr>
          <w:rFonts w:ascii="Aptos" w:hAnsi="Aptos"/>
          <w:sz w:val="18"/>
        </w:rPr>
        <w:t>Commercial packaging and recurring pricing model.</w:t>
      </w:r>
    </w:p>
    <w:p>
      <w:pPr>
        <w:pStyle w:val="ListNumber"/>
        <w:spacing w:after="50"/>
      </w:pPr>
      <w:r>
        <w:rPr>
          <w:rFonts w:ascii="Aptos" w:hAnsi="Aptos"/>
          <w:sz w:val="18"/>
        </w:rPr>
        <w:t>Initial expert escalation network and professional boundaries.</w:t>
      </w:r>
    </w:p>
    <w:p>
      <w:r>
        <w:br w:type="page"/>
      </w:r>
    </w:p>
    <w:p>
      <w:pPr>
        <w:pStyle w:val="Title"/>
        <w:jc w:val="left"/>
      </w:pPr>
      <w:r>
        <w:rPr>
          <w:rFonts w:ascii="Aptos Display" w:hAnsi="Aptos Display"/>
          <w:b/>
          <w:color w:val="111111"/>
          <w:sz w:val="52"/>
        </w:rPr>
        <w:t>32. One-Page Master Model</w:t>
      </w:r>
    </w:p>
    <w:p>
      <w:pPr>
        <w:spacing w:after="120"/>
        <w:pBdr>
          <w:bottom w:val="single" w:sz="10" w:space="1" w:color="C9A227"/>
        </w:pBdr>
      </w:pP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vAlign w:val="center"/>
            <w:shd w:fill="111111"/>
          </w:tcPr>
          <w:p>
            <w:pPr>
              <w:spacing w:after="0"/>
            </w:pPr>
            <w:r/>
            <w:r>
              <w:rPr>
                <w:rFonts w:ascii="Aptos" w:hAnsi="Aptos"/>
                <w:b/>
                <w:color w:val="FFFFFF"/>
                <w:sz w:val="17"/>
              </w:rPr>
              <w:t>Component</w:t>
            </w:r>
          </w:p>
        </w:tc>
        <w:tc>
          <w:tcPr>
            <w:tcW w:type="dxa" w:w="7992"/>
            <w:vAlign w:val="center"/>
            <w:shd w:fill="111111"/>
          </w:tcPr>
          <w:p>
            <w:pPr>
              <w:spacing w:after="0"/>
            </w:pPr>
            <w:r/>
            <w:r>
              <w:rPr>
                <w:rFonts w:ascii="Aptos" w:hAnsi="Aptos"/>
                <w:b/>
                <w:color w:val="FFFFFF"/>
                <w:sz w:val="17"/>
              </w:rPr>
              <w:t>BuildUp</w:t>
            </w:r>
          </w:p>
        </w:tc>
      </w:tr>
      <w:tr>
        <w:tc>
          <w:tcPr>
            <w:tcW w:type="dxa" w:w="2592"/>
            <w:vAlign w:val="center"/>
            <w:shd w:fill="F5F5F3"/>
          </w:tcPr>
          <w:p>
            <w:pPr>
              <w:spacing w:after="0"/>
            </w:pPr>
            <w:r/>
            <w:r>
              <w:rPr>
                <w:rFonts w:ascii="Aptos" w:hAnsi="Aptos"/>
                <w:b w:val="0"/>
                <w:color w:val="111111"/>
                <w:sz w:val="17"/>
              </w:rPr>
              <w:t>Category</w:t>
            </w:r>
          </w:p>
        </w:tc>
        <w:tc>
          <w:tcPr>
            <w:tcW w:type="dxa" w:w="7992"/>
            <w:vAlign w:val="center"/>
            <w:shd w:fill="F5F5F3"/>
          </w:tcPr>
          <w:p>
            <w:pPr>
              <w:spacing w:after="0"/>
            </w:pPr>
            <w:r/>
            <w:r>
              <w:rPr>
                <w:rFonts w:ascii="Aptos" w:hAnsi="Aptos"/>
                <w:b w:val="0"/>
                <w:color w:val="111111"/>
                <w:sz w:val="17"/>
              </w:rPr>
              <w:t>AI-Native Business Transformation Partner</w:t>
            </w:r>
          </w:p>
        </w:tc>
      </w:tr>
      <w:tr>
        <w:tc>
          <w:tcPr>
            <w:tcW w:type="dxa" w:w="2592"/>
            <w:vAlign w:val="center"/>
            <w:shd w:fill="FFFFFF"/>
          </w:tcPr>
          <w:p>
            <w:pPr>
              <w:spacing w:after="0"/>
            </w:pPr>
            <w:r/>
            <w:r>
              <w:rPr>
                <w:rFonts w:ascii="Aptos" w:hAnsi="Aptos"/>
                <w:b w:val="0"/>
                <w:color w:val="111111"/>
                <w:sz w:val="17"/>
              </w:rPr>
              <w:t>Primary market</w:t>
            </w:r>
          </w:p>
        </w:tc>
        <w:tc>
          <w:tcPr>
            <w:tcW w:type="dxa" w:w="7992"/>
            <w:vAlign w:val="center"/>
            <w:shd w:fill="FFFFFF"/>
          </w:tcPr>
          <w:p>
            <w:pPr>
              <w:spacing w:after="0"/>
            </w:pPr>
            <w:r/>
            <w:r>
              <w:rPr>
                <w:rFonts w:ascii="Aptos" w:hAnsi="Aptos"/>
                <w:b w:val="0"/>
                <w:color w:val="111111"/>
                <w:sz w:val="17"/>
              </w:rPr>
              <w:t>Indonesia first; SMEs, growth-stage, mid-market; later enterprise</w:t>
            </w:r>
          </w:p>
        </w:tc>
      </w:tr>
      <w:tr>
        <w:tc>
          <w:tcPr>
            <w:tcW w:type="dxa" w:w="2592"/>
            <w:vAlign w:val="center"/>
            <w:shd w:fill="F5F5F3"/>
          </w:tcPr>
          <w:p>
            <w:pPr>
              <w:spacing w:after="0"/>
            </w:pPr>
            <w:r/>
            <w:r>
              <w:rPr>
                <w:rFonts w:ascii="Aptos" w:hAnsi="Aptos"/>
                <w:b w:val="0"/>
                <w:color w:val="111111"/>
                <w:sz w:val="17"/>
              </w:rPr>
              <w:t>Core problem</w:t>
            </w:r>
          </w:p>
        </w:tc>
        <w:tc>
          <w:tcPr>
            <w:tcW w:type="dxa" w:w="7992"/>
            <w:vAlign w:val="center"/>
            <w:shd w:fill="F5F5F3"/>
          </w:tcPr>
          <w:p>
            <w:pPr>
              <w:spacing w:after="0"/>
            </w:pPr>
            <w:r/>
            <w:r>
              <w:rPr>
                <w:rFonts w:ascii="Aptos" w:hAnsi="Aptos"/>
                <w:b w:val="0"/>
                <w:color w:val="111111"/>
                <w:sz w:val="17"/>
              </w:rPr>
              <w:t>Businesses lack one intelligent system that understands, decides and executes across fragmented tools</w:t>
            </w:r>
          </w:p>
        </w:tc>
      </w:tr>
      <w:tr>
        <w:tc>
          <w:tcPr>
            <w:tcW w:type="dxa" w:w="2592"/>
            <w:vAlign w:val="center"/>
            <w:shd w:fill="FFFFFF"/>
          </w:tcPr>
          <w:p>
            <w:pPr>
              <w:spacing w:after="0"/>
            </w:pPr>
            <w:r/>
            <w:r>
              <w:rPr>
                <w:rFonts w:ascii="Aptos" w:hAnsi="Aptos"/>
                <w:b w:val="0"/>
                <w:color w:val="111111"/>
                <w:sz w:val="17"/>
              </w:rPr>
              <w:t>Core promise</w:t>
            </w:r>
          </w:p>
        </w:tc>
        <w:tc>
          <w:tcPr>
            <w:tcW w:type="dxa" w:w="7992"/>
            <w:vAlign w:val="center"/>
            <w:shd w:fill="FFFFFF"/>
          </w:tcPr>
          <w:p>
            <w:pPr>
              <w:spacing w:after="0"/>
            </w:pPr>
            <w:r/>
            <w:r>
              <w:rPr>
                <w:rFonts w:ascii="Aptos" w:hAnsi="Aptos"/>
                <w:b w:val="0"/>
                <w:color w:val="111111"/>
                <w:sz w:val="17"/>
              </w:rPr>
              <w:t>Understand → Decide → Execute → Measure → Improve</w:t>
            </w:r>
          </w:p>
        </w:tc>
      </w:tr>
      <w:tr>
        <w:tc>
          <w:tcPr>
            <w:tcW w:type="dxa" w:w="2592"/>
            <w:vAlign w:val="center"/>
            <w:shd w:fill="F5F5F3"/>
          </w:tcPr>
          <w:p>
            <w:pPr>
              <w:spacing w:after="0"/>
            </w:pPr>
            <w:r/>
            <w:r>
              <w:rPr>
                <w:rFonts w:ascii="Aptos" w:hAnsi="Aptos"/>
                <w:b w:val="0"/>
                <w:color w:val="111111"/>
                <w:sz w:val="17"/>
              </w:rPr>
              <w:t>Methodology</w:t>
            </w:r>
          </w:p>
        </w:tc>
        <w:tc>
          <w:tcPr>
            <w:tcW w:type="dxa" w:w="7992"/>
            <w:vAlign w:val="center"/>
            <w:shd w:fill="F5F5F3"/>
          </w:tcPr>
          <w:p>
            <w:pPr>
              <w:spacing w:after="0"/>
            </w:pPr>
            <w:r/>
            <w:r>
              <w:rPr>
                <w:rFonts w:ascii="Aptos" w:hAnsi="Aptos"/>
                <w:b w:val="0"/>
                <w:color w:val="111111"/>
                <w:sz w:val="17"/>
              </w:rPr>
              <w:t>BuildUp Method™</w:t>
            </w:r>
          </w:p>
        </w:tc>
      </w:tr>
      <w:tr>
        <w:tc>
          <w:tcPr>
            <w:tcW w:type="dxa" w:w="2592"/>
            <w:vAlign w:val="center"/>
            <w:shd w:fill="FFFFFF"/>
          </w:tcPr>
          <w:p>
            <w:pPr>
              <w:spacing w:after="0"/>
            </w:pPr>
            <w:r/>
            <w:r>
              <w:rPr>
                <w:rFonts w:ascii="Aptos" w:hAnsi="Aptos"/>
                <w:b w:val="0"/>
                <w:color w:val="111111"/>
                <w:sz w:val="17"/>
              </w:rPr>
              <w:t>Diagnostic</w:t>
            </w:r>
          </w:p>
        </w:tc>
        <w:tc>
          <w:tcPr>
            <w:tcW w:type="dxa" w:w="7992"/>
            <w:vAlign w:val="center"/>
            <w:shd w:fill="FFFFFF"/>
          </w:tcPr>
          <w:p>
            <w:pPr>
              <w:spacing w:after="0"/>
            </w:pPr>
            <w:r/>
            <w:r>
              <w:rPr>
                <w:rFonts w:ascii="Aptos" w:hAnsi="Aptos"/>
                <w:b w:val="0"/>
                <w:color w:val="111111"/>
                <w:sz w:val="17"/>
              </w:rPr>
              <w:t>BuildUp Health Check™ + BuildUp Score™ + Business X-Ray™ + BuildUp 360™</w:t>
            </w:r>
          </w:p>
        </w:tc>
      </w:tr>
      <w:tr>
        <w:tc>
          <w:tcPr>
            <w:tcW w:type="dxa" w:w="2592"/>
            <w:vAlign w:val="center"/>
            <w:shd w:fill="F5F5F3"/>
          </w:tcPr>
          <w:p>
            <w:pPr>
              <w:spacing w:after="0"/>
            </w:pPr>
            <w:r/>
            <w:r>
              <w:rPr>
                <w:rFonts w:ascii="Aptos" w:hAnsi="Aptos"/>
                <w:b w:val="0"/>
                <w:color w:val="111111"/>
                <w:sz w:val="17"/>
              </w:rPr>
              <w:t>Intelligence</w:t>
            </w:r>
          </w:p>
        </w:tc>
        <w:tc>
          <w:tcPr>
            <w:tcW w:type="dxa" w:w="7992"/>
            <w:vAlign w:val="center"/>
            <w:shd w:fill="F5F5F3"/>
          </w:tcPr>
          <w:p>
            <w:pPr>
              <w:spacing w:after="0"/>
            </w:pPr>
            <w:r/>
            <w:r>
              <w:rPr>
                <w:rFonts w:ascii="Aptos" w:hAnsi="Aptos"/>
                <w:b w:val="0"/>
                <w:color w:val="111111"/>
                <w:sz w:val="17"/>
              </w:rPr>
              <w:t>BuildUp Intelligence™</w:t>
            </w:r>
          </w:p>
        </w:tc>
      </w:tr>
      <w:tr>
        <w:tc>
          <w:tcPr>
            <w:tcW w:type="dxa" w:w="2592"/>
            <w:vAlign w:val="center"/>
            <w:shd w:fill="FFFFFF"/>
          </w:tcPr>
          <w:p>
            <w:pPr>
              <w:spacing w:after="0"/>
            </w:pPr>
            <w:r/>
            <w:r>
              <w:rPr>
                <w:rFonts w:ascii="Aptos" w:hAnsi="Aptos"/>
                <w:b w:val="0"/>
                <w:color w:val="111111"/>
                <w:sz w:val="17"/>
              </w:rPr>
              <w:t>Operating layer</w:t>
            </w:r>
          </w:p>
        </w:tc>
        <w:tc>
          <w:tcPr>
            <w:tcW w:type="dxa" w:w="7992"/>
            <w:vAlign w:val="center"/>
            <w:shd w:fill="FFFFFF"/>
          </w:tcPr>
          <w:p>
            <w:pPr>
              <w:spacing w:after="0"/>
            </w:pPr>
            <w:r/>
            <w:r>
              <w:rPr>
                <w:rFonts w:ascii="Aptos" w:hAnsi="Aptos"/>
                <w:b w:val="0"/>
                <w:color w:val="111111"/>
                <w:sz w:val="17"/>
              </w:rPr>
              <w:t>BuildUp Business OS™</w:t>
            </w:r>
          </w:p>
        </w:tc>
      </w:tr>
      <w:tr>
        <w:tc>
          <w:tcPr>
            <w:tcW w:type="dxa" w:w="2592"/>
            <w:vAlign w:val="center"/>
            <w:shd w:fill="F5F5F3"/>
          </w:tcPr>
          <w:p>
            <w:pPr>
              <w:spacing w:after="0"/>
            </w:pPr>
            <w:r/>
            <w:r>
              <w:rPr>
                <w:rFonts w:ascii="Aptos" w:hAnsi="Aptos"/>
                <w:b w:val="0"/>
                <w:color w:val="111111"/>
                <w:sz w:val="17"/>
              </w:rPr>
              <w:t>Digital workforce</w:t>
            </w:r>
          </w:p>
        </w:tc>
        <w:tc>
          <w:tcPr>
            <w:tcW w:type="dxa" w:w="7992"/>
            <w:vAlign w:val="center"/>
            <w:shd w:fill="F5F5F3"/>
          </w:tcPr>
          <w:p>
            <w:pPr>
              <w:spacing w:after="0"/>
            </w:pPr>
            <w:r/>
            <w:r>
              <w:rPr>
                <w:rFonts w:ascii="Aptos" w:hAnsi="Aptos"/>
                <w:b w:val="0"/>
                <w:color w:val="111111"/>
                <w:sz w:val="17"/>
              </w:rPr>
              <w:t>AI CEO / Executive + functional AI Workforce</w:t>
            </w:r>
          </w:p>
        </w:tc>
      </w:tr>
      <w:tr>
        <w:tc>
          <w:tcPr>
            <w:tcW w:type="dxa" w:w="2592"/>
            <w:vAlign w:val="center"/>
            <w:shd w:fill="FFFFFF"/>
          </w:tcPr>
          <w:p>
            <w:pPr>
              <w:spacing w:after="0"/>
            </w:pPr>
            <w:r/>
            <w:r>
              <w:rPr>
                <w:rFonts w:ascii="Aptos" w:hAnsi="Aptos"/>
                <w:b w:val="0"/>
                <w:color w:val="111111"/>
                <w:sz w:val="17"/>
              </w:rPr>
              <w:t>Control</w:t>
            </w:r>
          </w:p>
        </w:tc>
        <w:tc>
          <w:tcPr>
            <w:tcW w:type="dxa" w:w="7992"/>
            <w:vAlign w:val="center"/>
            <w:shd w:fill="FFFFFF"/>
          </w:tcPr>
          <w:p>
            <w:pPr>
              <w:spacing w:after="0"/>
            </w:pPr>
            <w:r/>
            <w:r>
              <w:rPr>
                <w:rFonts w:ascii="Aptos" w:hAnsi="Aptos"/>
                <w:b w:val="0"/>
                <w:color w:val="111111"/>
                <w:sz w:val="17"/>
              </w:rPr>
              <w:t>Internal Control Engine</w:t>
            </w:r>
          </w:p>
        </w:tc>
      </w:tr>
      <w:tr>
        <w:tc>
          <w:tcPr>
            <w:tcW w:type="dxa" w:w="2592"/>
            <w:vAlign w:val="center"/>
            <w:shd w:fill="F5F5F3"/>
          </w:tcPr>
          <w:p>
            <w:pPr>
              <w:spacing w:after="0"/>
            </w:pPr>
            <w:r/>
            <w:r>
              <w:rPr>
                <w:rFonts w:ascii="Aptos" w:hAnsi="Aptos"/>
                <w:b w:val="0"/>
                <w:color w:val="111111"/>
                <w:sz w:val="17"/>
              </w:rPr>
              <w:t>Strategy</w:t>
            </w:r>
          </w:p>
        </w:tc>
        <w:tc>
          <w:tcPr>
            <w:tcW w:type="dxa" w:w="7992"/>
            <w:vAlign w:val="center"/>
            <w:shd w:fill="F5F5F3"/>
          </w:tcPr>
          <w:p>
            <w:pPr>
              <w:spacing w:after="0"/>
            </w:pPr>
            <w:r/>
            <w:r>
              <w:rPr>
                <w:rFonts w:ascii="Aptos" w:hAnsi="Aptos"/>
                <w:b w:val="0"/>
                <w:color w:val="111111"/>
                <w:sz w:val="17"/>
              </w:rPr>
              <w:t>Strategic Business Planner</w:t>
            </w:r>
          </w:p>
        </w:tc>
      </w:tr>
      <w:tr>
        <w:tc>
          <w:tcPr>
            <w:tcW w:type="dxa" w:w="2592"/>
            <w:vAlign w:val="center"/>
            <w:shd w:fill="FFFFFF"/>
          </w:tcPr>
          <w:p>
            <w:pPr>
              <w:spacing w:after="0"/>
            </w:pPr>
            <w:r/>
            <w:r>
              <w:rPr>
                <w:rFonts w:ascii="Aptos" w:hAnsi="Aptos"/>
                <w:b w:val="0"/>
                <w:color w:val="111111"/>
                <w:sz w:val="17"/>
              </w:rPr>
              <w:t>Human role</w:t>
            </w:r>
          </w:p>
        </w:tc>
        <w:tc>
          <w:tcPr>
            <w:tcW w:type="dxa" w:w="7992"/>
            <w:vAlign w:val="center"/>
            <w:shd w:fill="FFFFFF"/>
          </w:tcPr>
          <w:p>
            <w:pPr>
              <w:spacing w:after="0"/>
            </w:pPr>
            <w:r/>
            <w:r>
              <w:rPr>
                <w:rFonts w:ascii="Aptos" w:hAnsi="Aptos"/>
                <w:b w:val="0"/>
                <w:color w:val="111111"/>
                <w:sz w:val="17"/>
              </w:rPr>
              <w:t>Advanced expertise, judgment, accountability, negotiation and regulated sign-off</w:t>
            </w:r>
          </w:p>
        </w:tc>
      </w:tr>
      <w:tr>
        <w:tc>
          <w:tcPr>
            <w:tcW w:type="dxa" w:w="2592"/>
            <w:vAlign w:val="center"/>
            <w:shd w:fill="F5F5F3"/>
          </w:tcPr>
          <w:p>
            <w:pPr>
              <w:spacing w:after="0"/>
            </w:pPr>
            <w:r/>
            <w:r>
              <w:rPr>
                <w:rFonts w:ascii="Aptos" w:hAnsi="Aptos"/>
                <w:b w:val="0"/>
                <w:color w:val="111111"/>
                <w:sz w:val="17"/>
              </w:rPr>
              <w:t>Integration</w:t>
            </w:r>
          </w:p>
        </w:tc>
        <w:tc>
          <w:tcPr>
            <w:tcW w:type="dxa" w:w="7992"/>
            <w:vAlign w:val="center"/>
            <w:shd w:fill="F5F5F3"/>
          </w:tcPr>
          <w:p>
            <w:pPr>
              <w:spacing w:after="0"/>
            </w:pPr>
            <w:r/>
            <w:r>
              <w:rPr>
                <w:rFonts w:ascii="Aptos" w:hAnsi="Aptos"/>
                <w:b w:val="0"/>
                <w:color w:val="111111"/>
                <w:sz w:val="17"/>
              </w:rPr>
              <w:t>Vendor-agnostic layer over ERP, accounting, CRM, HRIS, banking, POS and custom systems</w:t>
            </w:r>
          </w:p>
        </w:tc>
      </w:tr>
      <w:tr>
        <w:tc>
          <w:tcPr>
            <w:tcW w:type="dxa" w:w="2592"/>
            <w:vAlign w:val="center"/>
            <w:shd w:fill="FFFFFF"/>
          </w:tcPr>
          <w:p>
            <w:pPr>
              <w:spacing w:after="0"/>
            </w:pPr>
            <w:r/>
            <w:r>
              <w:rPr>
                <w:rFonts w:ascii="Aptos" w:hAnsi="Aptos"/>
                <w:b w:val="0"/>
                <w:color w:val="111111"/>
                <w:sz w:val="17"/>
              </w:rPr>
              <w:t>Revenue</w:t>
            </w:r>
          </w:p>
        </w:tc>
        <w:tc>
          <w:tcPr>
            <w:tcW w:type="dxa" w:w="7992"/>
            <w:vAlign w:val="center"/>
            <w:shd w:fill="FFFFFF"/>
          </w:tcPr>
          <w:p>
            <w:pPr>
              <w:spacing w:after="0"/>
            </w:pPr>
            <w:r/>
            <w:r>
              <w:rPr>
                <w:rFonts w:ascii="Aptos" w:hAnsi="Aptos"/>
                <w:b w:val="0"/>
                <w:color w:val="111111"/>
                <w:sz w:val="17"/>
              </w:rPr>
              <w:t>Diagnostics + transformation + retainers + Intelligence + OS + AI Workforce + enterprise</w:t>
            </w:r>
          </w:p>
        </w:tc>
      </w:tr>
      <w:tr>
        <w:tc>
          <w:tcPr>
            <w:tcW w:type="dxa" w:w="2592"/>
            <w:vAlign w:val="center"/>
            <w:shd w:fill="F5F5F3"/>
          </w:tcPr>
          <w:p>
            <w:pPr>
              <w:spacing w:after="0"/>
            </w:pPr>
            <w:r/>
            <w:r>
              <w:rPr>
                <w:rFonts w:ascii="Aptos" w:hAnsi="Aptos"/>
                <w:b w:val="0"/>
                <w:color w:val="111111"/>
                <w:sz w:val="17"/>
              </w:rPr>
              <w:t>Moat</w:t>
            </w:r>
          </w:p>
        </w:tc>
        <w:tc>
          <w:tcPr>
            <w:tcW w:type="dxa" w:w="7992"/>
            <w:vAlign w:val="center"/>
            <w:shd w:fill="F5F5F3"/>
          </w:tcPr>
          <w:p>
            <w:pPr>
              <w:spacing w:after="0"/>
            </w:pPr>
            <w:r/>
            <w:r>
              <w:rPr>
                <w:rFonts w:ascii="Aptos" w:hAnsi="Aptos"/>
                <w:b w:val="0"/>
                <w:color w:val="111111"/>
                <w:sz w:val="17"/>
              </w:rPr>
              <w:t>Method + context + decision history + workflows + outcomes + evaluation + integrations + trust</w:t>
            </w:r>
          </w:p>
        </w:tc>
      </w:tr>
      <w:tr>
        <w:tc>
          <w:tcPr>
            <w:tcW w:type="dxa" w:w="2592"/>
            <w:vAlign w:val="center"/>
            <w:shd w:fill="FFFFFF"/>
          </w:tcPr>
          <w:p>
            <w:pPr>
              <w:spacing w:after="0"/>
            </w:pPr>
            <w:r/>
            <w:r>
              <w:rPr>
                <w:rFonts w:ascii="Aptos" w:hAnsi="Aptos"/>
                <w:b w:val="0"/>
                <w:color w:val="111111"/>
                <w:sz w:val="17"/>
              </w:rPr>
              <w:t>North star</w:t>
            </w:r>
          </w:p>
        </w:tc>
        <w:tc>
          <w:tcPr>
            <w:tcW w:type="dxa" w:w="7992"/>
            <w:vAlign w:val="center"/>
            <w:shd w:fill="FFFFFF"/>
          </w:tcPr>
          <w:p>
            <w:pPr>
              <w:spacing w:after="0"/>
            </w:pPr>
            <w:r/>
            <w:r>
              <w:rPr>
                <w:rFonts w:ascii="Aptos" w:hAnsi="Aptos"/>
                <w:b w:val="0"/>
                <w:color w:val="111111"/>
                <w:sz w:val="17"/>
              </w:rPr>
              <w:t>Measured client value and durable recurring relationships</w:t>
            </w:r>
          </w:p>
        </w:tc>
      </w:tr>
    </w:tbl>
    <w:p>
      <w:pPr>
        <w:spacing w:after="40"/>
      </w:pPr>
    </w:p>
    <w:tbl>
      <w:tblPr>
        <w:tblW w:type="auto" w:w="0"/>
        <w:jc w:val="center"/>
        <w:tblLook w:firstColumn="1" w:firstRow="1" w:lastColumn="0" w:lastRow="0" w:noHBand="0" w:noVBand="1" w:val="04A0"/>
      </w:tblPr>
      <w:tblGrid>
        <w:gridCol w:w="10080"/>
      </w:tblGrid>
      <w:tr>
        <w:tc>
          <w:tcPr>
            <w:tcW w:type="dxa" w:w="10080"/>
            <w:shd w:fill="F3E8C4"/>
            <w:tcBorders>
              <w:top w:val="single" w:sz="12" w:color="C9A227"/>
              <w:left w:val="single" w:sz="12" w:color="C9A227"/>
              <w:bottom w:val="single" w:sz="12" w:color="C9A227"/>
              <w:right w:val="single" w:sz="12" w:color="C9A227"/>
            </w:tcBorders>
          </w:tcPr>
          <w:p>
            <w:pPr>
              <w:spacing w:after="40"/>
            </w:pPr>
            <w:r/>
            <w:r>
              <w:rPr>
                <w:b/>
                <w:color w:val="111111"/>
                <w:sz w:val="20"/>
              </w:rPr>
              <w:t>FINAL EQUATION</w:t>
            </w:r>
          </w:p>
          <w:p>
            <w:pPr>
              <w:spacing w:after="0"/>
            </w:pPr>
            <w:r>
              <w:rPr>
                <w:color w:val="1B1B1B"/>
                <w:sz w:val="18"/>
              </w:rPr>
              <w:t>RIGHT CONTEXT + RIGHT DIAGNOSIS + RIGHT DECISION + AI EXECUTION + HUMAN EXPERTISE WHERE NEEDED + GOVERNANCE + MEASURED OUTCOMES = BUILDUP ADVANTAGE</w:t>
            </w:r>
          </w:p>
        </w:tc>
      </w:tr>
    </w:tbl>
    <w:p>
      <w:pPr>
        <w:spacing w:after="20"/>
      </w:pPr>
    </w:p>
    <w:p>
      <w:r>
        <w:br w:type="page"/>
      </w:r>
    </w:p>
    <w:p>
      <w:pPr>
        <w:spacing w:before="1200"/>
      </w:pPr>
      <w:r>
        <w:rPr>
          <w:rFonts w:ascii="Aptos Display" w:hAnsi="Aptos Display"/>
          <w:b/>
          <w:color w:val="111111"/>
          <w:sz w:val="68"/>
        </w:rPr>
        <w:t>BUILDUP</w:t>
      </w:r>
    </w:p>
    <w:p>
      <w:r>
        <w:rPr>
          <w:rFonts w:ascii="Aptos Display" w:hAnsi="Aptos Display"/>
          <w:b/>
          <w:color w:val="C9A227"/>
          <w:sz w:val="32"/>
        </w:rPr>
        <w:t>AI-NATIVE BUSINESS TRANSFORMATION PARTNER</w:t>
      </w:r>
    </w:p>
    <w:p>
      <w:pPr>
        <w:spacing w:after="120"/>
        <w:pBdr>
          <w:bottom w:val="single" w:sz="10" w:space="1" w:color="C9A227"/>
        </w:pBdr>
      </w:pPr>
    </w:p>
    <w:p>
      <w:pPr>
        <w:spacing w:after="100" w:line="259" w:lineRule="auto"/>
      </w:pPr>
      <w:r>
        <w:rPr>
          <w:rFonts w:ascii="Aptos" w:hAnsi="Aptos"/>
          <w:sz w:val="19"/>
        </w:rPr>
        <w:t>BuildUp is the company. BuildUp Method™ is the methodology. BuildUp Intelligence™ is the intelligence layer. BuildUp Business OS™ is the orchestration layer. AI Workforce is the execution layer. Human Experts are the advanced escalation layer. Human Command remains the accountability layer.</w:t>
      </w:r>
    </w:p>
    <w:p>
      <w:pPr>
        <w:spacing w:after="100" w:line="259" w:lineRule="auto"/>
      </w:pPr>
      <w:r>
        <w:rPr>
          <w:rFonts w:ascii="Aptos" w:hAnsi="Aptos"/>
          <w:sz w:val="19"/>
        </w:rPr>
        <w:t>The strategic objective is to build a transformation institution whose delivery leverage increases as its intelligence, integrations, workflows and outcome history compound.</w:t>
      </w:r>
    </w:p>
    <w:tbl>
      <w:tblPr>
        <w:tblW w:type="auto" w:w="0"/>
        <w:jc w:val="center"/>
        <w:tblLook w:firstColumn="1" w:firstRow="1" w:lastColumn="0" w:lastRow="0" w:noHBand="0" w:noVBand="1" w:val="04A0"/>
      </w:tblPr>
      <w:tblGrid>
        <w:gridCol w:w="10080"/>
      </w:tblGrid>
      <w:tr>
        <w:tc>
          <w:tcPr>
            <w:tcW w:type="dxa" w:w="10080"/>
            <w:shd w:fill="F3E8C4"/>
            <w:tcBorders>
              <w:top w:val="single" w:sz="12" w:color="C9A227"/>
              <w:left w:val="single" w:sz="12" w:color="C9A227"/>
              <w:bottom w:val="single" w:sz="12" w:color="C9A227"/>
              <w:right w:val="single" w:sz="12" w:color="C9A227"/>
            </w:tcBorders>
          </w:tcPr>
          <w:p>
            <w:pPr>
              <w:spacing w:after="40"/>
            </w:pPr>
            <w:r/>
            <w:r>
              <w:rPr>
                <w:b/>
                <w:color w:val="111111"/>
                <w:sz w:val="20"/>
              </w:rPr>
              <w:t>FINAL NORTH STAR</w:t>
            </w:r>
          </w:p>
          <w:p>
            <w:pPr>
              <w:spacing w:after="0"/>
            </w:pPr>
            <w:r>
              <w:rPr>
                <w:color w:val="1B1B1B"/>
                <w:sz w:val="18"/>
              </w:rPr>
              <w:t>BuildUp should become the intelligent transformation layer that helps a business see itself clearly, decide intelligently, execute relentlessly and improve continuously.</w:t>
            </w:r>
          </w:p>
        </w:tc>
      </w:tr>
    </w:tbl>
    <w:p>
      <w:pPr>
        <w:spacing w:after="20"/>
      </w:pPr>
    </w:p>
    <w:p>
      <w:pPr>
        <w:spacing w:after="100" w:line="259" w:lineRule="auto"/>
      </w:pPr>
      <w:r>
        <w:rPr>
          <w:rFonts w:ascii="Aptos" w:hAnsi="Aptos"/>
          <w:sz w:val="19"/>
        </w:rPr>
        <w:t>Strategic Blueprint • Version 3.0 • September 2026 • Internal / Confidential</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7378"/>
        <w:sz w:val="14"/>
      </w:rPr>
      <w:t>BuildUp — AI-Native Business Transformation Partner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E7378"/>
        <w:sz w:val="14"/>
      </w:rPr>
      <w:t>BUILDUP  |  MASTER BUSINESS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BuildUp Master Business Plan v3.0 — AI-Native Business Transformation Partner</dc:title>
  <dc:subject>Strategic Master Plan</dc:subject>
  <dc:creator>BuildUp</dc:creator>
  <cp:keywords>BuildUp, AI-Native, Business Transformation, Business Intelligence, AI Workforce, Business OS, Internal Control, Strategic Planner</cp:keywords>
  <dc:description>Integrated and refined from the prior BuildUp Master Business Plan and latest AI-native strategy.</dc:description>
  <cp:lastModifiedBy/>
  <cp:revision>1</cp:revision>
  <dcterms:created xsi:type="dcterms:W3CDTF">2013-12-23T23:15:00Z</dcterms:created>
  <dcterms:modified xsi:type="dcterms:W3CDTF">2013-12-23T23:15:00Z</dcterms:modified>
  <cp:category/>
</cp:coreProperties>
</file>