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A.B.Normurodov,  M.D.Ermamatov,  A.R.Sattiyev</w:t>
        <w:br/>
        <w:t>O‘zlashtirish testlarida ichki muvofiqlik: Kronbax alfa va Guttman namunasining roli</w:t>
      </w:r>
    </w:p>
    <w:p>
      <w:pPr>
        <w:pStyle w:val="Heading2"/>
      </w:pPr>
      <w:r>
        <w:t xml:space="preserve"> A.R.Sattiyev,  M.D.Ermamatov</w:t>
        <w:br/>
        <w:t>HUQUQSHUNOSLIK FANIDAN O‘TKAZILGAN TEST SINOVI NATIJALARI TAHLILI</w:t>
      </w:r>
    </w:p>
    <w:p>
      <w:pPr>
        <w:pStyle w:val="Heading2"/>
      </w:pPr>
      <w:r>
        <w:t xml:space="preserve"> A.B.Normurodov,  M.D.Ermamatov</w:t>
        <w:br/>
        <w:t>Test ma’lumoti va xarakteristikasi chiziqlarini Rash va ikki parametrli modellar orqali taqqoslash</w:t>
      </w:r>
    </w:p>
    <w:p>
      <w:pPr>
        <w:pStyle w:val="Heading2"/>
      </w:pPr>
      <w:r>
        <w:t xml:space="preserve"> X.N.QODIROVA</w:t>
        <w:br/>
        <w:t>FIZIKA FANINING OPTIKA BO‘LIMINI  O‘QITISHDA TALABALARNING BILIM VA MALAKALARINI BAHOLASH MEXANIZMI</w:t>
      </w:r>
    </w:p>
    <w:p>
      <w:pPr>
        <w:pStyle w:val="Heading2"/>
      </w:pPr>
      <w:r>
        <w:br/>
        <w:t xml:space="preserve"> A.B.Normurodov,  M.D.Ermamatov,  A.R.Sattiyev</w:t>
        <w:br/>
        <w:t>Internal consistency in achievement tests: role of Cronbach’s alpha and Guttman pattern</w:t>
      </w:r>
    </w:p>
    <w:p>
      <w:pPr>
        <w:pStyle w:val="Heading2"/>
      </w:pPr>
      <w:r>
        <w:br/>
        <w:t xml:space="preserve"> A.R.Sattiyev,  M.D.Ermamatov</w:t>
        <w:br/>
        <w:t>ANALYSIS OF TEST RESULTS IN THE FIELD OF JURISPRUDENCE</w:t>
      </w:r>
    </w:p>
    <w:p>
      <w:pPr>
        <w:pStyle w:val="Heading2"/>
      </w:pPr>
      <w:r>
        <w:br/>
        <w:t xml:space="preserve"> A.B.Normurodov,  M.D.Ermamatov</w:t>
        <w:br/>
        <w:t>Comparison of test information and test characteristic curves using Rasch and 2PL models</w:t>
      </w:r>
    </w:p>
    <w:p>
      <w:pPr>
        <w:pStyle w:val="Heading2"/>
      </w:pPr>
      <w:r>
        <w:br/>
        <w:t xml:space="preserve"> X.N.QODIROVA</w:t>
        <w:br/>
        <w:t>ASSESSMENT MECHANISM OF STUDENTS’ KNOWLEDGE AND COMPETENCIES IN THE TEACHING OF THE OPTICS SECTION OF PHYSICS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