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7AF" w:rsidRDefault="006147AF" w:rsidP="006147AF">
      <w:pPr>
        <w:rPr>
          <w:rFonts w:ascii="Cambria" w:hAnsi="Cambria"/>
          <w:color w:val="22A6B8"/>
          <w:sz w:val="28"/>
          <w:lang w:val="en-US"/>
        </w:rPr>
      </w:pPr>
      <w:proofErr w:type="spellStart"/>
      <w:r>
        <w:rPr>
          <w:rFonts w:ascii="Cambria" w:hAnsi="Cambria"/>
          <w:color w:val="22A6B8"/>
          <w:sz w:val="28"/>
          <w:lang w:val="en-US"/>
        </w:rPr>
        <w:t>Foydalanilgan</w:t>
      </w:r>
      <w:proofErr w:type="spellEnd"/>
      <w:r>
        <w:rPr>
          <w:rFonts w:ascii="Cambria" w:hAnsi="Cambria"/>
          <w:color w:val="22A6B8"/>
          <w:sz w:val="28"/>
          <w:lang w:val="en-US"/>
        </w:rPr>
        <w:t xml:space="preserve"> adabiyotlar</w:t>
      </w:r>
    </w:p>
    <w:p w:rsidR="006147AF" w:rsidRDefault="006147AF" w:rsidP="006147AF">
      <w:pPr>
        <w:rPr>
          <w:rFonts w:ascii="Cambria" w:hAnsi="Cambria"/>
          <w:color w:val="22A6B8"/>
          <w:sz w:val="28"/>
          <w:lang w:val="en-US"/>
        </w:rPr>
      </w:pPr>
    </w:p>
    <w:p w:rsidR="000C16B9" w:rsidRPr="00F96FE0" w:rsidRDefault="000C16B9" w:rsidP="000C16B9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bookmarkStart w:id="0" w:name="_Ref38106852"/>
      <w:bookmarkStart w:id="1" w:name="_Hlk38637670"/>
      <w:bookmarkStart w:id="2" w:name="_Ref36191035"/>
      <w:r w:rsidRPr="00F96FE0">
        <w:rPr>
          <w:rFonts w:ascii="Cambria" w:hAnsi="Cambria"/>
          <w:color w:val="auto"/>
          <w:sz w:val="28"/>
          <w:szCs w:val="28"/>
          <w:lang w:val="en-US"/>
        </w:rPr>
        <w:t>Hambleton, R.K.,</w:t>
      </w:r>
      <w:r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Swaminathan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, </w:t>
      </w:r>
      <w:proofErr w:type="gramStart"/>
      <w:r w:rsidRPr="00F96FE0">
        <w:rPr>
          <w:rFonts w:ascii="Cambria" w:hAnsi="Cambria"/>
          <w:color w:val="auto"/>
          <w:sz w:val="28"/>
          <w:szCs w:val="28"/>
          <w:lang w:val="en-US"/>
        </w:rPr>
        <w:t>H.,&amp;</w:t>
      </w:r>
      <w:proofErr w:type="gram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Rogers, H.J., Fundamentals of item response theory. Newbury Park, CA: Sage</w:t>
      </w:r>
      <w:bookmarkEnd w:id="2"/>
      <w:r w:rsidRPr="00F96FE0">
        <w:rPr>
          <w:rFonts w:ascii="Cambria" w:hAnsi="Cambria"/>
          <w:color w:val="auto"/>
          <w:sz w:val="28"/>
          <w:szCs w:val="28"/>
          <w:lang w:val="en-US"/>
        </w:rPr>
        <w:t>. 1991.</w:t>
      </w:r>
    </w:p>
    <w:p w:rsidR="000C16B9" w:rsidRPr="00F96FE0" w:rsidRDefault="000C16B9" w:rsidP="000C16B9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bookmarkStart w:id="3" w:name="_Ref36191301"/>
      <w:bookmarkStart w:id="4" w:name="_Ref36198623"/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Ivailo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Partchev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>. A visual guide to item response theory</w:t>
      </w:r>
      <w:bookmarkEnd w:id="3"/>
      <w:r w:rsidRPr="00F96FE0">
        <w:rPr>
          <w:rFonts w:ascii="Cambria" w:hAnsi="Cambria"/>
          <w:color w:val="auto"/>
          <w:sz w:val="28"/>
          <w:szCs w:val="28"/>
          <w:lang w:val="en-US"/>
        </w:rPr>
        <w:t>, Friedrich-Schiller-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Universitat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Jena</w:t>
      </w:r>
      <w:bookmarkEnd w:id="4"/>
      <w:r w:rsidRPr="00F96FE0">
        <w:rPr>
          <w:rFonts w:ascii="Cambria" w:hAnsi="Cambria"/>
          <w:color w:val="auto"/>
          <w:sz w:val="28"/>
          <w:szCs w:val="28"/>
          <w:lang w:val="en-US"/>
        </w:rPr>
        <w:t>. 2004.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>Baker, Frank. The Basics of Item Response Theory, ERIC Clearinghouse on Assessment and Evaluation, University of Maryland, College Park, MD</w:t>
      </w:r>
      <w:bookmarkEnd w:id="0"/>
      <w:r w:rsidRPr="00F96FE0">
        <w:rPr>
          <w:rFonts w:ascii="Cambria" w:hAnsi="Cambria"/>
          <w:color w:val="auto"/>
          <w:sz w:val="28"/>
          <w:szCs w:val="28"/>
          <w:lang w:val="en-US"/>
        </w:rPr>
        <w:t>. 2001.</w:t>
      </w:r>
    </w:p>
    <w:p w:rsidR="006147AF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bookmarkStart w:id="5" w:name="_Ref36196663"/>
      <w:r w:rsidRPr="00F96FE0">
        <w:rPr>
          <w:rFonts w:ascii="Cambria" w:hAnsi="Cambria"/>
          <w:color w:val="auto"/>
          <w:sz w:val="28"/>
          <w:szCs w:val="28"/>
          <w:lang w:val="en-US"/>
        </w:rPr>
        <w:t>Rasch G., Probabilistic models for some intelligence and attainment tests, Copenhagen, Danish Institute for Educational research.</w:t>
      </w:r>
      <w:bookmarkEnd w:id="5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1960.</w:t>
      </w:r>
    </w:p>
    <w:p w:rsidR="00C315A5" w:rsidRPr="00F96FE0" w:rsidRDefault="00C315A5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126737">
        <w:rPr>
          <w:rFonts w:ascii="Cambria" w:hAnsi="Cambria"/>
          <w:color w:val="auto"/>
          <w:sz w:val="28"/>
          <w:szCs w:val="28"/>
          <w:lang w:val="en-US"/>
        </w:rPr>
        <w:t>A.B. Normurodov, I.A. Boyxonov. Rayt xaritasi, ichki va tashqi moslik statistikalari:</w:t>
      </w:r>
      <w:r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r w:rsidRPr="00126737">
        <w:rPr>
          <w:rFonts w:ascii="Cambria" w:hAnsi="Cambria"/>
          <w:color w:val="auto"/>
          <w:sz w:val="28"/>
          <w:szCs w:val="28"/>
          <w:lang w:val="en-US"/>
        </w:rPr>
        <w:t xml:space="preserve">biologiya fanidan </w:t>
      </w:r>
      <w:proofErr w:type="gramStart"/>
      <w:r w:rsidRPr="00126737">
        <w:rPr>
          <w:rFonts w:ascii="Cambria" w:hAnsi="Cambria"/>
          <w:color w:val="auto"/>
          <w:sz w:val="28"/>
          <w:szCs w:val="28"/>
          <w:lang w:val="en-US"/>
        </w:rPr>
        <w:t>o‘</w:t>
      </w:r>
      <w:proofErr w:type="gramEnd"/>
      <w:r w:rsidRPr="00126737">
        <w:rPr>
          <w:rFonts w:ascii="Cambria" w:hAnsi="Cambria"/>
          <w:color w:val="auto"/>
          <w:sz w:val="28"/>
          <w:szCs w:val="28"/>
          <w:lang w:val="en-US"/>
        </w:rPr>
        <w:t>tkazilgan test sinovi natijalari, Axborotnoma N</w:t>
      </w:r>
      <w:r>
        <w:rPr>
          <w:rFonts w:ascii="Cambria" w:hAnsi="Cambria"/>
          <w:color w:val="auto"/>
          <w:sz w:val="28"/>
          <w:szCs w:val="28"/>
          <w:lang w:val="en-US"/>
        </w:rPr>
        <w:t>2</w:t>
      </w:r>
      <w:r w:rsidRPr="00126737">
        <w:rPr>
          <w:rFonts w:ascii="Cambria" w:hAnsi="Cambria"/>
          <w:color w:val="auto"/>
          <w:sz w:val="28"/>
          <w:szCs w:val="28"/>
          <w:lang w:val="en-US"/>
        </w:rPr>
        <w:t xml:space="preserve">, 2023, </w:t>
      </w:r>
      <w:r>
        <w:rPr>
          <w:rFonts w:ascii="Cambria" w:hAnsi="Cambria"/>
          <w:color w:val="auto"/>
          <w:sz w:val="28"/>
          <w:szCs w:val="28"/>
          <w:lang w:val="en-US"/>
        </w:rPr>
        <w:t>56</w:t>
      </w:r>
      <w:r w:rsidRPr="00126737">
        <w:rPr>
          <w:rFonts w:ascii="Cambria" w:hAnsi="Cambria"/>
          <w:color w:val="auto"/>
          <w:sz w:val="28"/>
          <w:szCs w:val="28"/>
          <w:lang w:val="en-US"/>
        </w:rPr>
        <w:t>-</w:t>
      </w:r>
      <w:r>
        <w:rPr>
          <w:rFonts w:ascii="Cambria" w:hAnsi="Cambria"/>
          <w:color w:val="auto"/>
          <w:sz w:val="28"/>
          <w:szCs w:val="28"/>
          <w:lang w:val="en-US"/>
        </w:rPr>
        <w:t>83</w:t>
      </w:r>
      <w:r>
        <w:rPr>
          <w:rFonts w:ascii="Cambria" w:hAnsi="Cambria"/>
          <w:color w:val="auto"/>
          <w:sz w:val="28"/>
          <w:szCs w:val="28"/>
          <w:lang w:val="en-US"/>
        </w:rPr>
        <w:t>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>B. D. Wright and M. H. Stone, Best Test Design, MESA Press, Chicago, 1979.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Dimitris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Rizopoulos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,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ltm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>: An R package for Latent Variable Modelling and Item, Response Theory Analyses, Journal of Statistical Software, v.17, p. 1-15, 2006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David Torres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Irribarra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and Rebecca Freund, Wright Map: IRT item-person map with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ConQuest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integration, 2014, p.1-36</w:t>
      </w:r>
    </w:p>
    <w:p w:rsidR="00C315A5" w:rsidRDefault="00C315A5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>Marianne Mueller. Item fit statistics for Rasch analysis: can we trust them?  Journal of Statistical Distributions and Applications, 2020, 7-5</w:t>
      </w:r>
      <w:r>
        <w:rPr>
          <w:rFonts w:ascii="Cambria" w:hAnsi="Cambria"/>
          <w:color w:val="auto"/>
          <w:sz w:val="28"/>
          <w:szCs w:val="28"/>
          <w:lang w:val="en-US"/>
        </w:rPr>
        <w:t>.</w:t>
      </w:r>
    </w:p>
    <w:p w:rsidR="00C315A5" w:rsidRDefault="00C315A5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M.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Dj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. Ermamatov, A. R. Sattiyev, A.B. Normurodov, Z. O. Olimbekov, A. A. Baratov. Fizika fanidan </w:t>
      </w:r>
      <w:proofErr w:type="gramStart"/>
      <w:r w:rsidRPr="00F96FE0">
        <w:rPr>
          <w:rFonts w:ascii="Cambria" w:hAnsi="Cambria"/>
          <w:color w:val="auto"/>
          <w:sz w:val="28"/>
          <w:szCs w:val="28"/>
          <w:lang w:val="en-US"/>
        </w:rPr>
        <w:t>o‘</w:t>
      </w:r>
      <w:proofErr w:type="gramEnd"/>
      <w:r w:rsidRPr="00F96FE0">
        <w:rPr>
          <w:rFonts w:ascii="Cambria" w:hAnsi="Cambria"/>
          <w:color w:val="auto"/>
          <w:sz w:val="28"/>
          <w:szCs w:val="28"/>
          <w:lang w:val="en-US"/>
        </w:rPr>
        <w:t>tkazilgan test sinovi natijalari: Rayt xaritasi, ichki va tashqi moslik statistikalari, Rash modeli bilan moslik, Axborotnoma N1,</w:t>
      </w:r>
      <w:r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r w:rsidRPr="00F96FE0">
        <w:rPr>
          <w:rFonts w:ascii="Cambria" w:hAnsi="Cambria"/>
          <w:color w:val="auto"/>
          <w:sz w:val="28"/>
          <w:szCs w:val="28"/>
          <w:lang w:val="en-US"/>
        </w:rPr>
        <w:t>2023</w:t>
      </w:r>
      <w:r>
        <w:rPr>
          <w:rFonts w:ascii="Cambria" w:hAnsi="Cambria"/>
          <w:color w:val="auto"/>
          <w:sz w:val="28"/>
          <w:szCs w:val="28"/>
          <w:lang w:val="en-US"/>
        </w:rPr>
        <w:t>, 4-62</w:t>
      </w:r>
      <w:r>
        <w:rPr>
          <w:rFonts w:ascii="Cambria" w:hAnsi="Cambria"/>
          <w:color w:val="auto"/>
          <w:sz w:val="28"/>
          <w:szCs w:val="28"/>
          <w:lang w:val="en-US"/>
        </w:rPr>
        <w:t>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M. D. Ermamatov, M. D.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Alimov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, A. A. Sulaymonov, A. R. Sattiyev, Kalibrovkalangan test topshiriqlari: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Sharq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tillaridan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proofErr w:type="gramStart"/>
      <w:r w:rsidRPr="00F96FE0">
        <w:rPr>
          <w:rFonts w:ascii="Cambria" w:hAnsi="Cambria"/>
          <w:color w:val="auto"/>
          <w:sz w:val="28"/>
          <w:szCs w:val="28"/>
          <w:lang w:val="en-US"/>
        </w:rPr>
        <w:t>o‘</w:t>
      </w:r>
      <w:proofErr w:type="gram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tkazilgan test sinovi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natijalrining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statistik tahlili, Axborotnoma No. 3-4, 16-83 b., 2022.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M. D. Ermamatov, A. Abbosov, A. A. Baratov, Test topshiriqlarini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kalibrovkalash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va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qobiliyatlarini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tenglashtirish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>, Axborotnoma No. 3-4, 4-16 b., 2022.</w:t>
      </w:r>
    </w:p>
    <w:p w:rsidR="006147AF" w:rsidRPr="00F96FE0" w:rsidRDefault="00E91845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0C16B9">
        <w:rPr>
          <w:rFonts w:ascii="Cambria" w:hAnsi="Cambria"/>
          <w:color w:val="auto"/>
          <w:sz w:val="28"/>
          <w:szCs w:val="28"/>
          <w:lang w:val="en-US"/>
        </w:rPr>
        <w:t xml:space="preserve">Q.A. Amonov, A.A. Baratov Fizika fanidan </w:t>
      </w:r>
      <w:proofErr w:type="gramStart"/>
      <w:r w:rsidRPr="000C16B9">
        <w:rPr>
          <w:rFonts w:ascii="Cambria" w:hAnsi="Cambria"/>
          <w:color w:val="auto"/>
          <w:sz w:val="28"/>
          <w:szCs w:val="28"/>
          <w:lang w:val="en-US"/>
        </w:rPr>
        <w:t>o‘</w:t>
      </w:r>
      <w:proofErr w:type="gramEnd"/>
      <w:r w:rsidRPr="000C16B9">
        <w:rPr>
          <w:rFonts w:ascii="Cambria" w:hAnsi="Cambria"/>
          <w:color w:val="auto"/>
          <w:sz w:val="28"/>
          <w:szCs w:val="28"/>
          <w:lang w:val="en-US"/>
        </w:rPr>
        <w:t>tkazilgan test topshiriqlari aprobatsiya natijalarining ichki va tashqi moslik statistikalari, Axborotnoma N4, 2023, 12-35.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M.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Dj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. Ermamatov, A. R. Sattiyev, D. M.,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Alimov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, A. A. Baratov, A. A. Sulaymonov, Test topshiriqlari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soninining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, test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natijariga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F96FE0">
        <w:rPr>
          <w:rFonts w:ascii="Cambria" w:hAnsi="Cambria"/>
          <w:color w:val="auto"/>
          <w:sz w:val="28"/>
          <w:szCs w:val="28"/>
          <w:lang w:val="en-US"/>
        </w:rPr>
        <w:t>ta‘</w:t>
      </w:r>
      <w:proofErr w:type="gramEnd"/>
      <w:r w:rsidRPr="00F96FE0">
        <w:rPr>
          <w:rFonts w:ascii="Cambria" w:hAnsi="Cambria"/>
          <w:color w:val="auto"/>
          <w:sz w:val="28"/>
          <w:szCs w:val="28"/>
          <w:lang w:val="en-US"/>
        </w:rPr>
        <w:t>siri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>, Axborotnoma, No. 1-2, 30-39 b. 2021.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lastRenderedPageBreak/>
        <w:t>Guttman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, L. The basis for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scalogram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analysis. In Stouffer et al. Measurement and Prediction. The American Soldier Vol. IV. New York: Wiley. 1950.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>Linacre, M.: Teaching Rasch measurement. Trans. Rasch Meas. 31, 1630–1631, 2017.</w:t>
      </w:r>
    </w:p>
    <w:p w:rsidR="006147AF" w:rsidRPr="00F96FE0" w:rsidRDefault="006147AF" w:rsidP="006147AF">
      <w:pPr>
        <w:pStyle w:val="ListParagraph"/>
        <w:numPr>
          <w:ilvl w:val="0"/>
          <w:numId w:val="1"/>
        </w:numPr>
        <w:spacing w:after="0"/>
        <w:ind w:left="709" w:hanging="425"/>
        <w:jc w:val="both"/>
        <w:rPr>
          <w:rFonts w:ascii="Cambria" w:hAnsi="Cambria"/>
          <w:color w:val="auto"/>
          <w:sz w:val="28"/>
          <w:szCs w:val="28"/>
          <w:lang w:val="en-US"/>
        </w:rPr>
      </w:pPr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Wang, W., Chen, C.: Item parameter recovery, standard error estimates, and fit statistics of the </w:t>
      </w:r>
      <w:proofErr w:type="spellStart"/>
      <w:r w:rsidRPr="00F96FE0">
        <w:rPr>
          <w:rFonts w:ascii="Cambria" w:hAnsi="Cambria"/>
          <w:color w:val="auto"/>
          <w:sz w:val="28"/>
          <w:szCs w:val="28"/>
          <w:lang w:val="en-US"/>
        </w:rPr>
        <w:t>winsteps</w:t>
      </w:r>
      <w:proofErr w:type="spellEnd"/>
      <w:r w:rsidRPr="00F96FE0">
        <w:rPr>
          <w:rFonts w:ascii="Cambria" w:hAnsi="Cambria"/>
          <w:color w:val="auto"/>
          <w:sz w:val="28"/>
          <w:szCs w:val="28"/>
          <w:lang w:val="en-US"/>
        </w:rPr>
        <w:t xml:space="preserve"> program for the family of Rasch models. Educ. Psychol. Meas. 65, 376–404, 2005.</w:t>
      </w:r>
      <w:bookmarkStart w:id="6" w:name="_GoBack"/>
      <w:bookmarkEnd w:id="1"/>
      <w:bookmarkEnd w:id="6"/>
    </w:p>
    <w:sectPr w:rsidR="006147AF" w:rsidRPr="00F96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916EE"/>
    <w:multiLevelType w:val="hybridMultilevel"/>
    <w:tmpl w:val="B574D952"/>
    <w:lvl w:ilvl="0" w:tplc="D66CA82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7AF"/>
    <w:rsid w:val="00044333"/>
    <w:rsid w:val="000C16B9"/>
    <w:rsid w:val="00126737"/>
    <w:rsid w:val="004E2E26"/>
    <w:rsid w:val="005503E1"/>
    <w:rsid w:val="005F4480"/>
    <w:rsid w:val="006147AF"/>
    <w:rsid w:val="008B411F"/>
    <w:rsid w:val="008D3AF8"/>
    <w:rsid w:val="00C315A5"/>
    <w:rsid w:val="00E9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69E41"/>
  <w15:chartTrackingRefBased/>
  <w15:docId w15:val="{752CC1A3-E572-464B-AC7E-A2C792DA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7AF"/>
    <w:pPr>
      <w:spacing w:after="0"/>
      <w:ind w:firstLine="567"/>
      <w:jc w:val="center"/>
    </w:pPr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7AF"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Sattiyev</dc:creator>
  <cp:keywords/>
  <dc:description/>
  <cp:lastModifiedBy>Abdulaziz Sattiyev</cp:lastModifiedBy>
  <cp:revision>7</cp:revision>
  <dcterms:created xsi:type="dcterms:W3CDTF">2024-02-26T06:59:00Z</dcterms:created>
  <dcterms:modified xsi:type="dcterms:W3CDTF">2024-03-13T09:58:00Z</dcterms:modified>
</cp:coreProperties>
</file>