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4E7847" w:rsidP="00DC0DCE">
      <w:pPr>
        <w:ind w:firstLine="0"/>
        <w:rPr>
          <w:color w:val="22A6B8"/>
          <w:sz w:val="28"/>
          <w:lang w:val="en-US"/>
        </w:rPr>
      </w:pPr>
      <w:r w:rsidRPr="004E7847">
        <w:rPr>
          <w:color w:val="22A6B8"/>
          <w:sz w:val="28"/>
          <w:lang w:val="en-US"/>
        </w:rPr>
        <w:t>SOCIO-COGNITIVE FRAMEWORK IN PRACTICE: A COGNITIVE PROCESSING APPROACH TO DEFINING THE READING CONSTRUCT</w:t>
      </w:r>
    </w:p>
    <w:p w:rsidR="00EF06BC" w:rsidRPr="00061370" w:rsidRDefault="00EF06BC" w:rsidP="00707C10">
      <w:pPr>
        <w:rPr>
          <w:b w:val="0"/>
          <w:color w:val="22A6B8"/>
          <w:sz w:val="28"/>
          <w:lang w:val="uz-Cyrl-UZ"/>
        </w:rPr>
      </w:pPr>
    </w:p>
    <w:p w:rsidR="00077FF9" w:rsidRPr="00061370" w:rsidRDefault="00077FF9" w:rsidP="00077FF9">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00447FC9" w:rsidRPr="00061370">
        <w:rPr>
          <w:color w:val="22A6B8"/>
          <w:sz w:val="28"/>
          <w:lang w:val="uz-Cyrl-UZ"/>
        </w:rPr>
        <w:t>.</w:t>
      </w:r>
      <w:r w:rsidR="00E1418D">
        <w:rPr>
          <w:color w:val="22A6B8"/>
          <w:sz w:val="28"/>
          <w:lang w:val="uz-Cyrl-UZ"/>
        </w:rPr>
        <w:t> </w:t>
      </w:r>
      <w:r w:rsidR="004E7847">
        <w:rPr>
          <w:color w:val="22A6B8"/>
          <w:sz w:val="28"/>
          <w:lang w:val="en-US"/>
        </w:rPr>
        <w:t>Abbosov</w:t>
      </w:r>
    </w:p>
    <w:p w:rsidR="00EF06BC" w:rsidRPr="00061370" w:rsidRDefault="00EF06BC" w:rsidP="00510EAD">
      <w:pPr>
        <w:ind w:firstLine="0"/>
        <w:rPr>
          <w:b w:val="0"/>
          <w:color w:val="22A6B8"/>
          <w:sz w:val="28"/>
          <w:lang w:val="uz-Latn-UZ"/>
        </w:rPr>
      </w:pPr>
    </w:p>
    <w:p w:rsidR="004E7847" w:rsidRDefault="004E7847" w:rsidP="004E7847">
      <w:pPr>
        <w:rPr>
          <w:b w:val="0"/>
          <w:i/>
          <w:szCs w:val="24"/>
          <w:lang w:val="en-US"/>
        </w:rPr>
      </w:pPr>
      <w:r>
        <w:rPr>
          <w:b w:val="0"/>
          <w:i/>
          <w:szCs w:val="24"/>
          <w:lang w:val="en-US"/>
        </w:rPr>
        <w:t>Agency for Assessment of Knowledge and Competences under the Ministry of Higher Education, Science and Innovations of the Republic of Uzbekistan</w:t>
      </w:r>
      <w:r w:rsidRPr="00F939A9">
        <w:rPr>
          <w:b w:val="0"/>
          <w:i/>
          <w:szCs w:val="24"/>
          <w:lang w:val="en-US"/>
        </w:rPr>
        <w:t xml:space="preserve">, </w:t>
      </w:r>
    </w:p>
    <w:p w:rsidR="00EF06BC" w:rsidRPr="00F939A9" w:rsidRDefault="004E7847" w:rsidP="004E7847">
      <w:pPr>
        <w:rPr>
          <w:b w:val="0"/>
          <w:i/>
          <w:szCs w:val="24"/>
          <w:lang w:val="en-US"/>
        </w:rPr>
      </w:pPr>
      <w:r>
        <w:rPr>
          <w:b w:val="0"/>
          <w:i/>
          <w:szCs w:val="24"/>
          <w:lang w:val="en-US"/>
        </w:rPr>
        <w:t>100084, Tashkent</w:t>
      </w:r>
      <w:r w:rsidRPr="00F939A9">
        <w:rPr>
          <w:b w:val="0"/>
          <w:i/>
          <w:szCs w:val="24"/>
          <w:lang w:val="en-US"/>
        </w:rPr>
        <w:t xml:space="preserve">., </w:t>
      </w:r>
      <w:proofErr w:type="spellStart"/>
      <w:r w:rsidRPr="00F939A9">
        <w:rPr>
          <w:b w:val="0"/>
          <w:i/>
          <w:szCs w:val="24"/>
          <w:lang w:val="en-US"/>
        </w:rPr>
        <w:t>Bog</w:t>
      </w:r>
      <w:r>
        <w:rPr>
          <w:b w:val="0"/>
          <w:i/>
          <w:szCs w:val="24"/>
          <w:lang w:val="en-US"/>
        </w:rPr>
        <w:t>ishamol</w:t>
      </w:r>
      <w:proofErr w:type="spellEnd"/>
      <w:r>
        <w:rPr>
          <w:b w:val="0"/>
          <w:i/>
          <w:szCs w:val="24"/>
          <w:lang w:val="en-US"/>
        </w:rPr>
        <w:t xml:space="preserve"> str</w:t>
      </w:r>
      <w:r w:rsidRPr="00F939A9">
        <w:rPr>
          <w:b w:val="0"/>
          <w:i/>
          <w:szCs w:val="24"/>
          <w:lang w:val="en-US"/>
        </w:rPr>
        <w:t>., 12</w:t>
      </w:r>
    </w:p>
    <w:p w:rsidR="00640D3D" w:rsidRPr="00640D3D" w:rsidRDefault="00447FC9" w:rsidP="00707C10">
      <w:pPr>
        <w:jc w:val="both"/>
        <w:rPr>
          <w:b w:val="0"/>
          <w:i/>
          <w:sz w:val="28"/>
          <w:lang w:val="en-US"/>
        </w:rPr>
      </w:pPr>
      <w:r w:rsidRPr="00640D3D">
        <w:rPr>
          <w:b w:val="0"/>
          <w:i/>
          <w:sz w:val="28"/>
          <w:lang w:val="en-US"/>
        </w:rPr>
        <w:tab/>
      </w:r>
    </w:p>
    <w:p w:rsidR="00EF06BC" w:rsidRPr="0058344A" w:rsidRDefault="004E7847" w:rsidP="0058344A">
      <w:pPr>
        <w:jc w:val="both"/>
        <w:rPr>
          <w:b w:val="0"/>
          <w:sz w:val="28"/>
          <w:lang w:val="en-US"/>
        </w:rPr>
      </w:pPr>
      <w:r>
        <w:rPr>
          <w:color w:val="22A6B8"/>
          <w:sz w:val="28"/>
          <w:lang w:val="en-US"/>
        </w:rPr>
        <w:t>Abstract</w:t>
      </w:r>
      <w:r w:rsidR="00640D3D" w:rsidRPr="00061370">
        <w:rPr>
          <w:color w:val="22A6B8"/>
          <w:sz w:val="28"/>
          <w:lang w:val="uz-Latn-UZ"/>
        </w:rPr>
        <w:t>.</w:t>
      </w:r>
      <w:r w:rsidR="00447FC9" w:rsidRPr="00061370">
        <w:rPr>
          <w:b w:val="0"/>
          <w:i/>
          <w:color w:val="22A6B8"/>
          <w:sz w:val="28"/>
          <w:lang w:val="uz-Cyrl-UZ"/>
        </w:rPr>
        <w:t xml:space="preserve"> </w:t>
      </w:r>
      <w:r w:rsidRPr="004E7847">
        <w:rPr>
          <w:b w:val="0"/>
          <w:sz w:val="28"/>
          <w:lang w:val="en-US"/>
        </w:rPr>
        <w:t xml:space="preserve">This article deals with the application of socio-cognitive framework of validation of language tests. The socio-cognitive framework was first outlined by Cyril Weir in 2005 and since then, it has been applied to validate different tests and examinations. The article further discusses the cognitive processing approach to defining the reading construct, a model proposed by </w:t>
      </w:r>
      <w:proofErr w:type="spellStart"/>
      <w:r w:rsidRPr="004E7847">
        <w:rPr>
          <w:b w:val="0"/>
          <w:sz w:val="28"/>
          <w:lang w:val="en-US"/>
        </w:rPr>
        <w:t>Khalifa</w:t>
      </w:r>
      <w:proofErr w:type="spellEnd"/>
      <w:r w:rsidRPr="004E7847">
        <w:rPr>
          <w:b w:val="0"/>
          <w:sz w:val="28"/>
          <w:lang w:val="en-US"/>
        </w:rPr>
        <w:t xml:space="preserve"> and Weir.</w:t>
      </w:r>
      <w:r w:rsidR="00FB01F6">
        <w:rPr>
          <w:b w:val="0"/>
          <w:sz w:val="28"/>
          <w:lang w:val="en-US"/>
        </w:rPr>
        <w:t xml:space="preserve"> Moreover, the article gives a brief outline of the use of the model in Mult</w:t>
      </w:r>
      <w:r w:rsidR="0058344A">
        <w:rPr>
          <w:b w:val="0"/>
          <w:sz w:val="28"/>
          <w:lang w:val="en-US"/>
        </w:rPr>
        <w:t xml:space="preserve">ilevel Reading test conducted by the </w:t>
      </w:r>
      <w:r w:rsidR="0058344A" w:rsidRPr="0058344A">
        <w:rPr>
          <w:b w:val="0"/>
          <w:sz w:val="28"/>
          <w:lang w:val="en-US"/>
        </w:rPr>
        <w:t>Agency for Assessment of Knowledge and Competences</w:t>
      </w:r>
      <w:r w:rsidR="0058344A">
        <w:rPr>
          <w:b w:val="0"/>
          <w:sz w:val="28"/>
          <w:lang w:val="en-US"/>
        </w:rPr>
        <w:t>.</w:t>
      </w:r>
    </w:p>
    <w:p w:rsidR="00EF06BC" w:rsidRDefault="004E7847" w:rsidP="00597436">
      <w:pPr>
        <w:jc w:val="both"/>
        <w:rPr>
          <w:b w:val="0"/>
          <w:sz w:val="28"/>
          <w:lang w:val="en-US"/>
        </w:rPr>
      </w:pPr>
      <w:r>
        <w:rPr>
          <w:color w:val="22A6B8"/>
          <w:sz w:val="28"/>
          <w:lang w:val="en-US"/>
        </w:rPr>
        <w:t>Keywords</w:t>
      </w:r>
      <w:r w:rsidR="00447FC9" w:rsidRPr="00061370">
        <w:rPr>
          <w:color w:val="22A6B8"/>
          <w:sz w:val="28"/>
          <w:lang w:val="uz-Cyrl-UZ"/>
        </w:rPr>
        <w:t>:</w:t>
      </w:r>
      <w:r w:rsidR="00447FC9" w:rsidRPr="00061370">
        <w:rPr>
          <w:b w:val="0"/>
          <w:color w:val="22A6B8"/>
          <w:sz w:val="28"/>
          <w:lang w:val="uz-Cyrl-UZ"/>
        </w:rPr>
        <w:t xml:space="preserve"> </w:t>
      </w:r>
      <w:r w:rsidRPr="004E7847">
        <w:rPr>
          <w:b w:val="0"/>
          <w:sz w:val="28"/>
          <w:lang w:val="en-US"/>
        </w:rPr>
        <w:t xml:space="preserve">Socio-cognitive framework, test validation, reading construct, cognitive validity, </w:t>
      </w:r>
      <w:r w:rsidR="00597436">
        <w:rPr>
          <w:b w:val="0"/>
          <w:sz w:val="28"/>
          <w:lang w:val="en-US"/>
        </w:rPr>
        <w:t>cognitive processing</w:t>
      </w:r>
    </w:p>
    <w:p w:rsidR="00A43BA6" w:rsidRDefault="00A43BA6" w:rsidP="00914869">
      <w:pPr>
        <w:ind w:left="567" w:firstLine="0"/>
        <w:jc w:val="both"/>
        <w:rPr>
          <w:b w:val="0"/>
          <w:sz w:val="28"/>
          <w:lang w:val="en-US"/>
        </w:rPr>
      </w:pPr>
    </w:p>
    <w:p w:rsidR="00A43BA6" w:rsidRPr="00A43BA6" w:rsidRDefault="00A43BA6" w:rsidP="00A43BA6">
      <w:pPr>
        <w:ind w:firstLine="0"/>
        <w:rPr>
          <w:color w:val="22A6B8"/>
          <w:sz w:val="28"/>
          <w:lang w:val="en-US"/>
        </w:rPr>
      </w:pPr>
      <w:r w:rsidRPr="00A43BA6">
        <w:rPr>
          <w:color w:val="22A6B8"/>
          <w:sz w:val="28"/>
          <w:lang w:val="en-US"/>
        </w:rPr>
        <w:t>Introduction</w:t>
      </w:r>
    </w:p>
    <w:p w:rsidR="00EF06BC" w:rsidRPr="00640D3D" w:rsidRDefault="00447FC9" w:rsidP="00707C10">
      <w:pPr>
        <w:jc w:val="both"/>
        <w:rPr>
          <w:b w:val="0"/>
          <w:i/>
          <w:sz w:val="28"/>
          <w:lang w:val="uz-Cyrl-UZ"/>
        </w:rPr>
      </w:pP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foot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A43BA6" w:rsidRPr="00A43BA6" w:rsidRDefault="00A43BA6" w:rsidP="00DA0380">
      <w:pPr>
        <w:spacing w:line="240" w:lineRule="auto"/>
        <w:ind w:firstLine="450"/>
        <w:jc w:val="both"/>
        <w:rPr>
          <w:rFonts w:eastAsiaTheme="minorHAnsi"/>
          <w:b w:val="0"/>
          <w:bCs w:val="0"/>
          <w:sz w:val="28"/>
          <w:lang w:val="en-US" w:eastAsia="en-US"/>
        </w:rPr>
      </w:pPr>
      <w:r w:rsidRPr="00A43BA6">
        <w:rPr>
          <w:rFonts w:eastAsiaTheme="minorHAnsi"/>
          <w:b w:val="0"/>
          <w:bCs w:val="0"/>
          <w:sz w:val="28"/>
          <w:lang w:val="en-US" w:eastAsia="en-US"/>
        </w:rPr>
        <w:lastRenderedPageBreak/>
        <w:t>The socio-cognitive framework of test validation is a theoretical model that seeks to explain how social and cognitive factors interact in the process of test validation (Bachman &amp; Palmer, 2010). This framework is based on the idea that test validation is not just a technical process, but also a social and cultural process that is influenced by a range of factors.</w:t>
      </w:r>
    </w:p>
    <w:p w:rsidR="00A43BA6" w:rsidRPr="00A43BA6" w:rsidRDefault="00A43BA6" w:rsidP="00DA0380">
      <w:pPr>
        <w:spacing w:line="240" w:lineRule="auto"/>
        <w:ind w:firstLine="450"/>
        <w:jc w:val="both"/>
        <w:rPr>
          <w:rFonts w:eastAsiaTheme="minorHAnsi"/>
          <w:b w:val="0"/>
          <w:bCs w:val="0"/>
          <w:sz w:val="28"/>
          <w:lang w:val="en-US" w:eastAsia="en-US"/>
        </w:rPr>
      </w:pPr>
      <w:r w:rsidRPr="00A43BA6">
        <w:rPr>
          <w:rFonts w:eastAsiaTheme="minorHAnsi"/>
          <w:b w:val="0"/>
          <w:bCs w:val="0"/>
          <w:sz w:val="28"/>
          <w:lang w:val="en-US" w:eastAsia="en-US"/>
        </w:rPr>
        <w:t xml:space="preserve">According to the socio-cognitive framework, test validation is influenced by three key factors: social context, cognitive processes, and the interaction between social and cognitive factors. Social context refers to the broader social and cultural context in which a test is developed and used. This includes factors such as the cultural values and norms of the society in which the test is developed, as well as the social and </w:t>
      </w:r>
      <w:r w:rsidRPr="00A43BA6">
        <w:rPr>
          <w:rFonts w:eastAsiaTheme="minorHAnsi"/>
          <w:b w:val="0"/>
          <w:bCs w:val="0"/>
          <w:sz w:val="28"/>
          <w:lang w:val="en-US" w:eastAsia="en-US"/>
        </w:rPr>
        <w:lastRenderedPageBreak/>
        <w:t>institutional context in which the test is used (Bachman &amp; Palmer, 2010).</w:t>
      </w:r>
    </w:p>
    <w:p w:rsidR="00A43BA6" w:rsidRPr="00A43BA6" w:rsidRDefault="00A43BA6" w:rsidP="00DA0380">
      <w:pPr>
        <w:spacing w:line="240" w:lineRule="auto"/>
        <w:ind w:firstLine="450"/>
        <w:jc w:val="both"/>
        <w:rPr>
          <w:rFonts w:eastAsiaTheme="minorHAnsi"/>
          <w:b w:val="0"/>
          <w:bCs w:val="0"/>
          <w:sz w:val="28"/>
          <w:lang w:val="en-US" w:eastAsia="en-US"/>
        </w:rPr>
      </w:pPr>
      <w:r w:rsidRPr="00A43BA6">
        <w:rPr>
          <w:rFonts w:eastAsiaTheme="minorHAnsi"/>
          <w:b w:val="0"/>
          <w:bCs w:val="0"/>
          <w:sz w:val="28"/>
          <w:lang w:val="en-US" w:eastAsia="en-US"/>
        </w:rPr>
        <w:t>Cognitive processes refer to the mental processes that are involved in the development and use of tests. This includes processes such as test construction, item analysis, and test administration. Cognitive processes are influenced by a range of factors, including the cognitive abilities of test developers and users, as well as the cognitive demands of the test itself (Bachman &amp; Palmer, 2010).</w:t>
      </w:r>
    </w:p>
    <w:p w:rsidR="00A43BA6" w:rsidRPr="00A43BA6" w:rsidRDefault="00A43BA6" w:rsidP="00DA0380">
      <w:pPr>
        <w:spacing w:line="240" w:lineRule="auto"/>
        <w:ind w:firstLine="450"/>
        <w:jc w:val="both"/>
        <w:rPr>
          <w:rFonts w:eastAsiaTheme="minorHAnsi"/>
          <w:b w:val="0"/>
          <w:bCs w:val="0"/>
          <w:sz w:val="28"/>
          <w:lang w:val="en-US" w:eastAsia="en-US"/>
        </w:rPr>
      </w:pPr>
      <w:r w:rsidRPr="00A43BA6">
        <w:rPr>
          <w:rFonts w:eastAsiaTheme="minorHAnsi"/>
          <w:b w:val="0"/>
          <w:bCs w:val="0"/>
          <w:sz w:val="28"/>
          <w:lang w:val="en-US" w:eastAsia="en-US"/>
        </w:rPr>
        <w:t xml:space="preserve">The interaction between social and cognitive factors refers to the ways in which social and cognitive factors interact with each other in the process of test validation. For example, the cultural values and norms of the society in which a test is developed may influence the cognitive processes that are used to construct the test, while the cognitive </w:t>
      </w:r>
      <w:r w:rsidRPr="00A43BA6">
        <w:rPr>
          <w:rFonts w:eastAsiaTheme="minorHAnsi"/>
          <w:b w:val="0"/>
          <w:bCs w:val="0"/>
          <w:sz w:val="28"/>
          <w:lang w:val="en-US" w:eastAsia="en-US"/>
        </w:rPr>
        <w:lastRenderedPageBreak/>
        <w:t>demands of the test may influence the way in which the test is used in different social contexts (Bachman &amp; Palmer, 2010).</w:t>
      </w:r>
    </w:p>
    <w:p w:rsidR="00A43BA6" w:rsidRPr="00A43BA6" w:rsidRDefault="00A43BA6" w:rsidP="00DA0380">
      <w:pPr>
        <w:spacing w:line="240" w:lineRule="auto"/>
        <w:ind w:firstLine="450"/>
        <w:jc w:val="both"/>
        <w:rPr>
          <w:rFonts w:eastAsiaTheme="minorHAnsi"/>
          <w:b w:val="0"/>
          <w:bCs w:val="0"/>
          <w:sz w:val="28"/>
          <w:lang w:val="en-US" w:eastAsia="en-US"/>
        </w:rPr>
      </w:pPr>
      <w:r w:rsidRPr="00A43BA6">
        <w:rPr>
          <w:rFonts w:eastAsiaTheme="minorHAnsi"/>
          <w:b w:val="0"/>
          <w:bCs w:val="0"/>
          <w:sz w:val="28"/>
          <w:lang w:val="en-US" w:eastAsia="en-US"/>
        </w:rPr>
        <w:t>The socio-cognitive framework of test validation</w:t>
      </w:r>
      <w:r w:rsidR="00AE17AD">
        <w:rPr>
          <w:rFonts w:eastAsiaTheme="minorHAnsi"/>
          <w:b w:val="0"/>
          <w:bCs w:val="0"/>
          <w:sz w:val="28"/>
          <w:lang w:val="en-US" w:eastAsia="en-US"/>
        </w:rPr>
        <w:t xml:space="preserve"> (Fig 1)</w:t>
      </w:r>
      <w:r w:rsidRPr="00A43BA6">
        <w:rPr>
          <w:rFonts w:eastAsiaTheme="minorHAnsi"/>
          <w:b w:val="0"/>
          <w:bCs w:val="0"/>
          <w:sz w:val="28"/>
          <w:lang w:val="en-US" w:eastAsia="en-US"/>
        </w:rPr>
        <w:t xml:space="preserve"> has important implications for the development and use of tests. It suggests that tests cannot </w:t>
      </w:r>
      <w:r w:rsidRPr="00A43BA6">
        <w:rPr>
          <w:rFonts w:eastAsiaTheme="minorHAnsi"/>
          <w:b w:val="0"/>
          <w:bCs w:val="0"/>
          <w:sz w:val="28"/>
          <w:lang w:val="en-US" w:eastAsia="en-US"/>
        </w:rPr>
        <w:lastRenderedPageBreak/>
        <w:t>be developed and used in isolation from their social and cultural context, and that test developers and users need to be aware of the ways in which social and cognitive factors interact in the process of test validation (Bachman &amp; Palmer, 2010).</w:t>
      </w:r>
    </w:p>
    <w:p w:rsidR="00AE17AD" w:rsidRDefault="00AE17AD" w:rsidP="00DA0380">
      <w:pPr>
        <w:spacing w:line="240" w:lineRule="auto"/>
        <w:ind w:firstLine="450"/>
        <w:jc w:val="both"/>
        <w:rPr>
          <w:rFonts w:eastAsiaTheme="minorHAnsi"/>
          <w:b w:val="0"/>
          <w:bCs w:val="0"/>
          <w:sz w:val="28"/>
          <w:lang w:val="en-US" w:eastAsia="en-US"/>
        </w:rPr>
        <w:sectPr w:rsidR="00AE17AD" w:rsidSect="00A43BA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E17AD" w:rsidRDefault="00AE17AD" w:rsidP="00DA0380">
      <w:pPr>
        <w:spacing w:line="240" w:lineRule="auto"/>
        <w:ind w:firstLine="450"/>
        <w:jc w:val="both"/>
        <w:rPr>
          <w:rFonts w:eastAsiaTheme="minorHAnsi"/>
          <w:b w:val="0"/>
          <w:bCs w:val="0"/>
          <w:sz w:val="28"/>
          <w:lang w:val="en-US" w:eastAsia="en-US"/>
        </w:rPr>
      </w:pPr>
    </w:p>
    <w:p w:rsidR="00AE17AD" w:rsidRDefault="00AE17AD" w:rsidP="00AE17AD">
      <w:pPr>
        <w:spacing w:line="240" w:lineRule="auto"/>
        <w:ind w:firstLine="0"/>
        <w:jc w:val="both"/>
        <w:rPr>
          <w:rFonts w:eastAsiaTheme="minorHAnsi"/>
          <w:b w:val="0"/>
          <w:bCs w:val="0"/>
          <w:sz w:val="28"/>
          <w:lang w:val="en-US" w:eastAsia="en-US"/>
        </w:rPr>
      </w:pPr>
      <w:r>
        <w:rPr>
          <w:noProof/>
          <w:lang w:val="en-US" w:eastAsia="en-US"/>
        </w:rPr>
        <w:drawing>
          <wp:inline distT="0" distB="0" distL="0" distR="0">
            <wp:extent cx="6155690" cy="6768740"/>
            <wp:effectExtent l="0" t="0" r="0" b="0"/>
            <wp:docPr id="5" name="Рисунок 5" descr="1 A revised socio-cognitive framewo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A revised socio-cognitive framework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5690" cy="6768740"/>
                    </a:xfrm>
                    <a:prstGeom prst="rect">
                      <a:avLst/>
                    </a:prstGeom>
                    <a:noFill/>
                    <a:ln>
                      <a:noFill/>
                    </a:ln>
                  </pic:spPr>
                </pic:pic>
              </a:graphicData>
            </a:graphic>
          </wp:inline>
        </w:drawing>
      </w:r>
    </w:p>
    <w:p w:rsidR="00AE17AD" w:rsidRDefault="00AE17AD" w:rsidP="00DA0380">
      <w:pPr>
        <w:spacing w:line="240" w:lineRule="auto"/>
        <w:ind w:firstLine="450"/>
        <w:jc w:val="both"/>
        <w:rPr>
          <w:rFonts w:eastAsiaTheme="minorHAnsi"/>
          <w:b w:val="0"/>
          <w:bCs w:val="0"/>
          <w:sz w:val="28"/>
          <w:lang w:val="en-US" w:eastAsia="en-US"/>
        </w:rPr>
      </w:pPr>
    </w:p>
    <w:p w:rsidR="00AE17AD" w:rsidRPr="00AE17AD" w:rsidRDefault="00AE17AD" w:rsidP="00AE17AD">
      <w:pPr>
        <w:spacing w:line="240" w:lineRule="auto"/>
        <w:ind w:firstLine="0"/>
        <w:rPr>
          <w:rFonts w:eastAsiaTheme="minorHAnsi"/>
          <w:b w:val="0"/>
          <w:bCs w:val="0"/>
          <w:i/>
          <w:sz w:val="28"/>
          <w:lang w:val="en-US" w:eastAsia="en-US"/>
        </w:rPr>
        <w:sectPr w:rsidR="00AE17AD" w:rsidRPr="00AE17AD" w:rsidSect="00AE17A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r>
        <w:rPr>
          <w:rFonts w:eastAsiaTheme="minorHAnsi"/>
          <w:b w:val="0"/>
          <w:bCs w:val="0"/>
          <w:i/>
          <w:sz w:val="28"/>
          <w:lang w:val="en-US" w:eastAsia="en-US"/>
        </w:rPr>
        <w:t>Figure 1. Socio-cognitive framework, simplified revised version</w:t>
      </w:r>
    </w:p>
    <w:p w:rsidR="00A43BA6" w:rsidRPr="00A43BA6" w:rsidRDefault="00A43BA6" w:rsidP="00DA0380">
      <w:pPr>
        <w:spacing w:line="240" w:lineRule="auto"/>
        <w:ind w:firstLine="450"/>
        <w:jc w:val="both"/>
        <w:rPr>
          <w:rFonts w:eastAsiaTheme="minorHAnsi"/>
          <w:b w:val="0"/>
          <w:bCs w:val="0"/>
          <w:sz w:val="28"/>
          <w:lang w:val="en-US" w:eastAsia="en-US"/>
        </w:rPr>
      </w:pPr>
      <w:r w:rsidRPr="00A43BA6">
        <w:rPr>
          <w:rFonts w:eastAsiaTheme="minorHAnsi"/>
          <w:b w:val="0"/>
          <w:bCs w:val="0"/>
          <w:sz w:val="28"/>
          <w:lang w:val="en-US" w:eastAsia="en-US"/>
        </w:rPr>
        <w:lastRenderedPageBreak/>
        <w:t>One of the key strengths of the socio-cognitive framework is that it recognizes the importance of context in the process of test validation. This means that test developers and users need to be aware of the cultural and institutional context in which the test is being used, and to take this into account when developing and using tests (Weir, 2005).</w:t>
      </w:r>
    </w:p>
    <w:p w:rsidR="00A43BA6" w:rsidRPr="00A43BA6" w:rsidRDefault="00A43BA6" w:rsidP="00DA0380">
      <w:pPr>
        <w:spacing w:line="240" w:lineRule="auto"/>
        <w:ind w:firstLine="450"/>
        <w:jc w:val="both"/>
        <w:rPr>
          <w:rFonts w:eastAsiaTheme="minorHAnsi"/>
          <w:b w:val="0"/>
          <w:bCs w:val="0"/>
          <w:sz w:val="28"/>
          <w:lang w:val="en-US" w:eastAsia="en-US"/>
        </w:rPr>
      </w:pPr>
      <w:r w:rsidRPr="00A43BA6">
        <w:rPr>
          <w:rFonts w:eastAsiaTheme="minorHAnsi"/>
          <w:b w:val="0"/>
          <w:bCs w:val="0"/>
          <w:sz w:val="28"/>
          <w:lang w:val="en-US" w:eastAsia="en-US"/>
        </w:rPr>
        <w:t xml:space="preserve">Another strength of the socio-cognitive framework is that it emphasizes the importance of cognitive processes in the process of test validation. This means that test developers and users need to be aware of </w:t>
      </w:r>
      <w:r w:rsidRPr="00A43BA6">
        <w:rPr>
          <w:rFonts w:eastAsiaTheme="minorHAnsi"/>
          <w:b w:val="0"/>
          <w:bCs w:val="0"/>
          <w:sz w:val="28"/>
          <w:lang w:val="en-US" w:eastAsia="en-US"/>
        </w:rPr>
        <w:lastRenderedPageBreak/>
        <w:t>the cognitive demands of the test, and to ensure that the test is suitable for the cognitive abilities of the intended users (Bachman &amp; Palmer, 2010).</w:t>
      </w:r>
    </w:p>
    <w:p w:rsidR="00A43BA6" w:rsidRPr="00A43BA6" w:rsidRDefault="00A43BA6" w:rsidP="00DA0380">
      <w:pPr>
        <w:spacing w:line="240" w:lineRule="auto"/>
        <w:ind w:firstLine="450"/>
        <w:jc w:val="both"/>
        <w:rPr>
          <w:rFonts w:eastAsiaTheme="minorHAnsi"/>
          <w:b w:val="0"/>
          <w:bCs w:val="0"/>
          <w:sz w:val="28"/>
          <w:lang w:val="en-US" w:eastAsia="en-US"/>
        </w:rPr>
      </w:pPr>
      <w:r w:rsidRPr="00A43BA6">
        <w:rPr>
          <w:rFonts w:eastAsiaTheme="minorHAnsi"/>
          <w:b w:val="0"/>
          <w:bCs w:val="0"/>
          <w:sz w:val="28"/>
          <w:lang w:val="en-US" w:eastAsia="en-US"/>
        </w:rPr>
        <w:t>In conclusion, the socio-cognitive framework of test validation provides a useful theoretical model for understanding the complex social and cognitive factors that are involved in the process of test validation. It emphasizes the importance of context and cognitive processes, and highlights the need for test developers and users to be aware of these factors when developing and using tests.</w:t>
      </w:r>
    </w:p>
    <w:p w:rsidR="00A43BA6" w:rsidRDefault="00A43BA6" w:rsidP="00707C10">
      <w:pPr>
        <w:ind w:firstLine="0"/>
        <w:rPr>
          <w:color w:val="22A6B8"/>
          <w:sz w:val="28"/>
          <w:lang w:val="en-US"/>
        </w:rPr>
        <w:sectPr w:rsidR="00A43BA6" w:rsidSect="00A43BA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43BA6" w:rsidRDefault="00A43BA6" w:rsidP="00707C10">
      <w:pPr>
        <w:ind w:firstLine="0"/>
        <w:rPr>
          <w:color w:val="22A6B8"/>
          <w:sz w:val="28"/>
          <w:lang w:val="en-US"/>
        </w:rPr>
      </w:pPr>
    </w:p>
    <w:p w:rsidR="00077FF9" w:rsidRPr="00A43BA6" w:rsidRDefault="00A43BA6" w:rsidP="00707C10">
      <w:pPr>
        <w:ind w:firstLine="0"/>
        <w:rPr>
          <w:color w:val="22A6B8"/>
          <w:sz w:val="28"/>
          <w:lang w:val="en-US"/>
        </w:rPr>
      </w:pPr>
      <w:r w:rsidRPr="00A43BA6">
        <w:rPr>
          <w:color w:val="22A6B8"/>
          <w:sz w:val="28"/>
          <w:lang w:val="en-US"/>
        </w:rPr>
        <w:t xml:space="preserve">Overview </w:t>
      </w:r>
      <w:r w:rsidR="00AE17AD">
        <w:rPr>
          <w:color w:val="22A6B8"/>
          <w:sz w:val="28"/>
          <w:lang w:val="en-US"/>
        </w:rPr>
        <w:t>of</w:t>
      </w:r>
      <w:r w:rsidRPr="00A43BA6">
        <w:rPr>
          <w:color w:val="22A6B8"/>
          <w:sz w:val="28"/>
          <w:lang w:val="en-US"/>
        </w:rPr>
        <w:t xml:space="preserve"> Weir’s socio-cognitive framework</w:t>
      </w:r>
    </w:p>
    <w:p w:rsidR="00077FF9" w:rsidRDefault="00077FF9" w:rsidP="00707C10">
      <w:pPr>
        <w:ind w:firstLine="0"/>
        <w:rPr>
          <w:color w:val="22A6B8"/>
          <w:sz w:val="28"/>
          <w:lang w:val="en-US"/>
        </w:rPr>
      </w:pPr>
    </w:p>
    <w:p w:rsidR="00A43BA6" w:rsidRDefault="00A43BA6" w:rsidP="00A43BA6">
      <w:pPr>
        <w:ind w:firstLine="0"/>
        <w:jc w:val="left"/>
        <w:rPr>
          <w:b w:val="0"/>
          <w:sz w:val="28"/>
          <w:lang w:val="en-US"/>
        </w:rPr>
        <w:sectPr w:rsidR="00A43BA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43BA6" w:rsidRPr="00A43BA6" w:rsidRDefault="00A43BA6" w:rsidP="00A43BA6">
      <w:pPr>
        <w:ind w:firstLine="540"/>
        <w:jc w:val="both"/>
        <w:rPr>
          <w:b w:val="0"/>
          <w:color w:val="22A6B8"/>
          <w:sz w:val="28"/>
          <w:lang w:val="en-US"/>
        </w:rPr>
      </w:pPr>
      <w:r w:rsidRPr="00A43BA6">
        <w:rPr>
          <w:b w:val="0"/>
          <w:sz w:val="28"/>
          <w:lang w:val="en-US"/>
        </w:rPr>
        <w:lastRenderedPageBreak/>
        <w:t xml:space="preserve">The socio-cognitive framework (Fig </w:t>
      </w:r>
      <w:r w:rsidR="00AE17AD">
        <w:rPr>
          <w:b w:val="0"/>
          <w:sz w:val="28"/>
          <w:lang w:val="en-US"/>
        </w:rPr>
        <w:t>2</w:t>
      </w:r>
      <w:r w:rsidRPr="00A43BA6">
        <w:rPr>
          <w:b w:val="0"/>
          <w:sz w:val="28"/>
          <w:lang w:val="en-US"/>
        </w:rPr>
        <w:t xml:space="preserve">), has served as a backbone in validating the language tests. It is comprised of five types of evidences for validity: context validity, theory-based validity, scoring validity, consequential validity, and criterion-related validity. As stated by Weir (2005), the types of validity are not “alternatives, but complementary” and no single validity has the priority over others to represent the basis of a test. It is essential to highlight that the framework is socio-cognitive, meaning that the ability that we are testing is established by the individual's internal cognitive process, </w:t>
      </w:r>
      <w:r w:rsidRPr="00A43BA6">
        <w:rPr>
          <w:b w:val="0"/>
          <w:sz w:val="28"/>
          <w:lang w:val="en-US"/>
        </w:rPr>
        <w:lastRenderedPageBreak/>
        <w:t>while the language usage in the test is viewed as a social phenomenon rather than merely a linguistic one. The framework illustrates how various validity aspects correlate with each other (Fig 1). The arrows demonstrate the primary direction(s) of any anticipated relationships 'what impacts what'. Lately, content validity and theory-based validity have become the primary focus in validating tests. However, it's crucial to take into account the test-taker who is the fundamental element in the cognitive validity process, regarding physiological, psychological, and experiential features.</w:t>
      </w:r>
    </w:p>
    <w:p w:rsidR="00A43BA6" w:rsidRDefault="00A43BA6" w:rsidP="00707C10">
      <w:pPr>
        <w:ind w:firstLine="0"/>
        <w:rPr>
          <w:color w:val="22A6B8"/>
          <w:sz w:val="28"/>
          <w:lang w:val="en-US"/>
        </w:rPr>
        <w:sectPr w:rsidR="00A43BA6" w:rsidSect="00A43BA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43BA6" w:rsidRDefault="00A43BA6" w:rsidP="00707C10">
      <w:pPr>
        <w:ind w:firstLine="0"/>
        <w:rPr>
          <w:color w:val="22A6B8"/>
          <w:sz w:val="28"/>
          <w:lang w:val="en-US"/>
        </w:rPr>
      </w:pPr>
    </w:p>
    <w:p w:rsidR="00A43BA6" w:rsidRDefault="00A43BA6" w:rsidP="00707C10">
      <w:pPr>
        <w:ind w:firstLine="0"/>
        <w:rPr>
          <w:color w:val="22A6B8"/>
          <w:sz w:val="28"/>
          <w:lang w:val="en-US"/>
        </w:rPr>
      </w:pPr>
      <w:r>
        <w:rPr>
          <w:noProof/>
          <w:lang w:val="en-US" w:eastAsia="en-US"/>
        </w:rPr>
        <w:lastRenderedPageBreak/>
        <w:drawing>
          <wp:inline distT="0" distB="0" distL="0" distR="0" wp14:anchorId="01449166" wp14:editId="3E8AB020">
            <wp:extent cx="5901816" cy="8022566"/>
            <wp:effectExtent l="0" t="0" r="3810" b="0"/>
            <wp:docPr id="2" name="Рисунок 2" descr="https://media.springernature.com/lw685/springer-static/image/chp%3A10.1007%2F978-981-10-1458-1_44/MediaObjects/339140_1_En_44_Fig1_HTM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springernature.com/lw685/springer-static/image/chp%3A10.1007%2F978-981-10-1458-1_44/MediaObjects/339140_1_En_44_Fig1_HTML.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3012" cy="8051378"/>
                    </a:xfrm>
                    <a:prstGeom prst="rect">
                      <a:avLst/>
                    </a:prstGeom>
                    <a:noFill/>
                    <a:ln>
                      <a:noFill/>
                    </a:ln>
                  </pic:spPr>
                </pic:pic>
              </a:graphicData>
            </a:graphic>
          </wp:inline>
        </w:drawing>
      </w:r>
    </w:p>
    <w:p w:rsidR="00DA0380" w:rsidRDefault="00DA0380" w:rsidP="00707C10">
      <w:pPr>
        <w:ind w:firstLine="0"/>
        <w:rPr>
          <w:b w:val="0"/>
          <w:i/>
          <w:sz w:val="28"/>
          <w:lang w:val="en-US"/>
        </w:rPr>
      </w:pPr>
    </w:p>
    <w:p w:rsidR="00A43BA6" w:rsidRPr="00A43BA6" w:rsidRDefault="00A43BA6" w:rsidP="00707C10">
      <w:pPr>
        <w:ind w:firstLine="0"/>
        <w:rPr>
          <w:b w:val="0"/>
          <w:i/>
          <w:color w:val="22A6B8"/>
          <w:sz w:val="28"/>
          <w:lang w:val="en-US"/>
        </w:rPr>
      </w:pPr>
      <w:r w:rsidRPr="00A43BA6">
        <w:rPr>
          <w:b w:val="0"/>
          <w:i/>
          <w:sz w:val="28"/>
          <w:lang w:val="en-US"/>
        </w:rPr>
        <w:t>Fig</w:t>
      </w:r>
      <w:r w:rsidR="00481E7A">
        <w:rPr>
          <w:b w:val="0"/>
          <w:i/>
          <w:sz w:val="28"/>
          <w:lang w:val="en-US"/>
        </w:rPr>
        <w:t>ure</w:t>
      </w:r>
      <w:r w:rsidRPr="00A43BA6">
        <w:rPr>
          <w:b w:val="0"/>
          <w:i/>
          <w:sz w:val="28"/>
          <w:lang w:val="en-US"/>
        </w:rPr>
        <w:t xml:space="preserve"> </w:t>
      </w:r>
      <w:r w:rsidR="00AE17AD">
        <w:rPr>
          <w:b w:val="0"/>
          <w:i/>
          <w:sz w:val="28"/>
          <w:lang w:val="en-US"/>
        </w:rPr>
        <w:t>2</w:t>
      </w:r>
      <w:r w:rsidRPr="00A43BA6">
        <w:rPr>
          <w:b w:val="0"/>
          <w:i/>
          <w:sz w:val="28"/>
          <w:lang w:val="en-US"/>
        </w:rPr>
        <w:t>. Socio-cognitive framework (Weir, 2005)</w:t>
      </w:r>
    </w:p>
    <w:p w:rsidR="00DA0380" w:rsidRDefault="00DA0380" w:rsidP="00707C10">
      <w:pPr>
        <w:ind w:firstLine="0"/>
        <w:rPr>
          <w:color w:val="22A6B8"/>
          <w:sz w:val="28"/>
          <w:lang w:val="en-US"/>
        </w:rPr>
      </w:pPr>
    </w:p>
    <w:p w:rsidR="00DA0380" w:rsidRDefault="00DA0380" w:rsidP="00707C10">
      <w:pPr>
        <w:ind w:firstLine="0"/>
        <w:rPr>
          <w:color w:val="22A6B8"/>
          <w:sz w:val="28"/>
          <w:lang w:val="en-US"/>
        </w:rPr>
      </w:pPr>
    </w:p>
    <w:p w:rsidR="00A43BA6" w:rsidRDefault="003F0C5A" w:rsidP="00707C10">
      <w:pPr>
        <w:ind w:firstLine="0"/>
        <w:rPr>
          <w:color w:val="22A6B8"/>
          <w:sz w:val="28"/>
          <w:lang w:val="en-US"/>
        </w:rPr>
      </w:pPr>
      <w:r>
        <w:rPr>
          <w:color w:val="22A6B8"/>
          <w:sz w:val="28"/>
          <w:lang w:val="en-US"/>
        </w:rPr>
        <w:lastRenderedPageBreak/>
        <w:t>Context validity</w:t>
      </w:r>
    </w:p>
    <w:p w:rsidR="00A43BA6" w:rsidRDefault="00A43BA6" w:rsidP="00A43BA6">
      <w:pPr>
        <w:ind w:firstLine="0"/>
        <w:jc w:val="left"/>
        <w:rPr>
          <w:color w:val="22A6B8"/>
          <w:sz w:val="28"/>
          <w:lang w:val="en-US"/>
        </w:rPr>
      </w:pPr>
    </w:p>
    <w:p w:rsidR="00597436" w:rsidRDefault="00597436" w:rsidP="00597436">
      <w:pPr>
        <w:jc w:val="both"/>
        <w:rPr>
          <w:b w:val="0"/>
          <w:sz w:val="28"/>
          <w:lang w:val="en-US"/>
        </w:rPr>
        <w:sectPr w:rsidR="0059743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597436" w:rsidRPr="00597436" w:rsidRDefault="00597436" w:rsidP="00597436">
      <w:pPr>
        <w:spacing w:line="240" w:lineRule="auto"/>
        <w:jc w:val="both"/>
        <w:rPr>
          <w:b w:val="0"/>
          <w:sz w:val="28"/>
          <w:lang w:val="en-US"/>
        </w:rPr>
      </w:pPr>
      <w:r w:rsidRPr="00597436">
        <w:rPr>
          <w:b w:val="0"/>
          <w:sz w:val="28"/>
          <w:lang w:val="en-US"/>
        </w:rPr>
        <w:lastRenderedPageBreak/>
        <w:t xml:space="preserve">McNamara (2000) states that context validity is “the extent to which the test appropriately samples from the domain of knowledge or skills relevant to performance in the criterion”. To evaluate language proficiency accurately, the context in which the test is administered should be deemed appropriate by both the test taker and the testers (Weir, 1993). As authentic texts could be frustrating for L2 learners, </w:t>
      </w:r>
      <w:proofErr w:type="spellStart"/>
      <w:r w:rsidRPr="00597436">
        <w:rPr>
          <w:b w:val="0"/>
          <w:sz w:val="28"/>
          <w:lang w:val="en-US"/>
        </w:rPr>
        <w:t>Baleghizadeh</w:t>
      </w:r>
      <w:proofErr w:type="spellEnd"/>
      <w:r w:rsidRPr="00597436">
        <w:rPr>
          <w:b w:val="0"/>
          <w:sz w:val="28"/>
          <w:lang w:val="en-US"/>
        </w:rPr>
        <w:t xml:space="preserve"> (2011) suggests that the texts need to be modified and simplified to enhance students’ interaction with the </w:t>
      </w:r>
      <w:r w:rsidRPr="00597436">
        <w:rPr>
          <w:b w:val="0"/>
          <w:sz w:val="28"/>
          <w:lang w:val="en-US"/>
        </w:rPr>
        <w:lastRenderedPageBreak/>
        <w:t xml:space="preserve">text. According to Douglas (2000) and O’Sullivan (2006), the authenticity of language tests should cover both the situational (contextual) and the interactional (cognitive) aspects. Although it is argued that full authenticity is practically unattainable in the language test (Weir, 2005; </w:t>
      </w:r>
      <w:proofErr w:type="spellStart"/>
      <w:r w:rsidRPr="00597436">
        <w:rPr>
          <w:b w:val="0"/>
          <w:sz w:val="28"/>
          <w:lang w:val="en-US"/>
        </w:rPr>
        <w:t>Khalifa</w:t>
      </w:r>
      <w:proofErr w:type="spellEnd"/>
      <w:r w:rsidRPr="00597436">
        <w:rPr>
          <w:b w:val="0"/>
          <w:sz w:val="28"/>
          <w:lang w:val="en-US"/>
        </w:rPr>
        <w:t xml:space="preserve"> &amp; Weir</w:t>
      </w:r>
      <w:r w:rsidR="00126D4A">
        <w:rPr>
          <w:b w:val="0"/>
          <w:sz w:val="28"/>
          <w:lang w:val="en-US"/>
        </w:rPr>
        <w:t>,</w:t>
      </w:r>
      <w:r w:rsidRPr="00597436">
        <w:rPr>
          <w:b w:val="0"/>
          <w:sz w:val="28"/>
          <w:lang w:val="en-US"/>
        </w:rPr>
        <w:t xml:space="preserve"> 2009), it is important to make the settings chosen for both testing and teaching as realistic as possible by incorporating various crucial contextual features. </w:t>
      </w:r>
    </w:p>
    <w:p w:rsidR="00597436" w:rsidRDefault="00597436" w:rsidP="00597436">
      <w:pPr>
        <w:jc w:val="both"/>
        <w:rPr>
          <w:b w:val="0"/>
          <w:sz w:val="28"/>
          <w:lang w:val="en-US"/>
        </w:rPr>
        <w:sectPr w:rsidR="00597436" w:rsidSect="0059743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597436" w:rsidRPr="00597436" w:rsidRDefault="00597436" w:rsidP="00597436">
      <w:pPr>
        <w:jc w:val="both"/>
        <w:rPr>
          <w:b w:val="0"/>
          <w:sz w:val="28"/>
          <w:lang w:val="en-US"/>
        </w:rPr>
      </w:pPr>
    </w:p>
    <w:p w:rsidR="00597436" w:rsidRPr="00597436" w:rsidRDefault="00597436" w:rsidP="00597436">
      <w:pPr>
        <w:ind w:firstLine="0"/>
        <w:rPr>
          <w:color w:val="22A6B8"/>
          <w:sz w:val="28"/>
          <w:lang w:val="en-US"/>
        </w:rPr>
      </w:pPr>
      <w:r w:rsidRPr="00597436">
        <w:rPr>
          <w:color w:val="22A6B8"/>
          <w:sz w:val="28"/>
          <w:lang w:val="en-US"/>
        </w:rPr>
        <w:t>Theory-based validity</w:t>
      </w:r>
    </w:p>
    <w:p w:rsidR="00597436" w:rsidRDefault="00597436" w:rsidP="00597436">
      <w:pPr>
        <w:jc w:val="both"/>
        <w:rPr>
          <w:b w:val="0"/>
          <w:sz w:val="28"/>
          <w:lang w:val="en-US"/>
        </w:rPr>
      </w:pPr>
    </w:p>
    <w:p w:rsidR="00597436" w:rsidRDefault="00597436" w:rsidP="00597436">
      <w:pPr>
        <w:jc w:val="both"/>
        <w:rPr>
          <w:b w:val="0"/>
          <w:sz w:val="28"/>
          <w:lang w:val="en-US"/>
        </w:rPr>
        <w:sectPr w:rsidR="0059743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597436" w:rsidRPr="00597436" w:rsidRDefault="00597436" w:rsidP="00597436">
      <w:pPr>
        <w:spacing w:line="240" w:lineRule="auto"/>
        <w:jc w:val="both"/>
        <w:rPr>
          <w:b w:val="0"/>
          <w:sz w:val="28"/>
          <w:lang w:val="en-US"/>
        </w:rPr>
      </w:pPr>
      <w:r w:rsidRPr="00597436">
        <w:rPr>
          <w:b w:val="0"/>
          <w:sz w:val="28"/>
          <w:lang w:val="en-US"/>
        </w:rPr>
        <w:lastRenderedPageBreak/>
        <w:t>Cognitive validity (</w:t>
      </w:r>
      <w:proofErr w:type="spellStart"/>
      <w:r w:rsidRPr="00597436">
        <w:rPr>
          <w:b w:val="0"/>
          <w:sz w:val="28"/>
          <w:lang w:val="en-US"/>
        </w:rPr>
        <w:t>Khalifa</w:t>
      </w:r>
      <w:proofErr w:type="spellEnd"/>
      <w:r w:rsidRPr="00597436">
        <w:rPr>
          <w:b w:val="0"/>
          <w:sz w:val="28"/>
          <w:lang w:val="en-US"/>
        </w:rPr>
        <w:t xml:space="preserve"> &amp; Weir 2009), formerly known as Theory-based validity, focuses on the internal cognitive processes involved in acquiring linguistic knowledge, including executive processing and executive resources. Executive processing involves setting goals, monitoring progress, recognizing patterns, and synthesizing information. Executive resources include grammatical and textual knowledge, functional and sociolinguistic knowledge, as well as internal and external content knowledge. Although </w:t>
      </w:r>
      <w:r w:rsidRPr="00597436">
        <w:rPr>
          <w:b w:val="0"/>
          <w:sz w:val="28"/>
          <w:lang w:val="en-US"/>
        </w:rPr>
        <w:lastRenderedPageBreak/>
        <w:t>context validity and theory-based validity are treated separately for descriptive purposes, they are interrelated and contribute to scoring validity for construct validity. The input of the test task impacts the cognitive processes of the test takers to varying degrees, requiring them to draw on their internal and external resources for linguistic and content knowledge. The context and theory-based validity complement each other in ensuring a comprehensive understanding of language proficiency.</w:t>
      </w:r>
    </w:p>
    <w:p w:rsidR="00597436" w:rsidRDefault="00597436" w:rsidP="00597436">
      <w:pPr>
        <w:rPr>
          <w:b w:val="0"/>
          <w:sz w:val="28"/>
          <w:lang w:val="en-US"/>
        </w:rPr>
        <w:sectPr w:rsidR="00597436" w:rsidSect="0059743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597436" w:rsidRPr="00597436" w:rsidRDefault="00597436" w:rsidP="00597436">
      <w:pPr>
        <w:rPr>
          <w:b w:val="0"/>
          <w:sz w:val="28"/>
          <w:lang w:val="en-US"/>
        </w:rPr>
      </w:pPr>
    </w:p>
    <w:p w:rsidR="00597436" w:rsidRDefault="00597436" w:rsidP="00597436">
      <w:pPr>
        <w:ind w:firstLine="0"/>
        <w:rPr>
          <w:color w:val="22A6B8"/>
          <w:sz w:val="28"/>
          <w:lang w:val="en-US"/>
        </w:rPr>
      </w:pPr>
      <w:r w:rsidRPr="00597436">
        <w:rPr>
          <w:color w:val="22A6B8"/>
          <w:sz w:val="28"/>
          <w:lang w:val="en-US"/>
        </w:rPr>
        <w:t>Scoring validity</w:t>
      </w:r>
    </w:p>
    <w:p w:rsidR="00597436" w:rsidRPr="00597436" w:rsidRDefault="00597436" w:rsidP="00597436">
      <w:pPr>
        <w:ind w:firstLine="0"/>
        <w:rPr>
          <w:color w:val="22A6B8"/>
          <w:sz w:val="28"/>
          <w:lang w:val="en-US"/>
        </w:rPr>
      </w:pPr>
    </w:p>
    <w:p w:rsidR="00597436" w:rsidRDefault="00597436" w:rsidP="00597436">
      <w:pPr>
        <w:jc w:val="both"/>
        <w:rPr>
          <w:b w:val="0"/>
          <w:sz w:val="28"/>
          <w:lang w:val="en-US"/>
        </w:rPr>
        <w:sectPr w:rsidR="0059743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597436" w:rsidRPr="00597436" w:rsidRDefault="00597436" w:rsidP="00597436">
      <w:pPr>
        <w:spacing w:line="240" w:lineRule="auto"/>
        <w:jc w:val="both"/>
        <w:rPr>
          <w:b w:val="0"/>
          <w:sz w:val="28"/>
          <w:lang w:val="en-US"/>
        </w:rPr>
      </w:pPr>
      <w:r w:rsidRPr="00597436">
        <w:rPr>
          <w:b w:val="0"/>
          <w:sz w:val="28"/>
          <w:lang w:val="en-US"/>
        </w:rPr>
        <w:lastRenderedPageBreak/>
        <w:t xml:space="preserve">The reliability of test scores is influenced by all aspects of the test. The framework for assessing scoring validity includes four elements: item analysis, internal consistency, error of measurement, and marker reliability. Item analysis involves analyzing the </w:t>
      </w:r>
      <w:r w:rsidRPr="00597436">
        <w:rPr>
          <w:b w:val="0"/>
          <w:sz w:val="28"/>
          <w:lang w:val="en-US"/>
        </w:rPr>
        <w:lastRenderedPageBreak/>
        <w:t xml:space="preserve">difficulty level of test items using statistics to better understand test takers and their abilities. Internal consistency is used for homogeneous tests to determine how reliable the test is. Error of measurement refers to the difference between the observed score and the true </w:t>
      </w:r>
      <w:r w:rsidRPr="00597436">
        <w:rPr>
          <w:b w:val="0"/>
          <w:sz w:val="28"/>
          <w:lang w:val="en-US"/>
        </w:rPr>
        <w:lastRenderedPageBreak/>
        <w:t xml:space="preserve">score or proficiency. Marker reliability has a significant impact on overall test reliability and refers to how test items are scored. The scoring process is influenced by factors such as the test </w:t>
      </w:r>
      <w:r w:rsidRPr="00597436">
        <w:rPr>
          <w:b w:val="0"/>
          <w:sz w:val="28"/>
          <w:lang w:val="en-US"/>
        </w:rPr>
        <w:lastRenderedPageBreak/>
        <w:t xml:space="preserve">type (objective or subjective), number of raters, and method of scoring (manual or mechanical) (Weir, 2005; </w:t>
      </w:r>
      <w:proofErr w:type="spellStart"/>
      <w:r w:rsidRPr="00597436">
        <w:rPr>
          <w:b w:val="0"/>
          <w:sz w:val="28"/>
          <w:lang w:val="en-US"/>
        </w:rPr>
        <w:t>Khalifa</w:t>
      </w:r>
      <w:proofErr w:type="spellEnd"/>
      <w:r w:rsidRPr="00597436">
        <w:rPr>
          <w:b w:val="0"/>
          <w:sz w:val="28"/>
          <w:lang w:val="en-US"/>
        </w:rPr>
        <w:t xml:space="preserve"> &amp; Weir, 2009). </w:t>
      </w:r>
    </w:p>
    <w:p w:rsidR="00597436" w:rsidRDefault="00597436" w:rsidP="00597436">
      <w:pPr>
        <w:jc w:val="both"/>
        <w:rPr>
          <w:b w:val="0"/>
          <w:sz w:val="28"/>
          <w:lang w:val="en-US"/>
        </w:rPr>
        <w:sectPr w:rsidR="00597436" w:rsidSect="0059743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597436" w:rsidRPr="00597436" w:rsidRDefault="00597436" w:rsidP="00597436">
      <w:pPr>
        <w:jc w:val="both"/>
        <w:rPr>
          <w:b w:val="0"/>
          <w:sz w:val="28"/>
          <w:lang w:val="en-US"/>
        </w:rPr>
      </w:pPr>
    </w:p>
    <w:p w:rsidR="00597436" w:rsidRPr="00597436" w:rsidRDefault="00597436" w:rsidP="00597436">
      <w:pPr>
        <w:ind w:firstLine="0"/>
        <w:rPr>
          <w:color w:val="22A6B8"/>
          <w:sz w:val="28"/>
          <w:lang w:val="en-US"/>
        </w:rPr>
      </w:pPr>
      <w:r w:rsidRPr="00597436">
        <w:rPr>
          <w:color w:val="22A6B8"/>
          <w:sz w:val="28"/>
          <w:lang w:val="en-US"/>
        </w:rPr>
        <w:t>Consequential validity</w:t>
      </w:r>
    </w:p>
    <w:p w:rsidR="00597436" w:rsidRPr="00597436" w:rsidRDefault="00597436" w:rsidP="00597436">
      <w:pPr>
        <w:jc w:val="both"/>
        <w:rPr>
          <w:b w:val="0"/>
          <w:sz w:val="28"/>
          <w:lang w:val="en-US"/>
        </w:rPr>
      </w:pPr>
    </w:p>
    <w:p w:rsidR="00597436" w:rsidRDefault="00597436" w:rsidP="00597436">
      <w:pPr>
        <w:jc w:val="both"/>
        <w:rPr>
          <w:b w:val="0"/>
          <w:sz w:val="28"/>
          <w:lang w:val="en-US"/>
        </w:rPr>
        <w:sectPr w:rsidR="0059743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597436" w:rsidRPr="00597436" w:rsidRDefault="00597436" w:rsidP="00597436">
      <w:pPr>
        <w:spacing w:line="240" w:lineRule="auto"/>
        <w:jc w:val="both"/>
        <w:rPr>
          <w:b w:val="0"/>
          <w:sz w:val="28"/>
          <w:lang w:val="en-US"/>
        </w:rPr>
      </w:pPr>
      <w:r w:rsidRPr="00597436">
        <w:rPr>
          <w:b w:val="0"/>
          <w:sz w:val="28"/>
          <w:lang w:val="en-US"/>
        </w:rPr>
        <w:lastRenderedPageBreak/>
        <w:t xml:space="preserve">Weir (2005) describes the consequential validity as the impact of language tests on test takers, educational systems, and society as a whole. The term "impact" has recently been used interchangeably with "washback," as described by Shaw </w:t>
      </w:r>
      <w:r w:rsidR="00AC0FF4">
        <w:rPr>
          <w:b w:val="0"/>
          <w:sz w:val="28"/>
          <w:lang w:val="en-US"/>
        </w:rPr>
        <w:t>and</w:t>
      </w:r>
      <w:r w:rsidRPr="00597436">
        <w:rPr>
          <w:b w:val="0"/>
          <w:sz w:val="28"/>
          <w:lang w:val="en-US"/>
        </w:rPr>
        <w:t xml:space="preserve"> Weir (2007). Washback refers to the effect of tests on teaching, and it can have a positive or </w:t>
      </w:r>
      <w:r w:rsidRPr="00597436">
        <w:rPr>
          <w:b w:val="0"/>
          <w:sz w:val="28"/>
          <w:lang w:val="en-US"/>
        </w:rPr>
        <w:lastRenderedPageBreak/>
        <w:t>negative impact on learning, teaching, and testing. Positive washback occurs when tests improve teaching practices, as noted by Hughes (2003). The framework for consequential validity focuses on the impact of tests in three areas: differential validity, washback in the classroom or workplace, and the effect of tests on individuals and society.</w:t>
      </w:r>
    </w:p>
    <w:p w:rsidR="00597436" w:rsidRDefault="00597436" w:rsidP="00597436">
      <w:pPr>
        <w:jc w:val="both"/>
        <w:rPr>
          <w:b w:val="0"/>
          <w:sz w:val="28"/>
          <w:lang w:val="en-US"/>
        </w:rPr>
        <w:sectPr w:rsidR="00597436" w:rsidSect="0059743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597436" w:rsidRPr="00597436" w:rsidRDefault="00597436" w:rsidP="00597436">
      <w:pPr>
        <w:jc w:val="both"/>
        <w:rPr>
          <w:b w:val="0"/>
          <w:sz w:val="28"/>
          <w:lang w:val="en-US"/>
        </w:rPr>
      </w:pPr>
    </w:p>
    <w:p w:rsidR="00597436" w:rsidRPr="00597436" w:rsidRDefault="00597436" w:rsidP="00597436">
      <w:pPr>
        <w:ind w:firstLine="0"/>
        <w:rPr>
          <w:color w:val="22A6B8"/>
          <w:sz w:val="28"/>
          <w:lang w:val="en-US"/>
        </w:rPr>
      </w:pPr>
      <w:r w:rsidRPr="00597436">
        <w:rPr>
          <w:color w:val="22A6B8"/>
          <w:sz w:val="28"/>
          <w:lang w:val="en-US"/>
        </w:rPr>
        <w:t>Criterion-related validity</w:t>
      </w:r>
    </w:p>
    <w:p w:rsidR="00597436" w:rsidRPr="00AE17AD" w:rsidRDefault="00597436" w:rsidP="00597436">
      <w:pPr>
        <w:jc w:val="both"/>
        <w:rPr>
          <w:b w:val="0"/>
          <w:sz w:val="28"/>
          <w:lang w:val="en-US"/>
        </w:rPr>
      </w:pPr>
    </w:p>
    <w:p w:rsidR="00597436" w:rsidRDefault="00597436" w:rsidP="00597436">
      <w:pPr>
        <w:spacing w:line="240" w:lineRule="auto"/>
        <w:ind w:firstLine="540"/>
        <w:jc w:val="both"/>
        <w:rPr>
          <w:b w:val="0"/>
          <w:sz w:val="28"/>
          <w:lang w:val="en-US"/>
        </w:rPr>
        <w:sectPr w:rsidR="00597436"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597436" w:rsidRDefault="00597436" w:rsidP="00597436">
      <w:pPr>
        <w:spacing w:line="240" w:lineRule="auto"/>
        <w:ind w:firstLine="540"/>
        <w:jc w:val="both"/>
        <w:rPr>
          <w:b w:val="0"/>
          <w:sz w:val="28"/>
          <w:lang w:val="en-US"/>
        </w:rPr>
        <w:sectPr w:rsidR="00597436" w:rsidSect="0059743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597436">
        <w:rPr>
          <w:b w:val="0"/>
          <w:sz w:val="28"/>
          <w:lang w:val="en-US"/>
        </w:rPr>
        <w:lastRenderedPageBreak/>
        <w:t xml:space="preserve">Criterion-related validity is established when the relationship between test scores and other external measurements assessing the same ability is demonstrated, as discussed by Weir (2005) and </w:t>
      </w:r>
      <w:proofErr w:type="spellStart"/>
      <w:r w:rsidRPr="00597436">
        <w:rPr>
          <w:b w:val="0"/>
          <w:sz w:val="28"/>
          <w:lang w:val="en-US"/>
        </w:rPr>
        <w:t>Khalifa</w:t>
      </w:r>
      <w:proofErr w:type="spellEnd"/>
      <w:r w:rsidRPr="00597436">
        <w:rPr>
          <w:b w:val="0"/>
          <w:sz w:val="28"/>
          <w:lang w:val="en-US"/>
        </w:rPr>
        <w:t xml:space="preserve"> &amp; Weir (2009). This area reflects the intersection of validity and reliability. The framework for assessing criterion-related validity includes external measurements that can </w:t>
      </w:r>
      <w:r w:rsidRPr="00597436">
        <w:rPr>
          <w:b w:val="0"/>
          <w:sz w:val="28"/>
          <w:lang w:val="en-US"/>
        </w:rPr>
        <w:lastRenderedPageBreak/>
        <w:t>be used in conjunction with test scores to examine this type of validity. These measurements include comparison with different versions of the same test (parallel or equivalent forms), comparison with the same test administered on different occasions, comparison with other tests, and comparison with future performance.</w:t>
      </w:r>
    </w:p>
    <w:p w:rsidR="00597436" w:rsidRDefault="00597436" w:rsidP="00597436">
      <w:pPr>
        <w:spacing w:line="240" w:lineRule="auto"/>
        <w:ind w:firstLine="540"/>
        <w:jc w:val="both"/>
        <w:rPr>
          <w:color w:val="22A6B8"/>
          <w:sz w:val="28"/>
          <w:lang w:val="en-US"/>
        </w:rPr>
      </w:pPr>
    </w:p>
    <w:p w:rsidR="00AC0FF4" w:rsidRDefault="00AC0FF4" w:rsidP="00597436">
      <w:pPr>
        <w:spacing w:line="240" w:lineRule="auto"/>
        <w:ind w:firstLine="0"/>
        <w:rPr>
          <w:color w:val="22A6B8"/>
          <w:sz w:val="28"/>
          <w:lang w:val="en-US"/>
        </w:rPr>
      </w:pPr>
      <w:r>
        <w:rPr>
          <w:color w:val="22A6B8"/>
          <w:sz w:val="28"/>
          <w:lang w:val="en-US"/>
        </w:rPr>
        <w:t>Socio-cognitive framework in use</w:t>
      </w:r>
    </w:p>
    <w:p w:rsidR="00AC0FF4" w:rsidRDefault="00AC0FF4" w:rsidP="00AC0FF4">
      <w:pPr>
        <w:spacing w:line="240" w:lineRule="auto"/>
        <w:ind w:firstLine="0"/>
        <w:jc w:val="both"/>
        <w:rPr>
          <w:color w:val="22A6B8"/>
          <w:sz w:val="28"/>
          <w:lang w:val="en-US"/>
        </w:rPr>
      </w:pPr>
    </w:p>
    <w:p w:rsidR="006E7ACA" w:rsidRDefault="006E7ACA" w:rsidP="00AC0FF4">
      <w:pPr>
        <w:spacing w:line="240" w:lineRule="auto"/>
        <w:ind w:firstLine="0"/>
        <w:jc w:val="both"/>
        <w:rPr>
          <w:b w:val="0"/>
          <w:sz w:val="28"/>
          <w:lang w:val="en-US"/>
        </w:rPr>
        <w:sectPr w:rsidR="006E7ACA"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C0FF4" w:rsidRDefault="00AC0FF4" w:rsidP="006E7ACA">
      <w:pPr>
        <w:spacing w:line="240" w:lineRule="auto"/>
        <w:ind w:firstLine="450"/>
        <w:jc w:val="both"/>
        <w:rPr>
          <w:b w:val="0"/>
          <w:sz w:val="28"/>
          <w:lang w:val="en-US"/>
        </w:rPr>
      </w:pPr>
      <w:r w:rsidRPr="00AC0FF4">
        <w:rPr>
          <w:b w:val="0"/>
          <w:sz w:val="28"/>
          <w:lang w:val="en-US"/>
        </w:rPr>
        <w:lastRenderedPageBreak/>
        <w:t xml:space="preserve">The socio-cognitive framework has </w:t>
      </w:r>
      <w:r>
        <w:rPr>
          <w:b w:val="0"/>
          <w:sz w:val="28"/>
          <w:lang w:val="en-US"/>
        </w:rPr>
        <w:t>been used</w:t>
      </w:r>
      <w:r w:rsidRPr="00AC0FF4">
        <w:rPr>
          <w:b w:val="0"/>
          <w:sz w:val="28"/>
          <w:lang w:val="en-US"/>
        </w:rPr>
        <w:t xml:space="preserve"> to investigate the examination of writing</w:t>
      </w:r>
      <w:r w:rsidR="006E7ACA">
        <w:rPr>
          <w:b w:val="0"/>
          <w:sz w:val="28"/>
          <w:lang w:val="en-US"/>
        </w:rPr>
        <w:t xml:space="preserve"> </w:t>
      </w:r>
      <w:r w:rsidRPr="00AC0FF4">
        <w:rPr>
          <w:b w:val="0"/>
          <w:sz w:val="28"/>
          <w:lang w:val="en-US"/>
        </w:rPr>
        <w:t>(Shaw and Weir</w:t>
      </w:r>
      <w:r>
        <w:rPr>
          <w:b w:val="0"/>
          <w:sz w:val="28"/>
          <w:lang w:val="en-US"/>
        </w:rPr>
        <w:t>,</w:t>
      </w:r>
      <w:r w:rsidRPr="00AC0FF4">
        <w:rPr>
          <w:b w:val="0"/>
          <w:sz w:val="28"/>
          <w:lang w:val="en-US"/>
        </w:rPr>
        <w:t xml:space="preserve"> 2007), reading (</w:t>
      </w:r>
      <w:proofErr w:type="spellStart"/>
      <w:r w:rsidRPr="00AC0FF4">
        <w:rPr>
          <w:b w:val="0"/>
          <w:sz w:val="28"/>
          <w:lang w:val="en-US"/>
        </w:rPr>
        <w:t>Khalifa</w:t>
      </w:r>
      <w:proofErr w:type="spellEnd"/>
      <w:r w:rsidRPr="00AC0FF4">
        <w:rPr>
          <w:b w:val="0"/>
          <w:sz w:val="28"/>
          <w:lang w:val="en-US"/>
        </w:rPr>
        <w:t xml:space="preserve"> and Weir</w:t>
      </w:r>
      <w:r>
        <w:rPr>
          <w:b w:val="0"/>
          <w:sz w:val="28"/>
          <w:lang w:val="en-US"/>
        </w:rPr>
        <w:t>,</w:t>
      </w:r>
      <w:r w:rsidRPr="00AC0FF4">
        <w:rPr>
          <w:b w:val="0"/>
          <w:sz w:val="28"/>
          <w:lang w:val="en-US"/>
        </w:rPr>
        <w:t xml:space="preserve"> 2009), speaking (Taylor</w:t>
      </w:r>
      <w:r>
        <w:rPr>
          <w:b w:val="0"/>
          <w:sz w:val="28"/>
          <w:lang w:val="en-US"/>
        </w:rPr>
        <w:t xml:space="preserve">, </w:t>
      </w:r>
      <w:r w:rsidRPr="00AC0FF4">
        <w:rPr>
          <w:b w:val="0"/>
          <w:sz w:val="28"/>
          <w:lang w:val="en-US"/>
        </w:rPr>
        <w:t>2011) and listening (</w:t>
      </w:r>
      <w:proofErr w:type="spellStart"/>
      <w:r w:rsidRPr="00AC0FF4">
        <w:rPr>
          <w:b w:val="0"/>
          <w:sz w:val="28"/>
          <w:lang w:val="en-US"/>
        </w:rPr>
        <w:t>Geranpayeh</w:t>
      </w:r>
      <w:proofErr w:type="spellEnd"/>
      <w:r w:rsidRPr="00AC0FF4">
        <w:rPr>
          <w:b w:val="0"/>
          <w:sz w:val="28"/>
          <w:lang w:val="en-US"/>
        </w:rPr>
        <w:t xml:space="preserve"> and Taylor (</w:t>
      </w:r>
      <w:proofErr w:type="spellStart"/>
      <w:r w:rsidRPr="00AC0FF4">
        <w:rPr>
          <w:b w:val="0"/>
          <w:sz w:val="28"/>
          <w:lang w:val="en-US"/>
        </w:rPr>
        <w:t>Eds</w:t>
      </w:r>
      <w:proofErr w:type="spellEnd"/>
      <w:r w:rsidRPr="00AC0FF4">
        <w:rPr>
          <w:b w:val="0"/>
          <w:sz w:val="28"/>
          <w:lang w:val="en-US"/>
        </w:rPr>
        <w:t>)</w:t>
      </w:r>
      <w:r>
        <w:rPr>
          <w:b w:val="0"/>
          <w:sz w:val="28"/>
          <w:lang w:val="en-US"/>
        </w:rPr>
        <w:t>,</w:t>
      </w:r>
      <w:r w:rsidRPr="00AC0FF4">
        <w:rPr>
          <w:b w:val="0"/>
          <w:sz w:val="28"/>
          <w:lang w:val="en-US"/>
        </w:rPr>
        <w:t xml:space="preserve"> 2013).</w:t>
      </w:r>
      <w:r>
        <w:rPr>
          <w:b w:val="0"/>
          <w:sz w:val="28"/>
          <w:lang w:val="en-US"/>
        </w:rPr>
        <w:t xml:space="preserve"> </w:t>
      </w:r>
      <w:r w:rsidRPr="00AC0FF4">
        <w:rPr>
          <w:b w:val="0"/>
          <w:sz w:val="28"/>
          <w:lang w:val="en-US"/>
        </w:rPr>
        <w:t>Although the socio-cognitive framework was originally developed to</w:t>
      </w:r>
      <w:r>
        <w:rPr>
          <w:b w:val="0"/>
          <w:sz w:val="28"/>
          <w:lang w:val="en-US"/>
        </w:rPr>
        <w:t xml:space="preserve"> </w:t>
      </w:r>
      <w:r w:rsidRPr="00AC0FF4">
        <w:rPr>
          <w:b w:val="0"/>
          <w:sz w:val="28"/>
          <w:lang w:val="en-US"/>
        </w:rPr>
        <w:t xml:space="preserve">evaluate language tests, Weir </w:t>
      </w:r>
      <w:r w:rsidR="006E7ACA" w:rsidRPr="00AC0FF4">
        <w:rPr>
          <w:b w:val="0"/>
          <w:sz w:val="28"/>
          <w:lang w:val="en-US"/>
        </w:rPr>
        <w:t>(2005)</w:t>
      </w:r>
      <w:r w:rsidR="006E7ACA">
        <w:rPr>
          <w:b w:val="0"/>
          <w:sz w:val="28"/>
          <w:lang w:val="en-US"/>
        </w:rPr>
        <w:t xml:space="preserve"> </w:t>
      </w:r>
      <w:r w:rsidRPr="00AC0FF4">
        <w:rPr>
          <w:b w:val="0"/>
          <w:sz w:val="28"/>
          <w:lang w:val="en-US"/>
        </w:rPr>
        <w:t>pointed out that the model would be useful</w:t>
      </w:r>
      <w:r>
        <w:rPr>
          <w:b w:val="0"/>
          <w:sz w:val="28"/>
          <w:lang w:val="en-US"/>
        </w:rPr>
        <w:t xml:space="preserve"> </w:t>
      </w:r>
      <w:r w:rsidRPr="00AC0FF4">
        <w:rPr>
          <w:b w:val="0"/>
          <w:sz w:val="28"/>
          <w:lang w:val="en-US"/>
        </w:rPr>
        <w:t>in other f</w:t>
      </w:r>
      <w:r w:rsidR="006E7ACA">
        <w:rPr>
          <w:b w:val="0"/>
          <w:sz w:val="28"/>
          <w:lang w:val="en-US"/>
        </w:rPr>
        <w:t xml:space="preserve">ields of educational </w:t>
      </w:r>
      <w:r w:rsidR="006E7ACA">
        <w:rPr>
          <w:b w:val="0"/>
          <w:sz w:val="28"/>
          <w:lang w:val="en-US"/>
        </w:rPr>
        <w:lastRenderedPageBreak/>
        <w:t>assessment</w:t>
      </w:r>
      <w:r w:rsidRPr="00AC0FF4">
        <w:rPr>
          <w:b w:val="0"/>
          <w:sz w:val="28"/>
          <w:lang w:val="en-US"/>
        </w:rPr>
        <w:t>. According to O’Sullivan</w:t>
      </w:r>
      <w:r>
        <w:rPr>
          <w:b w:val="0"/>
          <w:sz w:val="28"/>
          <w:lang w:val="en-US"/>
        </w:rPr>
        <w:t xml:space="preserve"> </w:t>
      </w:r>
      <w:r w:rsidRPr="00AC0FF4">
        <w:rPr>
          <w:b w:val="0"/>
          <w:sz w:val="28"/>
          <w:lang w:val="en-US"/>
        </w:rPr>
        <w:t>and Weir (2011), the socio-cognitive framework has been applied to examinations assessing art, physics and ophthalmology, due to its usefulness for</w:t>
      </w:r>
      <w:r>
        <w:rPr>
          <w:b w:val="0"/>
          <w:sz w:val="28"/>
          <w:lang w:val="en-US"/>
        </w:rPr>
        <w:t xml:space="preserve"> </w:t>
      </w:r>
      <w:r w:rsidRPr="00AC0FF4">
        <w:rPr>
          <w:b w:val="0"/>
          <w:sz w:val="28"/>
          <w:lang w:val="en-US"/>
        </w:rPr>
        <w:t>guiding discussions of validity.</w:t>
      </w:r>
      <w:r w:rsidR="006E7ACA">
        <w:rPr>
          <w:b w:val="0"/>
          <w:sz w:val="28"/>
          <w:lang w:val="en-US"/>
        </w:rPr>
        <w:t xml:space="preserve"> </w:t>
      </w:r>
      <w:r w:rsidR="006E7ACA" w:rsidRPr="006E7ACA">
        <w:rPr>
          <w:b w:val="0"/>
          <w:sz w:val="28"/>
          <w:lang w:val="en-US"/>
        </w:rPr>
        <w:t xml:space="preserve">The </w:t>
      </w:r>
      <w:r w:rsidR="006E7ACA">
        <w:rPr>
          <w:b w:val="0"/>
          <w:sz w:val="28"/>
          <w:lang w:val="en-US"/>
        </w:rPr>
        <w:t>socio-cognitive framework</w:t>
      </w:r>
      <w:r w:rsidR="006E7ACA" w:rsidRPr="006E7ACA">
        <w:rPr>
          <w:b w:val="0"/>
          <w:sz w:val="28"/>
          <w:lang w:val="en-US"/>
        </w:rPr>
        <w:t xml:space="preserve"> has been used for the development, revision and validation of numerous language tests around the world, testifying to its broad </w:t>
      </w:r>
      <w:r w:rsidR="006E7ACA" w:rsidRPr="006E7ACA">
        <w:rPr>
          <w:b w:val="0"/>
          <w:sz w:val="28"/>
          <w:lang w:val="en-US"/>
        </w:rPr>
        <w:lastRenderedPageBreak/>
        <w:t>applicability. Examples of such tests include</w:t>
      </w:r>
      <w:r w:rsidR="006E7ACA">
        <w:rPr>
          <w:b w:val="0"/>
          <w:sz w:val="28"/>
          <w:lang w:val="en-US"/>
        </w:rPr>
        <w:t>:</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t>College English Test (CET) and the Test for English Majors in China</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proofErr w:type="spellStart"/>
      <w:r w:rsidRPr="006E7ACA">
        <w:rPr>
          <w:rFonts w:ascii="Times New Roman" w:hAnsi="Times New Roman"/>
          <w:color w:val="auto"/>
          <w:sz w:val="28"/>
          <w:lang w:val="en-US"/>
        </w:rPr>
        <w:t>Aptis</w:t>
      </w:r>
      <w:proofErr w:type="spellEnd"/>
      <w:r w:rsidRPr="006E7ACA">
        <w:rPr>
          <w:rFonts w:ascii="Times New Roman" w:hAnsi="Times New Roman"/>
          <w:color w:val="auto"/>
          <w:sz w:val="28"/>
          <w:lang w:val="en-US"/>
        </w:rPr>
        <w:t xml:space="preserve"> by British Council</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t>KET, PET, FCE, CAE and CPE by Cambridge English Language Assessment</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t>The Graded Examinations in Spoken English (GESE) and the Integrated Skills in English (ISE) by Trinity College London</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t>The General English Proficiency Test (GEPT) by Language Teaching and Testing Center, Taiwan</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t>Test of English for Academic Purposes (TEAP) in Japan</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t>The National English Adaptive Test in Uruguay</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t xml:space="preserve">The Plan </w:t>
      </w:r>
      <w:proofErr w:type="spellStart"/>
      <w:r w:rsidRPr="006E7ACA">
        <w:rPr>
          <w:rFonts w:ascii="Times New Roman" w:hAnsi="Times New Roman"/>
          <w:color w:val="auto"/>
          <w:sz w:val="28"/>
          <w:lang w:val="en-US"/>
        </w:rPr>
        <w:t>Ceibal</w:t>
      </w:r>
      <w:proofErr w:type="spellEnd"/>
      <w:r w:rsidRPr="006E7ACA">
        <w:rPr>
          <w:rFonts w:ascii="Times New Roman" w:hAnsi="Times New Roman"/>
          <w:color w:val="auto"/>
          <w:sz w:val="28"/>
          <w:lang w:val="en-US"/>
        </w:rPr>
        <w:t xml:space="preserve"> Speaking Test in Uruguay</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lastRenderedPageBreak/>
        <w:t>QALSPELL, a generic specific-purpose test of English in higher education in the Baltic States</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t xml:space="preserve">The EXAVER Examinations at Universidad </w:t>
      </w:r>
      <w:proofErr w:type="spellStart"/>
      <w:r w:rsidRPr="006E7ACA">
        <w:rPr>
          <w:rFonts w:ascii="Times New Roman" w:hAnsi="Times New Roman"/>
          <w:color w:val="auto"/>
          <w:sz w:val="28"/>
          <w:lang w:val="en-US"/>
        </w:rPr>
        <w:t>Veracruzana</w:t>
      </w:r>
      <w:proofErr w:type="spellEnd"/>
      <w:r w:rsidRPr="006E7ACA">
        <w:rPr>
          <w:rFonts w:ascii="Times New Roman" w:hAnsi="Times New Roman"/>
          <w:color w:val="auto"/>
          <w:sz w:val="28"/>
          <w:lang w:val="en-US"/>
        </w:rPr>
        <w:t>, Mexico</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t>National tests of Macedonian as a Foreign Language (TEMAK) in the former Yugoslav Republic of Macedonia</w:t>
      </w:r>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t>Goethe-</w:t>
      </w:r>
      <w:proofErr w:type="spellStart"/>
      <w:r w:rsidRPr="006E7ACA">
        <w:rPr>
          <w:rFonts w:ascii="Times New Roman" w:hAnsi="Times New Roman"/>
          <w:color w:val="auto"/>
          <w:sz w:val="28"/>
          <w:lang w:val="en-US"/>
        </w:rPr>
        <w:t>Zertifikate</w:t>
      </w:r>
      <w:proofErr w:type="spellEnd"/>
      <w:r w:rsidRPr="006E7ACA">
        <w:rPr>
          <w:rFonts w:ascii="Times New Roman" w:hAnsi="Times New Roman"/>
          <w:color w:val="auto"/>
          <w:sz w:val="28"/>
          <w:lang w:val="en-US"/>
        </w:rPr>
        <w:t xml:space="preserve"> exams for German as a Foreign Language at the Goethe </w:t>
      </w:r>
      <w:proofErr w:type="spellStart"/>
      <w:r w:rsidRPr="006E7ACA">
        <w:rPr>
          <w:rFonts w:ascii="Times New Roman" w:hAnsi="Times New Roman"/>
          <w:color w:val="auto"/>
          <w:sz w:val="28"/>
          <w:lang w:val="en-US"/>
        </w:rPr>
        <w:t>Institut</w:t>
      </w:r>
      <w:proofErr w:type="spellEnd"/>
    </w:p>
    <w:p w:rsidR="006E7ACA" w:rsidRPr="006E7ACA" w:rsidRDefault="006E7ACA" w:rsidP="006E7ACA">
      <w:pPr>
        <w:pStyle w:val="af3"/>
        <w:numPr>
          <w:ilvl w:val="0"/>
          <w:numId w:val="28"/>
        </w:numPr>
        <w:spacing w:line="240" w:lineRule="auto"/>
        <w:ind w:left="0" w:firstLine="270"/>
        <w:jc w:val="both"/>
        <w:rPr>
          <w:rFonts w:ascii="Times New Roman" w:hAnsi="Times New Roman"/>
          <w:color w:val="auto"/>
          <w:sz w:val="28"/>
          <w:lang w:val="en-US"/>
        </w:rPr>
      </w:pPr>
      <w:r w:rsidRPr="006E7ACA">
        <w:rPr>
          <w:rFonts w:ascii="Times New Roman" w:hAnsi="Times New Roman"/>
          <w:color w:val="auto"/>
          <w:sz w:val="28"/>
          <w:lang w:val="en-US"/>
        </w:rPr>
        <w:t>The Graduate Admission Test of English (GATE) for postgraduate admission in Malaysia</w:t>
      </w:r>
    </w:p>
    <w:p w:rsidR="006E7ACA" w:rsidRPr="006E7ACA" w:rsidRDefault="006E7ACA" w:rsidP="006E7ACA">
      <w:pPr>
        <w:pStyle w:val="af3"/>
        <w:numPr>
          <w:ilvl w:val="0"/>
          <w:numId w:val="28"/>
        </w:numPr>
        <w:spacing w:line="240" w:lineRule="auto"/>
        <w:ind w:left="0" w:firstLine="270"/>
        <w:jc w:val="both"/>
        <w:rPr>
          <w:color w:val="auto"/>
          <w:sz w:val="28"/>
          <w:lang w:val="en-US"/>
        </w:rPr>
      </w:pPr>
      <w:r w:rsidRPr="006E7ACA">
        <w:rPr>
          <w:rFonts w:ascii="Times New Roman" w:hAnsi="Times New Roman"/>
          <w:color w:val="auto"/>
          <w:sz w:val="28"/>
          <w:lang w:val="en-US"/>
        </w:rPr>
        <w:t>The Certificate of Proficiency in English (COPE), an English exemption test for entry into Turkish higher education</w:t>
      </w:r>
    </w:p>
    <w:p w:rsidR="006E7ACA" w:rsidRDefault="006E7ACA" w:rsidP="006E7ACA">
      <w:pPr>
        <w:spacing w:line="240" w:lineRule="auto"/>
        <w:ind w:firstLine="0"/>
        <w:jc w:val="both"/>
        <w:rPr>
          <w:b w:val="0"/>
          <w:sz w:val="28"/>
          <w:lang w:val="en-US"/>
        </w:rPr>
        <w:sectPr w:rsidR="006E7ACA" w:rsidSect="006E7A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AC0FF4" w:rsidRDefault="00AC0FF4" w:rsidP="00597436">
      <w:pPr>
        <w:spacing w:line="240" w:lineRule="auto"/>
        <w:ind w:firstLine="0"/>
        <w:rPr>
          <w:color w:val="22A6B8"/>
          <w:sz w:val="28"/>
          <w:lang w:val="en-US"/>
        </w:rPr>
      </w:pPr>
    </w:p>
    <w:p w:rsidR="00597436" w:rsidRDefault="00597436" w:rsidP="00597436">
      <w:pPr>
        <w:spacing w:line="240" w:lineRule="auto"/>
        <w:ind w:firstLine="0"/>
        <w:rPr>
          <w:color w:val="22A6B8"/>
          <w:sz w:val="28"/>
          <w:lang w:val="en-US"/>
        </w:rPr>
      </w:pPr>
      <w:r>
        <w:rPr>
          <w:color w:val="22A6B8"/>
          <w:sz w:val="28"/>
          <w:lang w:val="en-US"/>
        </w:rPr>
        <w:t>Cognitive processing model to defining the reading construct</w:t>
      </w:r>
    </w:p>
    <w:p w:rsidR="00597436" w:rsidRDefault="00597436" w:rsidP="00597436">
      <w:pPr>
        <w:spacing w:line="240" w:lineRule="auto"/>
        <w:ind w:firstLine="540"/>
        <w:jc w:val="both"/>
        <w:rPr>
          <w:color w:val="22A6B8"/>
          <w:sz w:val="28"/>
          <w:lang w:val="en-US"/>
        </w:rPr>
      </w:pPr>
    </w:p>
    <w:p w:rsidR="00481E7A" w:rsidRDefault="00481E7A" w:rsidP="00481E7A">
      <w:pPr>
        <w:spacing w:line="240" w:lineRule="auto"/>
        <w:ind w:firstLine="540"/>
        <w:jc w:val="both"/>
        <w:rPr>
          <w:b w:val="0"/>
          <w:sz w:val="28"/>
          <w:lang w:val="en-US"/>
        </w:rPr>
        <w:sectPr w:rsidR="00481E7A"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81E7A" w:rsidRPr="00481E7A" w:rsidRDefault="00481E7A" w:rsidP="00481E7A">
      <w:pPr>
        <w:spacing w:line="240" w:lineRule="auto"/>
        <w:ind w:firstLine="540"/>
        <w:jc w:val="both"/>
        <w:rPr>
          <w:b w:val="0"/>
          <w:sz w:val="28"/>
          <w:lang w:val="en-US"/>
        </w:rPr>
      </w:pPr>
      <w:r w:rsidRPr="00481E7A">
        <w:rPr>
          <w:b w:val="0"/>
          <w:sz w:val="28"/>
          <w:lang w:val="en-US"/>
        </w:rPr>
        <w:lastRenderedPageBreak/>
        <w:t xml:space="preserve">Reading is a complex cognitive process that involves the interaction of various components, such as attention, memory, and language. Researchers have used various theoretical models to define the reading construct, including the cognitive processing approach developed by </w:t>
      </w:r>
      <w:proofErr w:type="spellStart"/>
      <w:r>
        <w:rPr>
          <w:b w:val="0"/>
          <w:sz w:val="28"/>
          <w:lang w:val="en-US"/>
        </w:rPr>
        <w:t>Khalifa</w:t>
      </w:r>
      <w:proofErr w:type="spellEnd"/>
      <w:r>
        <w:rPr>
          <w:b w:val="0"/>
          <w:sz w:val="28"/>
          <w:lang w:val="en-US"/>
        </w:rPr>
        <w:t xml:space="preserve"> and </w:t>
      </w:r>
      <w:r w:rsidRPr="00481E7A">
        <w:rPr>
          <w:b w:val="0"/>
          <w:sz w:val="28"/>
          <w:lang w:val="en-US"/>
        </w:rPr>
        <w:t>Weir</w:t>
      </w:r>
      <w:r>
        <w:rPr>
          <w:b w:val="0"/>
          <w:sz w:val="28"/>
          <w:lang w:val="en-US"/>
        </w:rPr>
        <w:t xml:space="preserve"> (2009)</w:t>
      </w:r>
      <w:r w:rsidRPr="00481E7A">
        <w:rPr>
          <w:b w:val="0"/>
          <w:sz w:val="28"/>
          <w:lang w:val="en-US"/>
        </w:rPr>
        <w:t>. This approach emphasizes the importance of cognitive processes involved in reading comprehension and highlights the role of bottom-up and top-down processing</w:t>
      </w:r>
      <w:r w:rsidR="00FF4AC9">
        <w:rPr>
          <w:b w:val="0"/>
          <w:sz w:val="28"/>
          <w:lang w:val="en-US"/>
        </w:rPr>
        <w:t xml:space="preserve"> (Fig </w:t>
      </w:r>
      <w:r w:rsidR="00AE17AD">
        <w:rPr>
          <w:b w:val="0"/>
          <w:sz w:val="28"/>
          <w:lang w:val="en-US"/>
        </w:rPr>
        <w:t>3</w:t>
      </w:r>
      <w:r w:rsidR="00FF4AC9">
        <w:rPr>
          <w:b w:val="0"/>
          <w:sz w:val="28"/>
          <w:lang w:val="en-US"/>
        </w:rPr>
        <w:t>)</w:t>
      </w:r>
      <w:r w:rsidRPr="00481E7A">
        <w:rPr>
          <w:b w:val="0"/>
          <w:sz w:val="28"/>
          <w:lang w:val="en-US"/>
        </w:rPr>
        <w:t>.</w:t>
      </w:r>
    </w:p>
    <w:p w:rsidR="00481E7A" w:rsidRPr="00481E7A" w:rsidRDefault="00481E7A" w:rsidP="00481E7A">
      <w:pPr>
        <w:spacing w:line="240" w:lineRule="auto"/>
        <w:ind w:firstLine="540"/>
        <w:jc w:val="both"/>
        <w:rPr>
          <w:b w:val="0"/>
          <w:sz w:val="28"/>
          <w:lang w:val="en-US"/>
        </w:rPr>
      </w:pPr>
      <w:r w:rsidRPr="00481E7A">
        <w:rPr>
          <w:b w:val="0"/>
          <w:sz w:val="28"/>
          <w:lang w:val="en-US"/>
        </w:rPr>
        <w:t xml:space="preserve">According to </w:t>
      </w:r>
      <w:r>
        <w:rPr>
          <w:b w:val="0"/>
          <w:sz w:val="28"/>
          <w:lang w:val="en-US"/>
        </w:rPr>
        <w:t>the</w:t>
      </w:r>
      <w:r w:rsidRPr="00481E7A">
        <w:rPr>
          <w:b w:val="0"/>
          <w:sz w:val="28"/>
          <w:lang w:val="en-US"/>
        </w:rPr>
        <w:t xml:space="preserve"> cognitive processing approach, reading involves the interaction of three main components: the reader, the text, and the context</w:t>
      </w:r>
      <w:r>
        <w:rPr>
          <w:b w:val="0"/>
          <w:sz w:val="28"/>
          <w:lang w:val="en-US"/>
        </w:rPr>
        <w:t xml:space="preserve"> (Fig </w:t>
      </w:r>
      <w:r w:rsidR="00AE17AD">
        <w:rPr>
          <w:b w:val="0"/>
          <w:sz w:val="28"/>
          <w:lang w:val="en-US"/>
        </w:rPr>
        <w:t>4</w:t>
      </w:r>
      <w:r>
        <w:rPr>
          <w:b w:val="0"/>
          <w:sz w:val="28"/>
          <w:lang w:val="en-US"/>
        </w:rPr>
        <w:t>)</w:t>
      </w:r>
      <w:r w:rsidRPr="00481E7A">
        <w:rPr>
          <w:b w:val="0"/>
          <w:sz w:val="28"/>
          <w:lang w:val="en-US"/>
        </w:rPr>
        <w:t xml:space="preserve">. The reader's cognitive processes, such as attention, memory, and language, interact with the features </w:t>
      </w:r>
      <w:r w:rsidRPr="00481E7A">
        <w:rPr>
          <w:b w:val="0"/>
          <w:sz w:val="28"/>
          <w:lang w:val="en-US"/>
        </w:rPr>
        <w:lastRenderedPageBreak/>
        <w:t>of the text, such as letters, words, and sentences, and the context in which the text is presented, such as the reader's prior knowledge and the purpose of reading.</w:t>
      </w:r>
    </w:p>
    <w:p w:rsidR="00481E7A" w:rsidRPr="00481E7A" w:rsidRDefault="00481E7A" w:rsidP="00481E7A">
      <w:pPr>
        <w:spacing w:line="240" w:lineRule="auto"/>
        <w:ind w:firstLine="540"/>
        <w:jc w:val="both"/>
        <w:rPr>
          <w:b w:val="0"/>
          <w:sz w:val="28"/>
          <w:lang w:val="en-US"/>
        </w:rPr>
      </w:pPr>
      <w:r>
        <w:rPr>
          <w:b w:val="0"/>
          <w:sz w:val="28"/>
          <w:lang w:val="en-US"/>
        </w:rPr>
        <w:t>The cognitive processing</w:t>
      </w:r>
      <w:r w:rsidRPr="00481E7A">
        <w:rPr>
          <w:b w:val="0"/>
          <w:sz w:val="28"/>
          <w:lang w:val="en-US"/>
        </w:rPr>
        <w:t xml:space="preserve"> approach suggests that reading comprehension is influenced by both bottom-up and top-down processing. Bottom-up processing refers to the processing of information from the text itself, such as letters, words, and sentences. This process involves the use of phonological, orthographic, and semantic information to recognize and understand words and sentences. Top-down processing, on the other hand, refers to the use of prior knowledge, context, and expectations to understand the meaning of the text. This process involves the use of schema, </w:t>
      </w:r>
      <w:r w:rsidRPr="00481E7A">
        <w:rPr>
          <w:b w:val="0"/>
          <w:sz w:val="28"/>
          <w:lang w:val="en-US"/>
        </w:rPr>
        <w:lastRenderedPageBreak/>
        <w:t>inference, and prediction to make sense of the text</w:t>
      </w:r>
      <w:r w:rsidR="00FF4AC9">
        <w:rPr>
          <w:b w:val="0"/>
          <w:sz w:val="28"/>
          <w:lang w:val="en-US"/>
        </w:rPr>
        <w:t xml:space="preserve"> (Fig </w:t>
      </w:r>
      <w:r w:rsidR="00AE17AD">
        <w:rPr>
          <w:b w:val="0"/>
          <w:sz w:val="28"/>
          <w:lang w:val="en-US"/>
        </w:rPr>
        <w:t>3</w:t>
      </w:r>
      <w:r w:rsidR="00FF4AC9">
        <w:rPr>
          <w:b w:val="0"/>
          <w:sz w:val="28"/>
          <w:lang w:val="en-US"/>
        </w:rPr>
        <w:t>)</w:t>
      </w:r>
      <w:r w:rsidRPr="00481E7A">
        <w:rPr>
          <w:b w:val="0"/>
          <w:sz w:val="28"/>
          <w:lang w:val="en-US"/>
        </w:rPr>
        <w:t>.</w:t>
      </w:r>
    </w:p>
    <w:p w:rsidR="00481E7A" w:rsidRPr="00481E7A" w:rsidRDefault="00FF4AC9" w:rsidP="00481E7A">
      <w:pPr>
        <w:spacing w:line="240" w:lineRule="auto"/>
        <w:ind w:firstLine="540"/>
        <w:jc w:val="both"/>
        <w:rPr>
          <w:b w:val="0"/>
          <w:sz w:val="28"/>
          <w:lang w:val="en-US"/>
        </w:rPr>
      </w:pPr>
      <w:r>
        <w:rPr>
          <w:b w:val="0"/>
          <w:sz w:val="28"/>
          <w:lang w:val="en-US"/>
        </w:rPr>
        <w:t>The</w:t>
      </w:r>
      <w:r w:rsidR="00481E7A" w:rsidRPr="00481E7A">
        <w:rPr>
          <w:b w:val="0"/>
          <w:sz w:val="28"/>
          <w:lang w:val="en-US"/>
        </w:rPr>
        <w:t xml:space="preserve"> cognitive processing approach also highlights the role of metacognitive strategies in reading comprehension. Metacognitive strategies refer to the </w:t>
      </w:r>
      <w:r w:rsidR="00481E7A" w:rsidRPr="00481E7A">
        <w:rPr>
          <w:b w:val="0"/>
          <w:sz w:val="28"/>
          <w:lang w:val="en-US"/>
        </w:rPr>
        <w:lastRenderedPageBreak/>
        <w:t>reader's ability to monitor and regulate their cognitive processes during reading. For example, a reader may use self-questioning or summarization strategies to check their understanding of the text.</w:t>
      </w:r>
    </w:p>
    <w:p w:rsidR="00FF4AC9" w:rsidRDefault="00FF4AC9" w:rsidP="00481E7A">
      <w:pPr>
        <w:spacing w:line="240" w:lineRule="auto"/>
        <w:ind w:firstLine="540"/>
        <w:jc w:val="both"/>
        <w:rPr>
          <w:b w:val="0"/>
          <w:sz w:val="28"/>
          <w:lang w:val="en-US"/>
        </w:rPr>
        <w:sectPr w:rsidR="00FF4AC9" w:rsidSect="00481E7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FF4AC9" w:rsidRDefault="00FF4AC9" w:rsidP="00481E7A">
      <w:pPr>
        <w:spacing w:line="240" w:lineRule="auto"/>
        <w:ind w:firstLine="540"/>
        <w:jc w:val="both"/>
        <w:rPr>
          <w:b w:val="0"/>
          <w:sz w:val="28"/>
          <w:lang w:val="en-US"/>
        </w:rPr>
      </w:pPr>
    </w:p>
    <w:p w:rsidR="00FF4AC9" w:rsidRDefault="00FF4AC9" w:rsidP="00FF4AC9">
      <w:pPr>
        <w:spacing w:line="240" w:lineRule="auto"/>
        <w:ind w:firstLine="0"/>
        <w:rPr>
          <w:b w:val="0"/>
          <w:sz w:val="28"/>
          <w:lang w:val="en-US"/>
        </w:rPr>
      </w:pPr>
      <w:r>
        <w:rPr>
          <w:b w:val="0"/>
          <w:noProof/>
          <w:sz w:val="28"/>
          <w:lang w:val="en-US" w:eastAsia="en-US"/>
        </w:rPr>
        <w:drawing>
          <wp:inline distT="0" distB="0" distL="0" distR="0">
            <wp:extent cx="5012245" cy="3191774"/>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6733" cy="3232839"/>
                    </a:xfrm>
                    <a:prstGeom prst="rect">
                      <a:avLst/>
                    </a:prstGeom>
                    <a:noFill/>
                    <a:ln>
                      <a:noFill/>
                    </a:ln>
                  </pic:spPr>
                </pic:pic>
              </a:graphicData>
            </a:graphic>
          </wp:inline>
        </w:drawing>
      </w:r>
    </w:p>
    <w:p w:rsidR="00FF4AC9" w:rsidRPr="00FF4AC9" w:rsidRDefault="00FF4AC9" w:rsidP="00FF4AC9">
      <w:pPr>
        <w:spacing w:line="240" w:lineRule="auto"/>
        <w:ind w:firstLine="0"/>
        <w:rPr>
          <w:b w:val="0"/>
          <w:i/>
          <w:sz w:val="28"/>
          <w:lang w:val="en-US"/>
        </w:rPr>
      </w:pPr>
      <w:r>
        <w:rPr>
          <w:b w:val="0"/>
          <w:i/>
          <w:sz w:val="28"/>
          <w:lang w:val="en-US"/>
        </w:rPr>
        <w:t xml:space="preserve">Figure </w:t>
      </w:r>
      <w:r w:rsidR="00AE17AD">
        <w:rPr>
          <w:b w:val="0"/>
          <w:i/>
          <w:sz w:val="28"/>
          <w:lang w:val="en-US"/>
        </w:rPr>
        <w:t>3</w:t>
      </w:r>
      <w:r>
        <w:rPr>
          <w:b w:val="0"/>
          <w:i/>
          <w:sz w:val="28"/>
          <w:lang w:val="en-US"/>
        </w:rPr>
        <w:t>. Bottom-up vs top-down processing simplified</w:t>
      </w:r>
    </w:p>
    <w:p w:rsidR="00FF4AC9" w:rsidRDefault="00FF4AC9" w:rsidP="00481E7A">
      <w:pPr>
        <w:spacing w:line="240" w:lineRule="auto"/>
        <w:ind w:firstLine="540"/>
        <w:jc w:val="both"/>
        <w:rPr>
          <w:b w:val="0"/>
          <w:sz w:val="28"/>
          <w:lang w:val="en-US"/>
        </w:rPr>
      </w:pPr>
    </w:p>
    <w:p w:rsidR="00FF4AC9" w:rsidRDefault="00FF4AC9" w:rsidP="00481E7A">
      <w:pPr>
        <w:spacing w:line="240" w:lineRule="auto"/>
        <w:ind w:firstLine="540"/>
        <w:jc w:val="both"/>
        <w:rPr>
          <w:b w:val="0"/>
          <w:sz w:val="28"/>
          <w:lang w:val="en-US"/>
        </w:rPr>
        <w:sectPr w:rsidR="00FF4AC9" w:rsidSect="00FF4AC9">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81E7A" w:rsidRPr="00481E7A" w:rsidRDefault="00481E7A" w:rsidP="00481E7A">
      <w:pPr>
        <w:spacing w:line="240" w:lineRule="auto"/>
        <w:ind w:firstLine="540"/>
        <w:jc w:val="both"/>
        <w:rPr>
          <w:b w:val="0"/>
          <w:sz w:val="28"/>
          <w:lang w:val="en-US"/>
        </w:rPr>
      </w:pPr>
      <w:r w:rsidRPr="00481E7A">
        <w:rPr>
          <w:b w:val="0"/>
          <w:sz w:val="28"/>
          <w:lang w:val="en-US"/>
        </w:rPr>
        <w:lastRenderedPageBreak/>
        <w:t xml:space="preserve">Research has shown that both bottom-up and top-down processing are essential for effective reading comprehension. For example, a study by </w:t>
      </w:r>
      <w:proofErr w:type="spellStart"/>
      <w:r w:rsidRPr="00481E7A">
        <w:rPr>
          <w:b w:val="0"/>
          <w:sz w:val="28"/>
          <w:lang w:val="en-US"/>
        </w:rPr>
        <w:t>Perfetti</w:t>
      </w:r>
      <w:proofErr w:type="spellEnd"/>
      <w:r w:rsidRPr="00481E7A">
        <w:rPr>
          <w:b w:val="0"/>
          <w:sz w:val="28"/>
          <w:lang w:val="en-US"/>
        </w:rPr>
        <w:t xml:space="preserve"> and Roth (1981) found that skilled readers used both processes to recognize and understand words and sentences. The study also found that skilled readers were able to use context and prior knowledge to compensate for incomplete or ambiguous information in the text.</w:t>
      </w:r>
    </w:p>
    <w:p w:rsidR="00481E7A" w:rsidRPr="00481E7A" w:rsidRDefault="00481E7A" w:rsidP="00481E7A">
      <w:pPr>
        <w:spacing w:line="240" w:lineRule="auto"/>
        <w:ind w:firstLine="540"/>
        <w:jc w:val="both"/>
        <w:rPr>
          <w:b w:val="0"/>
          <w:sz w:val="28"/>
          <w:lang w:val="en-US"/>
        </w:rPr>
      </w:pPr>
      <w:r w:rsidRPr="00481E7A">
        <w:rPr>
          <w:b w:val="0"/>
          <w:sz w:val="28"/>
          <w:lang w:val="en-US"/>
        </w:rPr>
        <w:t xml:space="preserve">Another study by Carver and </w:t>
      </w:r>
      <w:proofErr w:type="spellStart"/>
      <w:r w:rsidRPr="00481E7A">
        <w:rPr>
          <w:b w:val="0"/>
          <w:sz w:val="28"/>
          <w:lang w:val="en-US"/>
        </w:rPr>
        <w:t>Perfetti</w:t>
      </w:r>
      <w:proofErr w:type="spellEnd"/>
      <w:r w:rsidRPr="00481E7A">
        <w:rPr>
          <w:b w:val="0"/>
          <w:sz w:val="28"/>
          <w:lang w:val="en-US"/>
        </w:rPr>
        <w:t xml:space="preserve"> (1981) found that bottom-up processing was more important for novice readers, while top-down processing was more important for skilled readers. The study suggested that novice readers relied more on </w:t>
      </w:r>
      <w:r w:rsidRPr="00481E7A">
        <w:rPr>
          <w:b w:val="0"/>
          <w:sz w:val="28"/>
          <w:lang w:val="en-US"/>
        </w:rPr>
        <w:lastRenderedPageBreak/>
        <w:t>phonological and orthographic information to recognize words, while skilled readers relied more on semantic and contextual information to understand the meaning of the text.</w:t>
      </w:r>
    </w:p>
    <w:p w:rsidR="00481E7A" w:rsidRDefault="00FF4AC9" w:rsidP="00481E7A">
      <w:pPr>
        <w:spacing w:line="240" w:lineRule="auto"/>
        <w:ind w:firstLine="540"/>
        <w:jc w:val="both"/>
        <w:rPr>
          <w:b w:val="0"/>
          <w:sz w:val="28"/>
          <w:lang w:val="en-US"/>
        </w:rPr>
      </w:pPr>
      <w:r>
        <w:rPr>
          <w:b w:val="0"/>
          <w:sz w:val="28"/>
          <w:lang w:val="en-US"/>
        </w:rPr>
        <w:t>The</w:t>
      </w:r>
      <w:r w:rsidR="00481E7A" w:rsidRPr="00481E7A">
        <w:rPr>
          <w:b w:val="0"/>
          <w:sz w:val="28"/>
          <w:lang w:val="en-US"/>
        </w:rPr>
        <w:t xml:space="preserve"> cognitive processing approach has important implications for reading instruction and assessment. It suggests that reading instruction should focus on developing both bottom-up and top-down processing skills and metacognitive strategies. It also suggests that reading assessment should include measures of both decoding and comprehension skills, as well as measures of metacognitive strategies.</w:t>
      </w:r>
    </w:p>
    <w:p w:rsidR="00A43C24" w:rsidRDefault="00A43C24" w:rsidP="00A43C24">
      <w:pPr>
        <w:spacing w:line="240" w:lineRule="auto"/>
        <w:ind w:firstLine="540"/>
        <w:jc w:val="both"/>
        <w:rPr>
          <w:b w:val="0"/>
          <w:sz w:val="28"/>
          <w:lang w:val="en-US"/>
        </w:rPr>
      </w:pPr>
      <w:r>
        <w:rPr>
          <w:b w:val="0"/>
          <w:sz w:val="28"/>
          <w:lang w:val="en-US"/>
        </w:rPr>
        <w:t>The model devi</w:t>
      </w:r>
      <w:r w:rsidR="00AE17AD">
        <w:rPr>
          <w:b w:val="0"/>
          <w:sz w:val="28"/>
          <w:lang w:val="en-US"/>
        </w:rPr>
        <w:t>s</w:t>
      </w:r>
      <w:r>
        <w:rPr>
          <w:b w:val="0"/>
          <w:sz w:val="28"/>
          <w:lang w:val="en-US"/>
        </w:rPr>
        <w:t xml:space="preserve">ed by Weir and </w:t>
      </w:r>
      <w:proofErr w:type="spellStart"/>
      <w:r>
        <w:rPr>
          <w:b w:val="0"/>
          <w:sz w:val="28"/>
          <w:lang w:val="en-US"/>
        </w:rPr>
        <w:t>Khalifa</w:t>
      </w:r>
      <w:proofErr w:type="spellEnd"/>
      <w:r>
        <w:rPr>
          <w:b w:val="0"/>
          <w:sz w:val="28"/>
          <w:lang w:val="en-US"/>
        </w:rPr>
        <w:t xml:space="preserve"> (Fig 2) could be divided into three components: </w:t>
      </w:r>
    </w:p>
    <w:p w:rsidR="00A43C24" w:rsidRPr="002339E9" w:rsidRDefault="00A43C24" w:rsidP="00A43C24">
      <w:pPr>
        <w:pStyle w:val="af3"/>
        <w:numPr>
          <w:ilvl w:val="0"/>
          <w:numId w:val="28"/>
        </w:numPr>
        <w:spacing w:line="240" w:lineRule="auto"/>
        <w:ind w:left="180" w:hanging="180"/>
        <w:jc w:val="both"/>
        <w:rPr>
          <w:color w:val="auto"/>
          <w:sz w:val="28"/>
          <w:lang w:val="en-US"/>
        </w:rPr>
      </w:pPr>
      <w:r w:rsidRPr="002339E9">
        <w:rPr>
          <w:rFonts w:ascii="Times New Roman" w:hAnsi="Times New Roman"/>
          <w:color w:val="auto"/>
          <w:sz w:val="28"/>
          <w:lang w:val="en-US"/>
        </w:rPr>
        <w:lastRenderedPageBreak/>
        <w:t>Metacognitive activities (the left-hand side of the model)</w:t>
      </w:r>
    </w:p>
    <w:p w:rsidR="00A43C24" w:rsidRPr="002339E9" w:rsidRDefault="00A43C24" w:rsidP="00A43C24">
      <w:pPr>
        <w:pStyle w:val="af3"/>
        <w:numPr>
          <w:ilvl w:val="0"/>
          <w:numId w:val="28"/>
        </w:numPr>
        <w:spacing w:line="240" w:lineRule="auto"/>
        <w:ind w:left="180" w:hanging="180"/>
        <w:jc w:val="both"/>
        <w:rPr>
          <w:color w:val="auto"/>
          <w:sz w:val="28"/>
          <w:lang w:val="en-US"/>
        </w:rPr>
      </w:pPr>
      <w:r w:rsidRPr="002339E9">
        <w:rPr>
          <w:rFonts w:ascii="Times New Roman" w:hAnsi="Times New Roman"/>
          <w:color w:val="auto"/>
          <w:sz w:val="28"/>
          <w:lang w:val="en-US"/>
        </w:rPr>
        <w:t>Central processing core</w:t>
      </w:r>
      <w:r w:rsidR="002339E9" w:rsidRPr="002339E9">
        <w:rPr>
          <w:rFonts w:ascii="Times New Roman" w:hAnsi="Times New Roman"/>
          <w:color w:val="auto"/>
          <w:sz w:val="28"/>
          <w:lang w:val="en-US"/>
        </w:rPr>
        <w:t xml:space="preserve"> (the middle part)</w:t>
      </w:r>
    </w:p>
    <w:p w:rsidR="002339E9" w:rsidRPr="002339E9" w:rsidRDefault="002339E9" w:rsidP="00A43C24">
      <w:pPr>
        <w:pStyle w:val="af3"/>
        <w:numPr>
          <w:ilvl w:val="0"/>
          <w:numId w:val="28"/>
        </w:numPr>
        <w:spacing w:line="240" w:lineRule="auto"/>
        <w:ind w:left="180" w:hanging="180"/>
        <w:jc w:val="both"/>
        <w:rPr>
          <w:color w:val="auto"/>
          <w:sz w:val="28"/>
          <w:lang w:val="en-US"/>
        </w:rPr>
      </w:pPr>
      <w:r w:rsidRPr="002339E9">
        <w:rPr>
          <w:rFonts w:ascii="Times New Roman" w:hAnsi="Times New Roman"/>
          <w:color w:val="auto"/>
          <w:sz w:val="28"/>
          <w:lang w:val="en-US"/>
        </w:rPr>
        <w:lastRenderedPageBreak/>
        <w:t>Knowledge base (the right-hand side of the model)</w:t>
      </w:r>
    </w:p>
    <w:p w:rsidR="00A43C24" w:rsidRPr="00481E7A" w:rsidRDefault="00A43C24" w:rsidP="00A43C24">
      <w:pPr>
        <w:spacing w:line="240" w:lineRule="auto"/>
        <w:ind w:firstLine="540"/>
        <w:jc w:val="both"/>
        <w:rPr>
          <w:b w:val="0"/>
          <w:sz w:val="28"/>
          <w:lang w:val="en-US"/>
        </w:rPr>
      </w:pPr>
    </w:p>
    <w:p w:rsidR="00481E7A" w:rsidRDefault="00481E7A" w:rsidP="00597436">
      <w:pPr>
        <w:spacing w:line="240" w:lineRule="auto"/>
        <w:ind w:firstLine="540"/>
        <w:jc w:val="both"/>
        <w:rPr>
          <w:color w:val="22A6B8"/>
          <w:sz w:val="28"/>
          <w:lang w:val="en-US"/>
        </w:rPr>
        <w:sectPr w:rsidR="00481E7A" w:rsidSect="00481E7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C3551E" w:rsidRDefault="00C3551E" w:rsidP="00597436">
      <w:pPr>
        <w:spacing w:line="240" w:lineRule="auto"/>
        <w:ind w:firstLine="540"/>
        <w:jc w:val="both"/>
        <w:rPr>
          <w:color w:val="22A6B8"/>
          <w:sz w:val="28"/>
          <w:lang w:val="en-US"/>
        </w:rPr>
      </w:pPr>
    </w:p>
    <w:p w:rsidR="00C3551E" w:rsidRDefault="00C3551E" w:rsidP="00C3551E">
      <w:pPr>
        <w:spacing w:line="240" w:lineRule="auto"/>
        <w:ind w:firstLine="0"/>
        <w:jc w:val="both"/>
        <w:rPr>
          <w:color w:val="22A6B8"/>
          <w:sz w:val="28"/>
          <w:lang w:val="en-US"/>
        </w:rPr>
      </w:pPr>
      <w:r>
        <w:rPr>
          <w:noProof/>
          <w:color w:val="22A6B8"/>
          <w:sz w:val="28"/>
          <w:lang w:val="en-US" w:eastAsia="en-US"/>
        </w:rPr>
        <w:drawing>
          <wp:inline distT="0" distB="0" distL="0" distR="0">
            <wp:extent cx="6142007" cy="7124247"/>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01773" cy="7193571"/>
                    </a:xfrm>
                    <a:prstGeom prst="rect">
                      <a:avLst/>
                    </a:prstGeom>
                    <a:noFill/>
                    <a:ln>
                      <a:noFill/>
                    </a:ln>
                  </pic:spPr>
                </pic:pic>
              </a:graphicData>
            </a:graphic>
          </wp:inline>
        </w:drawing>
      </w:r>
    </w:p>
    <w:p w:rsidR="00597436" w:rsidRDefault="00597436" w:rsidP="00C3551E">
      <w:pPr>
        <w:spacing w:line="240" w:lineRule="auto"/>
        <w:ind w:firstLine="0"/>
        <w:rPr>
          <w:color w:val="22A6B8"/>
          <w:sz w:val="28"/>
          <w:lang w:val="en-US"/>
        </w:rPr>
      </w:pPr>
    </w:p>
    <w:p w:rsidR="00C3551E" w:rsidRPr="00C3551E" w:rsidRDefault="00C3551E" w:rsidP="00C3551E">
      <w:pPr>
        <w:spacing w:line="240" w:lineRule="auto"/>
        <w:ind w:firstLine="0"/>
        <w:rPr>
          <w:b w:val="0"/>
          <w:i/>
          <w:color w:val="22A6B8"/>
          <w:sz w:val="28"/>
          <w:lang w:val="en-US"/>
        </w:rPr>
      </w:pPr>
      <w:r w:rsidRPr="00C3551E">
        <w:rPr>
          <w:b w:val="0"/>
          <w:i/>
          <w:sz w:val="28"/>
          <w:lang w:val="en-US"/>
        </w:rPr>
        <w:t xml:space="preserve">Figure </w:t>
      </w:r>
      <w:r w:rsidR="00AE17AD">
        <w:rPr>
          <w:b w:val="0"/>
          <w:i/>
          <w:sz w:val="28"/>
          <w:lang w:val="en-US"/>
        </w:rPr>
        <w:t>4</w:t>
      </w:r>
      <w:r w:rsidRPr="00C3551E">
        <w:rPr>
          <w:b w:val="0"/>
          <w:i/>
          <w:sz w:val="28"/>
          <w:lang w:val="en-US"/>
        </w:rPr>
        <w:t xml:space="preserve">. A model of reading (Weir &amp; </w:t>
      </w:r>
      <w:proofErr w:type="spellStart"/>
      <w:r w:rsidRPr="00C3551E">
        <w:rPr>
          <w:b w:val="0"/>
          <w:i/>
          <w:sz w:val="28"/>
          <w:lang w:val="en-US"/>
        </w:rPr>
        <w:t>Khalifa</w:t>
      </w:r>
      <w:proofErr w:type="spellEnd"/>
      <w:r w:rsidRPr="00C3551E">
        <w:rPr>
          <w:b w:val="0"/>
          <w:i/>
          <w:sz w:val="28"/>
          <w:lang w:val="en-US"/>
        </w:rPr>
        <w:t>, 2008)</w:t>
      </w:r>
    </w:p>
    <w:p w:rsidR="00BF1E37" w:rsidRDefault="00BF1E37" w:rsidP="00BF1E37">
      <w:pPr>
        <w:spacing w:line="240" w:lineRule="auto"/>
        <w:ind w:firstLine="540"/>
        <w:jc w:val="both"/>
        <w:rPr>
          <w:b w:val="0"/>
          <w:sz w:val="28"/>
          <w:lang w:val="en-US"/>
        </w:rPr>
        <w:sectPr w:rsidR="00BF1E37"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BF1E37" w:rsidRDefault="00BF1E37" w:rsidP="00BF1E37">
      <w:pPr>
        <w:spacing w:line="240" w:lineRule="auto"/>
        <w:ind w:firstLine="540"/>
        <w:jc w:val="both"/>
        <w:rPr>
          <w:b w:val="0"/>
          <w:sz w:val="28"/>
          <w:lang w:val="en-US"/>
        </w:rPr>
      </w:pPr>
      <w:r w:rsidRPr="00BF1E37">
        <w:rPr>
          <w:b w:val="0"/>
          <w:sz w:val="28"/>
          <w:lang w:val="en-US"/>
        </w:rPr>
        <w:lastRenderedPageBreak/>
        <w:t xml:space="preserve">The </w:t>
      </w:r>
      <w:r w:rsidRPr="00BF1E37">
        <w:rPr>
          <w:sz w:val="28"/>
          <w:lang w:val="en-US"/>
        </w:rPr>
        <w:t>goal setter</w:t>
      </w:r>
      <w:r>
        <w:rPr>
          <w:b w:val="0"/>
          <w:sz w:val="28"/>
          <w:lang w:val="en-US"/>
        </w:rPr>
        <w:t xml:space="preserve"> </w:t>
      </w:r>
      <w:r w:rsidRPr="00BF1E37">
        <w:rPr>
          <w:b w:val="0"/>
          <w:sz w:val="28"/>
          <w:lang w:val="en-US"/>
        </w:rPr>
        <w:t xml:space="preserve">is of utmost importance because the choices made </w:t>
      </w:r>
      <w:r w:rsidRPr="00BF1E37">
        <w:rPr>
          <w:b w:val="0"/>
          <w:sz w:val="28"/>
          <w:lang w:val="en-US"/>
        </w:rPr>
        <w:lastRenderedPageBreak/>
        <w:t xml:space="preserve">regarding the objective of the reading activity will impact the significance of </w:t>
      </w:r>
      <w:r w:rsidRPr="00BF1E37">
        <w:rPr>
          <w:b w:val="0"/>
          <w:sz w:val="28"/>
          <w:lang w:val="en-US"/>
        </w:rPr>
        <w:lastRenderedPageBreak/>
        <w:t xml:space="preserve">certain processes within the central core of the model. Urquhart and Weir (1998) offer a comprehensive outline of the possible goals that a reader may have and classify reading as either </w:t>
      </w:r>
      <w:r w:rsidRPr="00BF1E37">
        <w:rPr>
          <w:sz w:val="28"/>
          <w:lang w:val="en-US"/>
        </w:rPr>
        <w:t>careful</w:t>
      </w:r>
      <w:r w:rsidRPr="00BF1E37">
        <w:rPr>
          <w:b w:val="0"/>
          <w:sz w:val="28"/>
          <w:lang w:val="en-US"/>
        </w:rPr>
        <w:t xml:space="preserve"> or </w:t>
      </w:r>
      <w:proofErr w:type="spellStart"/>
      <w:r w:rsidRPr="00BF1E37">
        <w:rPr>
          <w:sz w:val="28"/>
          <w:lang w:val="en-US"/>
        </w:rPr>
        <w:t>expedicious</w:t>
      </w:r>
      <w:proofErr w:type="spellEnd"/>
      <w:r w:rsidRPr="00BF1E37">
        <w:rPr>
          <w:b w:val="0"/>
          <w:sz w:val="28"/>
          <w:lang w:val="en-US"/>
        </w:rPr>
        <w:t xml:space="preserve">, and at either a </w:t>
      </w:r>
      <w:r w:rsidRPr="00BF1E37">
        <w:rPr>
          <w:sz w:val="28"/>
          <w:lang w:val="en-US"/>
        </w:rPr>
        <w:t>local</w:t>
      </w:r>
      <w:r w:rsidRPr="00BF1E37">
        <w:rPr>
          <w:b w:val="0"/>
          <w:sz w:val="28"/>
          <w:lang w:val="en-US"/>
        </w:rPr>
        <w:t xml:space="preserve"> or </w:t>
      </w:r>
      <w:r w:rsidRPr="00BF1E37">
        <w:rPr>
          <w:sz w:val="28"/>
          <w:lang w:val="en-US"/>
        </w:rPr>
        <w:t>global</w:t>
      </w:r>
      <w:r w:rsidRPr="00BF1E37">
        <w:rPr>
          <w:b w:val="0"/>
          <w:sz w:val="28"/>
          <w:lang w:val="en-US"/>
        </w:rPr>
        <w:t xml:space="preserve"> level.</w:t>
      </w:r>
      <w:r>
        <w:rPr>
          <w:b w:val="0"/>
          <w:sz w:val="28"/>
          <w:lang w:val="en-US"/>
        </w:rPr>
        <w:t xml:space="preserve"> </w:t>
      </w:r>
    </w:p>
    <w:p w:rsidR="00BF1E37" w:rsidRDefault="00BF1E37" w:rsidP="00BF1E37">
      <w:pPr>
        <w:spacing w:line="240" w:lineRule="auto"/>
        <w:ind w:firstLine="540"/>
        <w:jc w:val="both"/>
        <w:rPr>
          <w:b w:val="0"/>
          <w:sz w:val="28"/>
          <w:lang w:val="en-US"/>
        </w:rPr>
      </w:pPr>
      <w:r w:rsidRPr="00BF1E37">
        <w:rPr>
          <w:b w:val="0"/>
          <w:sz w:val="28"/>
          <w:lang w:val="en-US"/>
        </w:rPr>
        <w:t>The term "global comprehension" pertains to the comprehension of ideas beyond the level of individual sentences or phrases, encompassing larger concepts such as main ideas, connections between these concepts, and how smaller details contribute to these larger ideas.</w:t>
      </w:r>
      <w:r>
        <w:rPr>
          <w:b w:val="0"/>
          <w:sz w:val="28"/>
          <w:lang w:val="en-US"/>
        </w:rPr>
        <w:t xml:space="preserve"> Whereas, local comprehension</w:t>
      </w:r>
      <w:r w:rsidRPr="00BF1E37">
        <w:rPr>
          <w:b w:val="0"/>
          <w:sz w:val="28"/>
          <w:lang w:val="en-US"/>
        </w:rPr>
        <w:t xml:space="preserve"> refers to the comprehension of ideas at the level of individual sentences and clauses.</w:t>
      </w:r>
    </w:p>
    <w:p w:rsidR="00364468" w:rsidRPr="00364468" w:rsidRDefault="00364468" w:rsidP="00364468">
      <w:pPr>
        <w:spacing w:line="240" w:lineRule="auto"/>
        <w:ind w:firstLine="540"/>
        <w:jc w:val="both"/>
        <w:rPr>
          <w:b w:val="0"/>
          <w:sz w:val="28"/>
          <w:lang w:val="en-US"/>
        </w:rPr>
      </w:pPr>
      <w:r w:rsidRPr="00364468">
        <w:rPr>
          <w:b w:val="0"/>
          <w:sz w:val="28"/>
          <w:lang w:val="en-US"/>
        </w:rPr>
        <w:t>Careful reading aims to fully comprehend the meanings conveyed in the presented material. This can occur at either a local or global level, meaning that it can involve understanding ideas within individual sentences or clauses, as well as concepts that span the entire text.</w:t>
      </w:r>
      <w:r>
        <w:rPr>
          <w:b w:val="0"/>
          <w:sz w:val="28"/>
          <w:lang w:val="en-US"/>
        </w:rPr>
        <w:t xml:space="preserve"> </w:t>
      </w:r>
    </w:p>
    <w:p w:rsidR="00364468" w:rsidRDefault="00364468" w:rsidP="00BF1E37">
      <w:pPr>
        <w:spacing w:line="240" w:lineRule="auto"/>
        <w:ind w:firstLine="540"/>
        <w:jc w:val="both"/>
        <w:rPr>
          <w:b w:val="0"/>
          <w:sz w:val="28"/>
          <w:lang w:val="en-US"/>
        </w:rPr>
      </w:pPr>
      <w:r w:rsidRPr="00364468">
        <w:rPr>
          <w:b w:val="0"/>
          <w:sz w:val="28"/>
          <w:lang w:val="en-US"/>
        </w:rPr>
        <w:t xml:space="preserve">Expeditious reading entails the act of quickly and efficiently reading a text to locate specific information. This type of reading involves techniques such as skimming, scanning, and search reading. Skimming is typically defined as reading to obtain a general understanding of the text, including the main idea or overall impression, and is thus conducted at a global level. Scanning, on the other hand, involves reading selectively at the word or phrase level to find specific information, such as searching for items in an index. Search reading can occur at both the local and global level, depending on whether the desired information can be found within a single sentence (local) or </w:t>
      </w:r>
      <w:r w:rsidRPr="00364468">
        <w:rPr>
          <w:b w:val="0"/>
          <w:sz w:val="28"/>
          <w:lang w:val="en-US"/>
        </w:rPr>
        <w:lastRenderedPageBreak/>
        <w:t>requires piecing together information from multiple sentences (global)</w:t>
      </w:r>
      <w:r>
        <w:rPr>
          <w:b w:val="0"/>
          <w:sz w:val="28"/>
          <w:lang w:val="en-US"/>
        </w:rPr>
        <w:t xml:space="preserve"> </w:t>
      </w:r>
      <w:r w:rsidRPr="00364468">
        <w:rPr>
          <w:b w:val="0"/>
          <w:sz w:val="28"/>
          <w:lang w:val="en-US"/>
        </w:rPr>
        <w:t xml:space="preserve">(Weir &amp; </w:t>
      </w:r>
      <w:proofErr w:type="spellStart"/>
      <w:r w:rsidRPr="00364468">
        <w:rPr>
          <w:b w:val="0"/>
          <w:sz w:val="28"/>
          <w:lang w:val="en-US"/>
        </w:rPr>
        <w:t>Khalifa</w:t>
      </w:r>
      <w:proofErr w:type="spellEnd"/>
      <w:r w:rsidRPr="00364468">
        <w:rPr>
          <w:b w:val="0"/>
          <w:sz w:val="28"/>
          <w:lang w:val="en-US"/>
        </w:rPr>
        <w:t>, 2008).</w:t>
      </w:r>
    </w:p>
    <w:p w:rsidR="00364468" w:rsidRDefault="00364468" w:rsidP="00BF1E37">
      <w:pPr>
        <w:spacing w:line="240" w:lineRule="auto"/>
        <w:ind w:firstLine="540"/>
        <w:jc w:val="both"/>
        <w:rPr>
          <w:b w:val="0"/>
          <w:sz w:val="28"/>
          <w:lang w:val="en-US"/>
        </w:rPr>
      </w:pPr>
      <w:r w:rsidRPr="00364468">
        <w:rPr>
          <w:b w:val="0"/>
          <w:sz w:val="28"/>
          <w:lang w:val="en-US"/>
        </w:rPr>
        <w:t>The processes outlined in this model aim to define the reading behaviors that proficient L1 readers exhibit, which L2 readers are expected to increasingly adopt as their proficiency level in L2 improves</w:t>
      </w:r>
      <w:r>
        <w:rPr>
          <w:b w:val="0"/>
          <w:sz w:val="28"/>
          <w:lang w:val="en-US"/>
        </w:rPr>
        <w:t xml:space="preserve"> </w:t>
      </w:r>
      <w:r w:rsidRPr="00364468">
        <w:rPr>
          <w:b w:val="0"/>
          <w:sz w:val="28"/>
          <w:lang w:val="en-US"/>
        </w:rPr>
        <w:t xml:space="preserve">(Weir &amp; </w:t>
      </w:r>
      <w:proofErr w:type="spellStart"/>
      <w:r w:rsidRPr="00364468">
        <w:rPr>
          <w:b w:val="0"/>
          <w:sz w:val="28"/>
          <w:lang w:val="en-US"/>
        </w:rPr>
        <w:t>Khalifa</w:t>
      </w:r>
      <w:proofErr w:type="spellEnd"/>
      <w:r w:rsidRPr="00364468">
        <w:rPr>
          <w:b w:val="0"/>
          <w:sz w:val="28"/>
          <w:lang w:val="en-US"/>
        </w:rPr>
        <w:t>, 2008). The knowledge base on the right-hand side of the model is utilized by the central processing core, depending on the intended purpose and performance conditions of the given task.</w:t>
      </w:r>
    </w:p>
    <w:p w:rsidR="00364468" w:rsidRDefault="00362B07" w:rsidP="00362B07">
      <w:pPr>
        <w:spacing w:line="240" w:lineRule="auto"/>
        <w:ind w:firstLine="540"/>
        <w:jc w:val="both"/>
        <w:rPr>
          <w:b w:val="0"/>
          <w:sz w:val="28"/>
          <w:lang w:val="en-US"/>
        </w:rPr>
      </w:pPr>
      <w:r w:rsidRPr="00362B07">
        <w:rPr>
          <w:sz w:val="28"/>
          <w:lang w:val="en-US"/>
        </w:rPr>
        <w:t>Word recognition</w:t>
      </w:r>
      <w:r w:rsidRPr="00362B07">
        <w:rPr>
          <w:b w:val="0"/>
          <w:sz w:val="28"/>
          <w:lang w:val="en-US"/>
        </w:rPr>
        <w:t xml:space="preserve"> involves comparing the written form of a word in a text with a mental representation of the language's orthographic forms.</w:t>
      </w:r>
      <w:r>
        <w:rPr>
          <w:b w:val="0"/>
          <w:sz w:val="28"/>
          <w:lang w:val="en-US"/>
        </w:rPr>
        <w:t xml:space="preserve"> </w:t>
      </w:r>
      <w:r w:rsidRPr="00362B07">
        <w:rPr>
          <w:sz w:val="28"/>
          <w:lang w:val="en-US"/>
        </w:rPr>
        <w:t xml:space="preserve">Lexical access </w:t>
      </w:r>
      <w:r>
        <w:rPr>
          <w:b w:val="0"/>
          <w:sz w:val="28"/>
          <w:lang w:val="en-US"/>
        </w:rPr>
        <w:t xml:space="preserve">is described by Field (2004) </w:t>
      </w:r>
      <w:r w:rsidRPr="00362B07">
        <w:rPr>
          <w:b w:val="0"/>
          <w:sz w:val="28"/>
          <w:lang w:val="en-US"/>
        </w:rPr>
        <w:t xml:space="preserve">as the </w:t>
      </w:r>
      <w:r>
        <w:rPr>
          <w:b w:val="0"/>
          <w:sz w:val="28"/>
          <w:lang w:val="en-US"/>
        </w:rPr>
        <w:t>“</w:t>
      </w:r>
      <w:r w:rsidRPr="00362B07">
        <w:rPr>
          <w:b w:val="0"/>
          <w:sz w:val="28"/>
          <w:lang w:val="en-US"/>
        </w:rPr>
        <w:t>retrieval of a lexical</w:t>
      </w:r>
      <w:r>
        <w:rPr>
          <w:b w:val="0"/>
          <w:sz w:val="28"/>
          <w:lang w:val="en-US"/>
        </w:rPr>
        <w:t xml:space="preserve"> </w:t>
      </w:r>
      <w:r w:rsidRPr="00362B07">
        <w:rPr>
          <w:b w:val="0"/>
          <w:sz w:val="28"/>
          <w:lang w:val="en-US"/>
        </w:rPr>
        <w:t>entry from the lexicon, containing stored information about</w:t>
      </w:r>
      <w:r>
        <w:rPr>
          <w:b w:val="0"/>
          <w:sz w:val="28"/>
          <w:lang w:val="en-US"/>
        </w:rPr>
        <w:t xml:space="preserve"> </w:t>
      </w:r>
      <w:r w:rsidRPr="00362B07">
        <w:rPr>
          <w:b w:val="0"/>
          <w:sz w:val="28"/>
          <w:lang w:val="en-US"/>
        </w:rPr>
        <w:t>a word’s form and its meaning</w:t>
      </w:r>
      <w:r>
        <w:rPr>
          <w:b w:val="0"/>
          <w:sz w:val="28"/>
          <w:lang w:val="en-US"/>
        </w:rPr>
        <w:t>” (p.151)</w:t>
      </w:r>
      <w:r w:rsidRPr="00362B07">
        <w:rPr>
          <w:b w:val="0"/>
          <w:sz w:val="28"/>
          <w:lang w:val="en-US"/>
        </w:rPr>
        <w:t>.</w:t>
      </w:r>
      <w:r>
        <w:rPr>
          <w:b w:val="0"/>
          <w:sz w:val="28"/>
          <w:lang w:val="en-US"/>
        </w:rPr>
        <w:t xml:space="preserve"> </w:t>
      </w:r>
      <w:r w:rsidRPr="00362B07">
        <w:rPr>
          <w:b w:val="0"/>
          <w:sz w:val="28"/>
          <w:lang w:val="en-US"/>
        </w:rPr>
        <w:t>After comprehending the meanings of individual words, the reader must then organize these words into phrases, clauses, and larger units at the sentence level in order to fully understand the message conveyed in the text</w:t>
      </w:r>
      <w:r>
        <w:rPr>
          <w:b w:val="0"/>
          <w:sz w:val="28"/>
          <w:lang w:val="en-US"/>
        </w:rPr>
        <w:t xml:space="preserve">, a process called </w:t>
      </w:r>
      <w:r w:rsidRPr="00362B07">
        <w:rPr>
          <w:sz w:val="28"/>
          <w:lang w:val="en-US"/>
        </w:rPr>
        <w:t>syntactic parsing</w:t>
      </w:r>
      <w:r w:rsidRPr="00362B07">
        <w:rPr>
          <w:b w:val="0"/>
          <w:sz w:val="28"/>
          <w:lang w:val="en-US"/>
        </w:rPr>
        <w:t>.</w:t>
      </w:r>
      <w:r>
        <w:rPr>
          <w:b w:val="0"/>
          <w:sz w:val="28"/>
          <w:lang w:val="en-US"/>
        </w:rPr>
        <w:t xml:space="preserve"> </w:t>
      </w:r>
    </w:p>
    <w:p w:rsidR="00362B07" w:rsidRDefault="00362B07" w:rsidP="00362B07">
      <w:pPr>
        <w:spacing w:line="240" w:lineRule="auto"/>
        <w:ind w:firstLine="540"/>
        <w:jc w:val="both"/>
        <w:rPr>
          <w:b w:val="0"/>
          <w:sz w:val="28"/>
          <w:lang w:val="en-US"/>
        </w:rPr>
      </w:pPr>
      <w:r w:rsidRPr="00362B07">
        <w:rPr>
          <w:sz w:val="28"/>
          <w:lang w:val="en-US"/>
        </w:rPr>
        <w:t>Propositional meaning</w:t>
      </w:r>
      <w:r w:rsidRPr="00362B07">
        <w:rPr>
          <w:b w:val="0"/>
          <w:sz w:val="28"/>
          <w:lang w:val="en-US"/>
        </w:rPr>
        <w:t xml:space="preserve"> refers to a direct interpretation of the text as it appears on the page. In order to fully comprehend the message within the context in which it is presented, the reader must supplement this literal interpretation with external knowledge.</w:t>
      </w:r>
      <w:r>
        <w:rPr>
          <w:b w:val="0"/>
          <w:sz w:val="28"/>
          <w:lang w:val="en-US"/>
        </w:rPr>
        <w:t xml:space="preserve"> </w:t>
      </w:r>
      <w:r w:rsidRPr="00362B07">
        <w:rPr>
          <w:sz w:val="28"/>
          <w:lang w:val="en-US"/>
        </w:rPr>
        <w:t>Inferencing</w:t>
      </w:r>
      <w:r w:rsidRPr="00362B07">
        <w:rPr>
          <w:b w:val="0"/>
          <w:sz w:val="28"/>
          <w:lang w:val="en-US"/>
        </w:rPr>
        <w:t xml:space="preserve"> is a crucial skill for readers as the connections between ideas within a passage are often implied rather than explicitly stated, requiring the reader to make inferences and draw conclusions beyond what is explicitly presented.</w:t>
      </w:r>
      <w:r>
        <w:rPr>
          <w:b w:val="0"/>
          <w:sz w:val="28"/>
          <w:lang w:val="en-US"/>
        </w:rPr>
        <w:t xml:space="preserve"> </w:t>
      </w:r>
      <w:r w:rsidRPr="00362B07">
        <w:rPr>
          <w:b w:val="0"/>
          <w:sz w:val="28"/>
          <w:lang w:val="en-US"/>
        </w:rPr>
        <w:t>(Oakhill and Garnham</w:t>
      </w:r>
      <w:r>
        <w:rPr>
          <w:b w:val="0"/>
          <w:sz w:val="28"/>
          <w:lang w:val="en-US"/>
        </w:rPr>
        <w:t>,</w:t>
      </w:r>
      <w:r w:rsidRPr="00362B07">
        <w:rPr>
          <w:b w:val="0"/>
          <w:sz w:val="28"/>
          <w:lang w:val="en-US"/>
        </w:rPr>
        <w:t>1988)</w:t>
      </w:r>
    </w:p>
    <w:p w:rsidR="008E5C4D" w:rsidRDefault="004C4ACB" w:rsidP="00362B07">
      <w:pPr>
        <w:spacing w:line="240" w:lineRule="auto"/>
        <w:ind w:firstLine="540"/>
        <w:jc w:val="both"/>
        <w:rPr>
          <w:b w:val="0"/>
          <w:sz w:val="28"/>
          <w:lang w:val="en-US"/>
        </w:rPr>
      </w:pPr>
      <w:r w:rsidRPr="004C4ACB">
        <w:rPr>
          <w:b w:val="0"/>
          <w:sz w:val="28"/>
          <w:lang w:val="en-US"/>
        </w:rPr>
        <w:lastRenderedPageBreak/>
        <w:t>In the following stage,</w:t>
      </w:r>
      <w:r>
        <w:rPr>
          <w:b w:val="0"/>
          <w:sz w:val="28"/>
          <w:lang w:val="en-US"/>
        </w:rPr>
        <w:t xml:space="preserve"> </w:t>
      </w:r>
      <w:r w:rsidRPr="004C4ACB">
        <w:rPr>
          <w:sz w:val="28"/>
          <w:lang w:val="en-US"/>
        </w:rPr>
        <w:t>building a mental model</w:t>
      </w:r>
      <w:r>
        <w:rPr>
          <w:b w:val="0"/>
          <w:sz w:val="28"/>
          <w:lang w:val="en-US"/>
        </w:rPr>
        <w:t>,</w:t>
      </w:r>
      <w:r w:rsidRPr="004C4ACB">
        <w:rPr>
          <w:b w:val="0"/>
          <w:sz w:val="28"/>
          <w:lang w:val="en-US"/>
        </w:rPr>
        <w:t xml:space="preserve"> the new information must be connected to what has already been read in order to contribute to a coherent and relevant understanding of the text</w:t>
      </w:r>
      <w:r>
        <w:rPr>
          <w:b w:val="0"/>
          <w:sz w:val="28"/>
          <w:lang w:val="en-US"/>
        </w:rPr>
        <w:t xml:space="preserve"> (Field, 2004)</w:t>
      </w:r>
      <w:r w:rsidRPr="004C4ACB">
        <w:rPr>
          <w:b w:val="0"/>
          <w:sz w:val="28"/>
          <w:lang w:val="en-US"/>
        </w:rPr>
        <w:t>. This requires the ability to identify main ideas, relate them to previous ideas, distinguish between important and less important points, and organize the information in a hierarchical structure.</w:t>
      </w:r>
      <w:r>
        <w:rPr>
          <w:b w:val="0"/>
          <w:sz w:val="28"/>
          <w:lang w:val="en-US"/>
        </w:rPr>
        <w:t xml:space="preserve"> </w:t>
      </w:r>
      <w:r w:rsidRPr="004C4ACB">
        <w:rPr>
          <w:b w:val="0"/>
          <w:sz w:val="28"/>
          <w:lang w:val="en-US"/>
        </w:rPr>
        <w:t xml:space="preserve">The primary function of </w:t>
      </w:r>
      <w:r w:rsidRPr="004C4ACB">
        <w:rPr>
          <w:sz w:val="28"/>
          <w:lang w:val="en-US"/>
        </w:rPr>
        <w:t>monitoring</w:t>
      </w:r>
      <w:r w:rsidRPr="004C4ACB">
        <w:rPr>
          <w:b w:val="0"/>
          <w:sz w:val="28"/>
          <w:lang w:val="en-US"/>
        </w:rPr>
        <w:t xml:space="preserve"> </w:t>
      </w:r>
      <w:r>
        <w:rPr>
          <w:b w:val="0"/>
          <w:sz w:val="28"/>
          <w:lang w:val="en-US"/>
        </w:rPr>
        <w:t xml:space="preserve">at this stage </w:t>
      </w:r>
      <w:r w:rsidRPr="004C4ACB">
        <w:rPr>
          <w:b w:val="0"/>
          <w:sz w:val="28"/>
          <w:lang w:val="en-US"/>
        </w:rPr>
        <w:t>is to ensure that the incoming information aligns with the established meaning representation</w:t>
      </w:r>
      <w:r>
        <w:rPr>
          <w:b w:val="0"/>
          <w:sz w:val="28"/>
          <w:lang w:val="en-US"/>
        </w:rPr>
        <w:t xml:space="preserve">, utilizing </w:t>
      </w:r>
      <w:r w:rsidRPr="004C4ACB">
        <w:rPr>
          <w:sz w:val="28"/>
          <w:lang w:val="en-US"/>
        </w:rPr>
        <w:t>world knowledge</w:t>
      </w:r>
      <w:r>
        <w:rPr>
          <w:b w:val="0"/>
          <w:sz w:val="28"/>
          <w:lang w:val="en-US"/>
        </w:rPr>
        <w:t xml:space="preserve"> in the form of schemata</w:t>
      </w:r>
      <w:r w:rsidRPr="004C4ACB">
        <w:rPr>
          <w:b w:val="0"/>
          <w:sz w:val="28"/>
          <w:lang w:val="en-US"/>
        </w:rPr>
        <w:t>.</w:t>
      </w:r>
      <w:r>
        <w:rPr>
          <w:b w:val="0"/>
          <w:sz w:val="28"/>
          <w:lang w:val="en-US"/>
        </w:rPr>
        <w:t xml:space="preserve"> </w:t>
      </w:r>
    </w:p>
    <w:p w:rsidR="008E5C4D" w:rsidRDefault="004C4ACB" w:rsidP="00362B07">
      <w:pPr>
        <w:spacing w:line="240" w:lineRule="auto"/>
        <w:ind w:firstLine="540"/>
        <w:jc w:val="both"/>
        <w:rPr>
          <w:b w:val="0"/>
          <w:sz w:val="28"/>
          <w:lang w:val="en-US"/>
        </w:rPr>
      </w:pPr>
      <w:r w:rsidRPr="004C4ACB">
        <w:rPr>
          <w:b w:val="0"/>
          <w:sz w:val="28"/>
          <w:lang w:val="en-US"/>
        </w:rPr>
        <w:t>In the last step of processing</w:t>
      </w:r>
      <w:r w:rsidR="008E5C4D">
        <w:rPr>
          <w:b w:val="0"/>
          <w:sz w:val="28"/>
          <w:lang w:val="en-US"/>
        </w:rPr>
        <w:t xml:space="preserve"> (</w:t>
      </w:r>
      <w:r w:rsidR="008E5C4D" w:rsidRPr="008E5C4D">
        <w:rPr>
          <w:sz w:val="28"/>
          <w:lang w:val="en-US"/>
        </w:rPr>
        <w:t>creating a text-level structure</w:t>
      </w:r>
      <w:r w:rsidR="008E5C4D">
        <w:rPr>
          <w:b w:val="0"/>
          <w:sz w:val="28"/>
          <w:lang w:val="en-US"/>
        </w:rPr>
        <w:t>)</w:t>
      </w:r>
      <w:r w:rsidRPr="004C4ACB">
        <w:rPr>
          <w:b w:val="0"/>
          <w:sz w:val="28"/>
          <w:lang w:val="en-US"/>
        </w:rPr>
        <w:t xml:space="preserve">, a structure for the entire text is formed at the discourse level. A proficient reader </w:t>
      </w:r>
      <w:r w:rsidRPr="004C4ACB">
        <w:rPr>
          <w:b w:val="0"/>
          <w:sz w:val="28"/>
          <w:lang w:val="en-US"/>
        </w:rPr>
        <w:lastRenderedPageBreak/>
        <w:t>can identify the hierarchical structure of the entire text and discern which pieces of information are crucial to its meaning.</w:t>
      </w:r>
      <w:r w:rsidR="008E5C4D">
        <w:rPr>
          <w:b w:val="0"/>
          <w:sz w:val="28"/>
          <w:lang w:val="en-US"/>
        </w:rPr>
        <w:t xml:space="preserve"> </w:t>
      </w:r>
      <w:r w:rsidR="008E5C4D" w:rsidRPr="008E5C4D">
        <w:rPr>
          <w:b w:val="0"/>
          <w:sz w:val="28"/>
          <w:lang w:val="en-US"/>
        </w:rPr>
        <w:t>To create a thorough and precise comprehension model of a text, it is necessary to comprehend its discourse structure and recognize the broader connections between concepts. Additionally, it requires comprehension of the main ideas that are pivotal to the text's objectives and differentiation of less significant propositions.</w:t>
      </w:r>
      <w:r w:rsidR="008E5C4D">
        <w:rPr>
          <w:b w:val="0"/>
          <w:sz w:val="28"/>
          <w:lang w:val="en-US"/>
        </w:rPr>
        <w:t xml:space="preserve"> </w:t>
      </w:r>
    </w:p>
    <w:p w:rsidR="004C4ACB" w:rsidRDefault="008E5C4D" w:rsidP="00362B07">
      <w:pPr>
        <w:spacing w:line="240" w:lineRule="auto"/>
        <w:ind w:firstLine="540"/>
        <w:jc w:val="both"/>
        <w:rPr>
          <w:b w:val="0"/>
          <w:sz w:val="28"/>
          <w:lang w:val="en-US"/>
        </w:rPr>
      </w:pPr>
      <w:r w:rsidRPr="008E5C4D">
        <w:rPr>
          <w:b w:val="0"/>
          <w:sz w:val="28"/>
          <w:lang w:val="en-US"/>
        </w:rPr>
        <w:t>This model serves as a valuable foundation for determining the cognitive validity of reading tests, which refers to the degree to which the tasks used by test creators can prompt the cognitive processes necessary for comprehending context beyond the test itself.</w:t>
      </w:r>
    </w:p>
    <w:p w:rsidR="00BF1E37" w:rsidRDefault="00BF1E37" w:rsidP="00BF1E37">
      <w:pPr>
        <w:spacing w:line="240" w:lineRule="auto"/>
        <w:ind w:firstLine="0"/>
        <w:rPr>
          <w:color w:val="22A6B8"/>
          <w:sz w:val="28"/>
          <w:lang w:val="en-US"/>
        </w:rPr>
        <w:sectPr w:rsidR="00BF1E37" w:rsidSect="00BF1E3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BF1E37" w:rsidRDefault="00BF1E37" w:rsidP="00BF1E37">
      <w:pPr>
        <w:spacing w:line="240" w:lineRule="auto"/>
        <w:ind w:firstLine="0"/>
        <w:rPr>
          <w:color w:val="22A6B8"/>
          <w:sz w:val="28"/>
          <w:lang w:val="en-US"/>
        </w:rPr>
      </w:pPr>
    </w:p>
    <w:p w:rsidR="00C3551E" w:rsidRDefault="00BF1E37" w:rsidP="00BF1E37">
      <w:pPr>
        <w:spacing w:line="240" w:lineRule="auto"/>
        <w:ind w:firstLine="0"/>
        <w:rPr>
          <w:color w:val="22A6B8"/>
          <w:sz w:val="28"/>
          <w:lang w:val="en-US"/>
        </w:rPr>
      </w:pPr>
      <w:r>
        <w:rPr>
          <w:color w:val="22A6B8"/>
          <w:sz w:val="28"/>
          <w:lang w:val="en-US"/>
        </w:rPr>
        <w:t>Applying cognitive processing to Multilevel Reading test</w:t>
      </w:r>
    </w:p>
    <w:p w:rsidR="00BF1E37" w:rsidRDefault="00BF1E37" w:rsidP="00597436">
      <w:pPr>
        <w:spacing w:line="240" w:lineRule="auto"/>
        <w:ind w:firstLine="540"/>
        <w:jc w:val="both"/>
        <w:rPr>
          <w:color w:val="22A6B8"/>
          <w:sz w:val="28"/>
          <w:lang w:val="en-US"/>
        </w:rPr>
      </w:pPr>
    </w:p>
    <w:p w:rsidR="00F55749" w:rsidRDefault="00F55749" w:rsidP="008E5C4D">
      <w:pPr>
        <w:spacing w:line="240" w:lineRule="auto"/>
        <w:ind w:firstLine="540"/>
        <w:jc w:val="both"/>
        <w:rPr>
          <w:b w:val="0"/>
          <w:sz w:val="28"/>
          <w:lang w:val="en-US"/>
        </w:rPr>
        <w:sectPr w:rsidR="00F55749"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3551E" w:rsidRDefault="008E5C4D" w:rsidP="008E5C4D">
      <w:pPr>
        <w:spacing w:line="240" w:lineRule="auto"/>
        <w:ind w:firstLine="540"/>
        <w:jc w:val="both"/>
        <w:rPr>
          <w:b w:val="0"/>
          <w:sz w:val="28"/>
          <w:lang w:val="en-US"/>
        </w:rPr>
      </w:pPr>
      <w:r w:rsidRPr="008E5C4D">
        <w:rPr>
          <w:b w:val="0"/>
          <w:sz w:val="28"/>
          <w:lang w:val="en-US"/>
        </w:rPr>
        <w:lastRenderedPageBreak/>
        <w:t xml:space="preserve">In relation to levels, </w:t>
      </w:r>
      <w:r>
        <w:rPr>
          <w:b w:val="0"/>
          <w:sz w:val="28"/>
          <w:lang w:val="en-US"/>
        </w:rPr>
        <w:t>Multilevel</w:t>
      </w:r>
      <w:r w:rsidRPr="008E5C4D">
        <w:rPr>
          <w:b w:val="0"/>
          <w:sz w:val="28"/>
          <w:lang w:val="en-US"/>
        </w:rPr>
        <w:t xml:space="preserve"> </w:t>
      </w:r>
      <w:r>
        <w:rPr>
          <w:b w:val="0"/>
          <w:sz w:val="28"/>
          <w:lang w:val="en-US"/>
        </w:rPr>
        <w:t>language tests</w:t>
      </w:r>
      <w:r w:rsidRPr="008E5C4D">
        <w:rPr>
          <w:b w:val="0"/>
          <w:sz w:val="28"/>
          <w:lang w:val="en-US"/>
        </w:rPr>
        <w:t xml:space="preserve"> are</w:t>
      </w:r>
      <w:r>
        <w:rPr>
          <w:b w:val="0"/>
          <w:sz w:val="28"/>
          <w:lang w:val="en-US"/>
        </w:rPr>
        <w:t xml:space="preserve"> </w:t>
      </w:r>
      <w:r w:rsidRPr="008E5C4D">
        <w:rPr>
          <w:b w:val="0"/>
          <w:sz w:val="28"/>
          <w:lang w:val="en-US"/>
        </w:rPr>
        <w:t>aligned with the Common European Framework of Reference</w:t>
      </w:r>
      <w:r>
        <w:rPr>
          <w:b w:val="0"/>
          <w:sz w:val="28"/>
          <w:lang w:val="en-US"/>
        </w:rPr>
        <w:t xml:space="preserve"> </w:t>
      </w:r>
      <w:r w:rsidRPr="008E5C4D">
        <w:rPr>
          <w:b w:val="0"/>
          <w:sz w:val="28"/>
          <w:lang w:val="en-US"/>
        </w:rPr>
        <w:t>for Languages</w:t>
      </w:r>
      <w:r>
        <w:rPr>
          <w:b w:val="0"/>
          <w:sz w:val="28"/>
          <w:lang w:val="en-US"/>
        </w:rPr>
        <w:t xml:space="preserve">. </w:t>
      </w:r>
      <w:r w:rsidRPr="008E5C4D">
        <w:rPr>
          <w:b w:val="0"/>
          <w:sz w:val="28"/>
          <w:lang w:val="en-US"/>
        </w:rPr>
        <w:t>The CEFR refers to six</w:t>
      </w:r>
      <w:r>
        <w:rPr>
          <w:b w:val="0"/>
          <w:sz w:val="28"/>
          <w:lang w:val="en-US"/>
        </w:rPr>
        <w:t xml:space="preserve"> </w:t>
      </w:r>
      <w:r w:rsidRPr="008E5C4D">
        <w:rPr>
          <w:b w:val="0"/>
          <w:sz w:val="28"/>
          <w:lang w:val="en-US"/>
        </w:rPr>
        <w:t>reading stages for L2 learners of English.</w:t>
      </w:r>
      <w:r>
        <w:rPr>
          <w:b w:val="0"/>
          <w:sz w:val="28"/>
          <w:lang w:val="en-US"/>
        </w:rPr>
        <w:t xml:space="preserve"> </w:t>
      </w:r>
      <w:r w:rsidR="00F55749" w:rsidRPr="00F55749">
        <w:rPr>
          <w:b w:val="0"/>
          <w:sz w:val="28"/>
          <w:lang w:val="en-US"/>
        </w:rPr>
        <w:t xml:space="preserve">The A1 and A2 stages indicate the ability to read basic or uncomplicated information in a familiar area at a very slow pace, such as very simple sentences or very brief and predictable texts. The B1 level denotes the ability to understand texts comprised of everyday language that is either familiar or frequently used. According to the CEFR, learners at this level can comprehend routine information and articles, as well as the general meaning of non-routine information within a </w:t>
      </w:r>
      <w:r w:rsidR="00F55749" w:rsidRPr="00F55749">
        <w:rPr>
          <w:b w:val="0"/>
          <w:sz w:val="28"/>
          <w:lang w:val="en-US"/>
        </w:rPr>
        <w:lastRenderedPageBreak/>
        <w:t>familiar area. At this level, scanning for specific information introduces a variety in reading purpose, style, and speed for the first time. As readers progress to the B2 level, they begin to focus more on integrating the content of texts, such as identifying the main ideas and the writer's attitude. Higher levels, such as C1 and C2, describe more skilled and advanced readers who can comprehend abstract texts with structurally and semantically complex language.</w:t>
      </w:r>
    </w:p>
    <w:p w:rsidR="00F55749" w:rsidRDefault="00F55749" w:rsidP="00F55749">
      <w:pPr>
        <w:spacing w:line="240" w:lineRule="auto"/>
        <w:ind w:firstLine="540"/>
        <w:jc w:val="both"/>
        <w:rPr>
          <w:b w:val="0"/>
          <w:sz w:val="28"/>
          <w:lang w:val="en-US"/>
        </w:rPr>
      </w:pPr>
      <w:r w:rsidRPr="00F55749">
        <w:rPr>
          <w:b w:val="0"/>
          <w:sz w:val="28"/>
          <w:lang w:val="en-US"/>
        </w:rPr>
        <w:t>Table 1 shows the variety of reading types and associated</w:t>
      </w:r>
      <w:r>
        <w:rPr>
          <w:b w:val="0"/>
          <w:sz w:val="28"/>
          <w:lang w:val="en-US"/>
        </w:rPr>
        <w:t xml:space="preserve"> </w:t>
      </w:r>
      <w:r w:rsidRPr="00F55749">
        <w:rPr>
          <w:b w:val="0"/>
          <w:sz w:val="28"/>
          <w:lang w:val="en-US"/>
        </w:rPr>
        <w:t>processing levels demanded at B1 and B2 levels</w:t>
      </w:r>
      <w:r>
        <w:rPr>
          <w:b w:val="0"/>
          <w:sz w:val="28"/>
          <w:lang w:val="en-US"/>
        </w:rPr>
        <w:t xml:space="preserve"> and their coverage in Multilevel Reading papers.</w:t>
      </w:r>
    </w:p>
    <w:p w:rsidR="00F55749" w:rsidRDefault="00F55749" w:rsidP="008E5C4D">
      <w:pPr>
        <w:spacing w:line="240" w:lineRule="auto"/>
        <w:ind w:firstLine="540"/>
        <w:jc w:val="both"/>
        <w:rPr>
          <w:b w:val="0"/>
          <w:sz w:val="28"/>
          <w:lang w:val="en-US"/>
        </w:rPr>
      </w:pPr>
    </w:p>
    <w:p w:rsidR="00F55749" w:rsidRDefault="00F55749" w:rsidP="008E5C4D">
      <w:pPr>
        <w:spacing w:line="240" w:lineRule="auto"/>
        <w:ind w:firstLine="540"/>
        <w:jc w:val="both"/>
        <w:rPr>
          <w:b w:val="0"/>
          <w:sz w:val="28"/>
          <w:lang w:val="en-US"/>
        </w:rPr>
        <w:sectPr w:rsidR="00F55749" w:rsidSect="00F55749">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F55749" w:rsidRPr="008E5C4D" w:rsidRDefault="00F55749" w:rsidP="008E5C4D">
      <w:pPr>
        <w:spacing w:line="240" w:lineRule="auto"/>
        <w:ind w:firstLine="540"/>
        <w:jc w:val="both"/>
        <w:rPr>
          <w:b w:val="0"/>
          <w:sz w:val="28"/>
          <w:lang w:val="en-US"/>
        </w:rPr>
      </w:pPr>
    </w:p>
    <w:p w:rsidR="00FF4AC9" w:rsidRDefault="00FF4AC9" w:rsidP="00597436">
      <w:pPr>
        <w:spacing w:line="240" w:lineRule="auto"/>
        <w:ind w:firstLine="540"/>
        <w:jc w:val="both"/>
        <w:rPr>
          <w:color w:val="22A6B8"/>
          <w:sz w:val="28"/>
          <w:lang w:val="en-US"/>
        </w:rPr>
      </w:pPr>
    </w:p>
    <w:tbl>
      <w:tblPr>
        <w:tblStyle w:val="afd"/>
        <w:tblW w:w="0" w:type="auto"/>
        <w:tblLook w:val="04A0" w:firstRow="1" w:lastRow="0" w:firstColumn="1" w:lastColumn="0" w:noHBand="0" w:noVBand="1"/>
      </w:tblPr>
      <w:tblGrid>
        <w:gridCol w:w="2337"/>
        <w:gridCol w:w="2338"/>
        <w:gridCol w:w="990"/>
        <w:gridCol w:w="990"/>
        <w:gridCol w:w="990"/>
        <w:gridCol w:w="990"/>
        <w:gridCol w:w="1013"/>
      </w:tblGrid>
      <w:tr w:rsidR="00F55749" w:rsidTr="00F55749">
        <w:tc>
          <w:tcPr>
            <w:tcW w:w="4675" w:type="dxa"/>
            <w:gridSpan w:val="2"/>
            <w:vMerge w:val="restart"/>
            <w:vAlign w:val="center"/>
          </w:tcPr>
          <w:p w:rsidR="00F55749" w:rsidRPr="00F55749" w:rsidRDefault="00F55749" w:rsidP="00F55749">
            <w:pPr>
              <w:spacing w:line="240" w:lineRule="auto"/>
              <w:ind w:firstLine="0"/>
              <w:rPr>
                <w:sz w:val="28"/>
                <w:lang w:val="en-US"/>
              </w:rPr>
            </w:pPr>
            <w:r w:rsidRPr="00F55749">
              <w:rPr>
                <w:sz w:val="28"/>
                <w:lang w:val="en-US"/>
              </w:rPr>
              <w:t>Reading types</w:t>
            </w:r>
          </w:p>
        </w:tc>
        <w:tc>
          <w:tcPr>
            <w:tcW w:w="1980" w:type="dxa"/>
            <w:gridSpan w:val="2"/>
            <w:vAlign w:val="center"/>
          </w:tcPr>
          <w:p w:rsidR="00F55749" w:rsidRPr="00F55749" w:rsidRDefault="00F55749" w:rsidP="00F55749">
            <w:pPr>
              <w:spacing w:line="240" w:lineRule="auto"/>
              <w:ind w:firstLine="0"/>
              <w:rPr>
                <w:sz w:val="28"/>
                <w:lang w:val="en-US"/>
              </w:rPr>
            </w:pPr>
            <w:r w:rsidRPr="00F55749">
              <w:rPr>
                <w:sz w:val="28"/>
                <w:lang w:val="en-US"/>
              </w:rPr>
              <w:t>B1</w:t>
            </w:r>
          </w:p>
        </w:tc>
        <w:tc>
          <w:tcPr>
            <w:tcW w:w="1980" w:type="dxa"/>
            <w:gridSpan w:val="2"/>
            <w:vAlign w:val="center"/>
          </w:tcPr>
          <w:p w:rsidR="00F55749" w:rsidRPr="00F55749" w:rsidRDefault="00F55749" w:rsidP="00F55749">
            <w:pPr>
              <w:spacing w:line="240" w:lineRule="auto"/>
              <w:ind w:firstLine="0"/>
              <w:rPr>
                <w:sz w:val="28"/>
                <w:lang w:val="en-US"/>
              </w:rPr>
            </w:pPr>
            <w:r w:rsidRPr="00F55749">
              <w:rPr>
                <w:sz w:val="28"/>
                <w:lang w:val="en-US"/>
              </w:rPr>
              <w:t>B2</w:t>
            </w:r>
          </w:p>
        </w:tc>
        <w:tc>
          <w:tcPr>
            <w:tcW w:w="1013" w:type="dxa"/>
            <w:vAlign w:val="center"/>
          </w:tcPr>
          <w:p w:rsidR="00F55749" w:rsidRPr="00F55749" w:rsidRDefault="00F55749" w:rsidP="00F55749">
            <w:pPr>
              <w:spacing w:line="240" w:lineRule="auto"/>
              <w:ind w:firstLine="0"/>
              <w:rPr>
                <w:sz w:val="28"/>
                <w:lang w:val="en-US"/>
              </w:rPr>
            </w:pPr>
            <w:r w:rsidRPr="00F55749">
              <w:rPr>
                <w:sz w:val="28"/>
                <w:lang w:val="en-US"/>
              </w:rPr>
              <w:t>C1</w:t>
            </w:r>
          </w:p>
        </w:tc>
      </w:tr>
      <w:tr w:rsidR="00F55749" w:rsidTr="00F55749">
        <w:tc>
          <w:tcPr>
            <w:tcW w:w="4675" w:type="dxa"/>
            <w:gridSpan w:val="2"/>
            <w:vMerge/>
          </w:tcPr>
          <w:p w:rsidR="00F55749" w:rsidRPr="00F55749" w:rsidRDefault="00F55749" w:rsidP="00F55749">
            <w:pPr>
              <w:spacing w:line="240" w:lineRule="auto"/>
              <w:ind w:firstLine="0"/>
              <w:jc w:val="both"/>
              <w:rPr>
                <w:sz w:val="28"/>
                <w:lang w:val="en-US"/>
              </w:rPr>
            </w:pPr>
          </w:p>
        </w:tc>
        <w:tc>
          <w:tcPr>
            <w:tcW w:w="990" w:type="dxa"/>
            <w:vAlign w:val="center"/>
          </w:tcPr>
          <w:p w:rsidR="00F55749" w:rsidRPr="00F55749" w:rsidRDefault="00F55749" w:rsidP="00F55749">
            <w:pPr>
              <w:spacing w:line="240" w:lineRule="auto"/>
              <w:ind w:firstLine="0"/>
              <w:rPr>
                <w:sz w:val="28"/>
                <w:lang w:val="en-US"/>
              </w:rPr>
            </w:pPr>
            <w:r w:rsidRPr="00F55749">
              <w:rPr>
                <w:sz w:val="28"/>
                <w:lang w:val="en-US"/>
              </w:rPr>
              <w:t>Part 1</w:t>
            </w:r>
          </w:p>
        </w:tc>
        <w:tc>
          <w:tcPr>
            <w:tcW w:w="990" w:type="dxa"/>
            <w:vAlign w:val="center"/>
          </w:tcPr>
          <w:p w:rsidR="00F55749" w:rsidRPr="00F55749" w:rsidRDefault="00F55749" w:rsidP="00F55749">
            <w:pPr>
              <w:spacing w:line="240" w:lineRule="auto"/>
              <w:ind w:firstLine="0"/>
              <w:rPr>
                <w:sz w:val="28"/>
                <w:lang w:val="en-US"/>
              </w:rPr>
            </w:pPr>
            <w:r w:rsidRPr="00F55749">
              <w:rPr>
                <w:sz w:val="28"/>
                <w:lang w:val="en-US"/>
              </w:rPr>
              <w:t>Part 2</w:t>
            </w:r>
          </w:p>
        </w:tc>
        <w:tc>
          <w:tcPr>
            <w:tcW w:w="990" w:type="dxa"/>
            <w:vAlign w:val="center"/>
          </w:tcPr>
          <w:p w:rsidR="00F55749" w:rsidRPr="00F55749" w:rsidRDefault="00F55749" w:rsidP="00F55749">
            <w:pPr>
              <w:spacing w:line="240" w:lineRule="auto"/>
              <w:ind w:firstLine="0"/>
              <w:rPr>
                <w:sz w:val="28"/>
                <w:lang w:val="en-US"/>
              </w:rPr>
            </w:pPr>
            <w:r w:rsidRPr="00F55749">
              <w:rPr>
                <w:sz w:val="28"/>
                <w:lang w:val="en-US"/>
              </w:rPr>
              <w:t>Part 3</w:t>
            </w:r>
          </w:p>
        </w:tc>
        <w:tc>
          <w:tcPr>
            <w:tcW w:w="990" w:type="dxa"/>
            <w:vAlign w:val="center"/>
          </w:tcPr>
          <w:p w:rsidR="00F55749" w:rsidRPr="00F55749" w:rsidRDefault="00F55749" w:rsidP="00F55749">
            <w:pPr>
              <w:spacing w:line="240" w:lineRule="auto"/>
              <w:ind w:firstLine="0"/>
              <w:rPr>
                <w:sz w:val="28"/>
                <w:lang w:val="en-US"/>
              </w:rPr>
            </w:pPr>
            <w:r w:rsidRPr="00F55749">
              <w:rPr>
                <w:sz w:val="28"/>
                <w:lang w:val="en-US"/>
              </w:rPr>
              <w:t>Part 4</w:t>
            </w:r>
          </w:p>
        </w:tc>
        <w:tc>
          <w:tcPr>
            <w:tcW w:w="1013" w:type="dxa"/>
            <w:vAlign w:val="center"/>
          </w:tcPr>
          <w:p w:rsidR="00F55749" w:rsidRPr="00F55749" w:rsidRDefault="00F55749" w:rsidP="00F55749">
            <w:pPr>
              <w:spacing w:line="240" w:lineRule="auto"/>
              <w:ind w:firstLine="0"/>
              <w:rPr>
                <w:sz w:val="28"/>
                <w:lang w:val="en-US"/>
              </w:rPr>
            </w:pPr>
            <w:r w:rsidRPr="00F55749">
              <w:rPr>
                <w:sz w:val="28"/>
                <w:lang w:val="en-US"/>
              </w:rPr>
              <w:t>Part 5</w:t>
            </w:r>
          </w:p>
        </w:tc>
      </w:tr>
      <w:tr w:rsidR="00F55749" w:rsidTr="00AB6E28">
        <w:tc>
          <w:tcPr>
            <w:tcW w:w="2337" w:type="dxa"/>
            <w:vAlign w:val="center"/>
          </w:tcPr>
          <w:p w:rsidR="00F55749" w:rsidRPr="00AB6E28" w:rsidRDefault="00F55749" w:rsidP="00AB6E28">
            <w:pPr>
              <w:spacing w:line="240" w:lineRule="auto"/>
              <w:ind w:firstLine="0"/>
              <w:rPr>
                <w:sz w:val="28"/>
                <w:lang w:val="en-US"/>
              </w:rPr>
            </w:pPr>
            <w:r w:rsidRPr="00AB6E28">
              <w:rPr>
                <w:sz w:val="28"/>
                <w:lang w:val="en-US"/>
              </w:rPr>
              <w:lastRenderedPageBreak/>
              <w:t>Careful local reading</w:t>
            </w:r>
          </w:p>
        </w:tc>
        <w:tc>
          <w:tcPr>
            <w:tcW w:w="2338" w:type="dxa"/>
          </w:tcPr>
          <w:p w:rsidR="00F55749" w:rsidRPr="00F55749" w:rsidRDefault="00F55749" w:rsidP="00F55749">
            <w:pPr>
              <w:spacing w:line="240" w:lineRule="auto"/>
              <w:ind w:firstLine="0"/>
              <w:jc w:val="both"/>
              <w:rPr>
                <w:b w:val="0"/>
                <w:sz w:val="28"/>
                <w:lang w:val="en-US"/>
              </w:rPr>
            </w:pPr>
            <w:r w:rsidRPr="00F55749">
              <w:rPr>
                <w:b w:val="0"/>
                <w:sz w:val="28"/>
                <w:lang w:val="en-US"/>
              </w:rPr>
              <w:t>Understa</w:t>
            </w:r>
            <w:r>
              <w:rPr>
                <w:b w:val="0"/>
                <w:sz w:val="28"/>
                <w:lang w:val="en-US"/>
              </w:rPr>
              <w:t xml:space="preserve">nding propositional meaning at clause </w:t>
            </w:r>
            <w:r w:rsidRPr="00F55749">
              <w:rPr>
                <w:b w:val="0"/>
                <w:sz w:val="28"/>
                <w:lang w:val="en-US"/>
              </w:rPr>
              <w:t>and sentence level</w:t>
            </w:r>
          </w:p>
        </w:tc>
        <w:tc>
          <w:tcPr>
            <w:tcW w:w="990" w:type="dxa"/>
            <w:vAlign w:val="center"/>
          </w:tcPr>
          <w:p w:rsidR="00F55749" w:rsidRPr="00F55749" w:rsidRDefault="00AB6E28" w:rsidP="00AB6E28">
            <w:pPr>
              <w:spacing w:line="240" w:lineRule="auto"/>
              <w:ind w:firstLine="0"/>
              <w:rPr>
                <w:b w:val="0"/>
                <w:sz w:val="28"/>
                <w:lang w:val="en-US"/>
              </w:rPr>
            </w:pPr>
            <w:r>
              <w:rPr>
                <w:b w:val="0"/>
                <w:sz w:val="28"/>
                <w:lang w:val="en-US"/>
              </w:rPr>
              <w:t>+</w:t>
            </w:r>
          </w:p>
        </w:tc>
        <w:tc>
          <w:tcPr>
            <w:tcW w:w="990" w:type="dxa"/>
            <w:vAlign w:val="center"/>
          </w:tcPr>
          <w:p w:rsidR="00F55749" w:rsidRPr="00F55749" w:rsidRDefault="00F55749" w:rsidP="00AB6E28">
            <w:pPr>
              <w:spacing w:line="240" w:lineRule="auto"/>
              <w:ind w:firstLine="0"/>
              <w:rPr>
                <w:b w:val="0"/>
                <w:sz w:val="28"/>
                <w:lang w:val="en-US"/>
              </w:rPr>
            </w:pPr>
          </w:p>
        </w:tc>
        <w:tc>
          <w:tcPr>
            <w:tcW w:w="990" w:type="dxa"/>
            <w:vAlign w:val="center"/>
          </w:tcPr>
          <w:p w:rsidR="00F55749" w:rsidRPr="00F55749" w:rsidRDefault="00F55749" w:rsidP="00AB6E28">
            <w:pPr>
              <w:spacing w:line="240" w:lineRule="auto"/>
              <w:ind w:firstLine="0"/>
              <w:rPr>
                <w:b w:val="0"/>
                <w:sz w:val="28"/>
                <w:lang w:val="en-US"/>
              </w:rPr>
            </w:pPr>
          </w:p>
        </w:tc>
        <w:tc>
          <w:tcPr>
            <w:tcW w:w="990" w:type="dxa"/>
            <w:vAlign w:val="center"/>
          </w:tcPr>
          <w:p w:rsidR="00F55749" w:rsidRPr="00F55749" w:rsidRDefault="00F55749" w:rsidP="00AB6E28">
            <w:pPr>
              <w:spacing w:line="240" w:lineRule="auto"/>
              <w:ind w:firstLine="0"/>
              <w:rPr>
                <w:b w:val="0"/>
                <w:sz w:val="28"/>
                <w:lang w:val="en-US"/>
              </w:rPr>
            </w:pPr>
          </w:p>
        </w:tc>
        <w:tc>
          <w:tcPr>
            <w:tcW w:w="1013" w:type="dxa"/>
            <w:vAlign w:val="center"/>
          </w:tcPr>
          <w:p w:rsidR="00F55749" w:rsidRPr="00F55749" w:rsidRDefault="00F55749" w:rsidP="00AB6E28">
            <w:pPr>
              <w:spacing w:line="240" w:lineRule="auto"/>
              <w:ind w:firstLine="0"/>
              <w:rPr>
                <w:b w:val="0"/>
                <w:sz w:val="28"/>
                <w:lang w:val="en-US"/>
              </w:rPr>
            </w:pPr>
          </w:p>
        </w:tc>
      </w:tr>
      <w:tr w:rsidR="00AB6E28" w:rsidTr="00AB6E28">
        <w:tc>
          <w:tcPr>
            <w:tcW w:w="2337" w:type="dxa"/>
            <w:vMerge w:val="restart"/>
            <w:vAlign w:val="center"/>
          </w:tcPr>
          <w:p w:rsidR="00AB6E28" w:rsidRPr="00AB6E28" w:rsidRDefault="00AB6E28" w:rsidP="00AB6E28">
            <w:pPr>
              <w:spacing w:line="240" w:lineRule="auto"/>
              <w:ind w:firstLine="0"/>
              <w:rPr>
                <w:sz w:val="28"/>
                <w:lang w:val="en-US"/>
              </w:rPr>
            </w:pPr>
            <w:r w:rsidRPr="00AB6E28">
              <w:rPr>
                <w:sz w:val="28"/>
                <w:lang w:val="en-US"/>
              </w:rPr>
              <w:t>Careful Reading Global</w:t>
            </w:r>
          </w:p>
        </w:tc>
        <w:tc>
          <w:tcPr>
            <w:tcW w:w="2338" w:type="dxa"/>
          </w:tcPr>
          <w:p w:rsidR="00AB6E28" w:rsidRPr="00F55749" w:rsidRDefault="00AB6E28" w:rsidP="00F55749">
            <w:pPr>
              <w:spacing w:line="240" w:lineRule="auto"/>
              <w:ind w:firstLine="0"/>
              <w:jc w:val="both"/>
              <w:rPr>
                <w:b w:val="0"/>
                <w:sz w:val="28"/>
                <w:lang w:val="en-US"/>
              </w:rPr>
            </w:pPr>
            <w:r w:rsidRPr="00AB6E28">
              <w:rPr>
                <w:b w:val="0"/>
                <w:sz w:val="28"/>
                <w:lang w:val="en-US"/>
              </w:rPr>
              <w:t>Comprehend across sentences</w:t>
            </w:r>
          </w:p>
        </w:tc>
        <w:tc>
          <w:tcPr>
            <w:tcW w:w="990" w:type="dxa"/>
            <w:vAlign w:val="center"/>
          </w:tcPr>
          <w:p w:rsidR="00AB6E28" w:rsidRPr="00F55749" w:rsidRDefault="00AB6E28" w:rsidP="00AB6E28">
            <w:pPr>
              <w:spacing w:line="240" w:lineRule="auto"/>
              <w:ind w:firstLine="0"/>
              <w:rPr>
                <w:b w:val="0"/>
                <w:sz w:val="28"/>
                <w:lang w:val="en-US"/>
              </w:rPr>
            </w:pPr>
            <w:r>
              <w:rPr>
                <w:b w:val="0"/>
                <w:sz w:val="28"/>
                <w:lang w:val="en-US"/>
              </w:rPr>
              <w:t>+</w:t>
            </w:r>
          </w:p>
        </w:tc>
        <w:tc>
          <w:tcPr>
            <w:tcW w:w="990" w:type="dxa"/>
            <w:vAlign w:val="center"/>
          </w:tcPr>
          <w:p w:rsidR="00AB6E28" w:rsidRPr="00F55749" w:rsidRDefault="00AB6E28" w:rsidP="00AB6E28">
            <w:pPr>
              <w:spacing w:line="240" w:lineRule="auto"/>
              <w:ind w:firstLine="0"/>
              <w:rPr>
                <w:b w:val="0"/>
                <w:sz w:val="28"/>
                <w:lang w:val="en-US"/>
              </w:rPr>
            </w:pPr>
            <w:r>
              <w:rPr>
                <w:b w:val="0"/>
                <w:sz w:val="28"/>
                <w:lang w:val="en-US"/>
              </w:rPr>
              <w:t>+</w:t>
            </w:r>
          </w:p>
        </w:tc>
        <w:tc>
          <w:tcPr>
            <w:tcW w:w="990" w:type="dxa"/>
            <w:vAlign w:val="center"/>
          </w:tcPr>
          <w:p w:rsidR="00AB6E28" w:rsidRPr="00F55749" w:rsidRDefault="00AB6E28" w:rsidP="00AB6E28">
            <w:pPr>
              <w:spacing w:line="240" w:lineRule="auto"/>
              <w:ind w:firstLine="0"/>
              <w:rPr>
                <w:b w:val="0"/>
                <w:sz w:val="28"/>
                <w:lang w:val="en-US"/>
              </w:rPr>
            </w:pPr>
          </w:p>
        </w:tc>
        <w:tc>
          <w:tcPr>
            <w:tcW w:w="990" w:type="dxa"/>
            <w:vAlign w:val="center"/>
          </w:tcPr>
          <w:p w:rsidR="00AB6E28" w:rsidRPr="00F55749" w:rsidRDefault="00AB6E28" w:rsidP="00AB6E28">
            <w:pPr>
              <w:spacing w:line="240" w:lineRule="auto"/>
              <w:ind w:firstLine="0"/>
              <w:rPr>
                <w:b w:val="0"/>
                <w:sz w:val="28"/>
                <w:lang w:val="en-US"/>
              </w:rPr>
            </w:pPr>
          </w:p>
        </w:tc>
        <w:tc>
          <w:tcPr>
            <w:tcW w:w="1013" w:type="dxa"/>
            <w:vAlign w:val="center"/>
          </w:tcPr>
          <w:p w:rsidR="00AB6E28" w:rsidRPr="00F55749" w:rsidRDefault="00AB6E28" w:rsidP="00AB6E28">
            <w:pPr>
              <w:spacing w:line="240" w:lineRule="auto"/>
              <w:ind w:firstLine="0"/>
              <w:rPr>
                <w:b w:val="0"/>
                <w:sz w:val="28"/>
                <w:lang w:val="en-US"/>
              </w:rPr>
            </w:pPr>
          </w:p>
        </w:tc>
      </w:tr>
      <w:tr w:rsidR="00AB6E28" w:rsidTr="00AB6E28">
        <w:tc>
          <w:tcPr>
            <w:tcW w:w="2337" w:type="dxa"/>
            <w:vMerge/>
            <w:vAlign w:val="center"/>
          </w:tcPr>
          <w:p w:rsidR="00AB6E28" w:rsidRPr="00AB6E28" w:rsidRDefault="00AB6E28" w:rsidP="00AB6E28">
            <w:pPr>
              <w:spacing w:line="240" w:lineRule="auto"/>
              <w:ind w:firstLine="0"/>
              <w:rPr>
                <w:sz w:val="28"/>
                <w:lang w:val="en-US"/>
              </w:rPr>
            </w:pPr>
          </w:p>
        </w:tc>
        <w:tc>
          <w:tcPr>
            <w:tcW w:w="2338" w:type="dxa"/>
          </w:tcPr>
          <w:p w:rsidR="00AB6E28" w:rsidRPr="00F55749" w:rsidRDefault="00AB6E28" w:rsidP="00F55749">
            <w:pPr>
              <w:spacing w:line="240" w:lineRule="auto"/>
              <w:ind w:firstLine="0"/>
              <w:jc w:val="both"/>
              <w:rPr>
                <w:b w:val="0"/>
                <w:sz w:val="28"/>
                <w:lang w:val="en-US"/>
              </w:rPr>
            </w:pPr>
            <w:r w:rsidRPr="00AB6E28">
              <w:rPr>
                <w:b w:val="0"/>
                <w:sz w:val="28"/>
                <w:lang w:val="en-US"/>
              </w:rPr>
              <w:t>Comprehend overall text</w:t>
            </w:r>
          </w:p>
        </w:tc>
        <w:tc>
          <w:tcPr>
            <w:tcW w:w="990" w:type="dxa"/>
            <w:vAlign w:val="center"/>
          </w:tcPr>
          <w:p w:rsidR="00AB6E28" w:rsidRPr="00F55749" w:rsidRDefault="00AB6E28" w:rsidP="00AB6E28">
            <w:pPr>
              <w:spacing w:line="240" w:lineRule="auto"/>
              <w:ind w:firstLine="0"/>
              <w:rPr>
                <w:b w:val="0"/>
                <w:sz w:val="28"/>
                <w:lang w:val="en-US"/>
              </w:rPr>
            </w:pPr>
          </w:p>
        </w:tc>
        <w:tc>
          <w:tcPr>
            <w:tcW w:w="990" w:type="dxa"/>
            <w:vAlign w:val="center"/>
          </w:tcPr>
          <w:p w:rsidR="00AB6E28" w:rsidRPr="00F55749" w:rsidRDefault="00AB6E28" w:rsidP="00AB6E28">
            <w:pPr>
              <w:spacing w:line="240" w:lineRule="auto"/>
              <w:ind w:firstLine="0"/>
              <w:rPr>
                <w:b w:val="0"/>
                <w:sz w:val="28"/>
                <w:lang w:val="en-US"/>
              </w:rPr>
            </w:pPr>
          </w:p>
        </w:tc>
        <w:tc>
          <w:tcPr>
            <w:tcW w:w="990" w:type="dxa"/>
            <w:vAlign w:val="center"/>
          </w:tcPr>
          <w:p w:rsidR="00AB6E28" w:rsidRPr="00F55749" w:rsidRDefault="00AB6E28" w:rsidP="00AB6E28">
            <w:pPr>
              <w:spacing w:line="240" w:lineRule="auto"/>
              <w:ind w:firstLine="0"/>
              <w:rPr>
                <w:b w:val="0"/>
                <w:sz w:val="28"/>
                <w:lang w:val="en-US"/>
              </w:rPr>
            </w:pPr>
          </w:p>
        </w:tc>
        <w:tc>
          <w:tcPr>
            <w:tcW w:w="990" w:type="dxa"/>
            <w:vAlign w:val="center"/>
          </w:tcPr>
          <w:p w:rsidR="00AB6E28" w:rsidRPr="00F55749" w:rsidRDefault="00AB6E28" w:rsidP="00AB6E28">
            <w:pPr>
              <w:spacing w:line="240" w:lineRule="auto"/>
              <w:ind w:firstLine="0"/>
              <w:rPr>
                <w:b w:val="0"/>
                <w:sz w:val="28"/>
                <w:lang w:val="en-US"/>
              </w:rPr>
            </w:pPr>
            <w:r>
              <w:rPr>
                <w:b w:val="0"/>
                <w:sz w:val="28"/>
                <w:lang w:val="en-US"/>
              </w:rPr>
              <w:t>+</w:t>
            </w:r>
          </w:p>
        </w:tc>
        <w:tc>
          <w:tcPr>
            <w:tcW w:w="1013" w:type="dxa"/>
            <w:vAlign w:val="center"/>
          </w:tcPr>
          <w:p w:rsidR="00AB6E28" w:rsidRPr="00F55749" w:rsidRDefault="00AB6E28" w:rsidP="00AB6E28">
            <w:pPr>
              <w:spacing w:line="240" w:lineRule="auto"/>
              <w:ind w:firstLine="0"/>
              <w:rPr>
                <w:b w:val="0"/>
                <w:sz w:val="28"/>
                <w:lang w:val="en-US"/>
              </w:rPr>
            </w:pPr>
            <w:r>
              <w:rPr>
                <w:b w:val="0"/>
                <w:sz w:val="28"/>
                <w:lang w:val="en-US"/>
              </w:rPr>
              <w:t>+</w:t>
            </w:r>
          </w:p>
        </w:tc>
      </w:tr>
      <w:tr w:rsidR="00AB6E28" w:rsidTr="00AB6E28">
        <w:tc>
          <w:tcPr>
            <w:tcW w:w="2337" w:type="dxa"/>
            <w:vMerge/>
            <w:vAlign w:val="center"/>
          </w:tcPr>
          <w:p w:rsidR="00AB6E28" w:rsidRPr="00AB6E28" w:rsidRDefault="00AB6E28" w:rsidP="00AB6E28">
            <w:pPr>
              <w:spacing w:line="240" w:lineRule="auto"/>
              <w:ind w:firstLine="0"/>
              <w:rPr>
                <w:sz w:val="28"/>
                <w:lang w:val="en-US"/>
              </w:rPr>
            </w:pPr>
          </w:p>
        </w:tc>
        <w:tc>
          <w:tcPr>
            <w:tcW w:w="2338" w:type="dxa"/>
          </w:tcPr>
          <w:p w:rsidR="00AB6E28" w:rsidRPr="00F55749" w:rsidRDefault="00AB6E28" w:rsidP="00F55749">
            <w:pPr>
              <w:spacing w:line="240" w:lineRule="auto"/>
              <w:ind w:firstLine="0"/>
              <w:jc w:val="both"/>
              <w:rPr>
                <w:b w:val="0"/>
                <w:sz w:val="28"/>
                <w:lang w:val="en-US"/>
              </w:rPr>
            </w:pPr>
            <w:r w:rsidRPr="00AB6E28">
              <w:rPr>
                <w:b w:val="0"/>
                <w:sz w:val="28"/>
                <w:lang w:val="en-US"/>
              </w:rPr>
              <w:t>Comprehend overall texts</w:t>
            </w:r>
          </w:p>
        </w:tc>
        <w:tc>
          <w:tcPr>
            <w:tcW w:w="990" w:type="dxa"/>
            <w:vAlign w:val="center"/>
          </w:tcPr>
          <w:p w:rsidR="00AB6E28" w:rsidRPr="00F55749" w:rsidRDefault="00AB6E28" w:rsidP="00AB6E28">
            <w:pPr>
              <w:spacing w:line="240" w:lineRule="auto"/>
              <w:ind w:firstLine="0"/>
              <w:rPr>
                <w:b w:val="0"/>
                <w:sz w:val="28"/>
                <w:lang w:val="en-US"/>
              </w:rPr>
            </w:pPr>
          </w:p>
        </w:tc>
        <w:tc>
          <w:tcPr>
            <w:tcW w:w="990" w:type="dxa"/>
            <w:vAlign w:val="center"/>
          </w:tcPr>
          <w:p w:rsidR="00AB6E28" w:rsidRPr="00F55749" w:rsidRDefault="00AB6E28" w:rsidP="00AB6E28">
            <w:pPr>
              <w:spacing w:line="240" w:lineRule="auto"/>
              <w:ind w:firstLine="0"/>
              <w:rPr>
                <w:b w:val="0"/>
                <w:sz w:val="28"/>
                <w:lang w:val="en-US"/>
              </w:rPr>
            </w:pPr>
          </w:p>
        </w:tc>
        <w:tc>
          <w:tcPr>
            <w:tcW w:w="990" w:type="dxa"/>
            <w:vAlign w:val="center"/>
          </w:tcPr>
          <w:p w:rsidR="00AB6E28" w:rsidRPr="00F55749" w:rsidRDefault="00AB6E28" w:rsidP="00AB6E28">
            <w:pPr>
              <w:spacing w:line="240" w:lineRule="auto"/>
              <w:ind w:firstLine="0"/>
              <w:rPr>
                <w:b w:val="0"/>
                <w:sz w:val="28"/>
                <w:lang w:val="en-US"/>
              </w:rPr>
            </w:pPr>
          </w:p>
        </w:tc>
        <w:tc>
          <w:tcPr>
            <w:tcW w:w="990" w:type="dxa"/>
            <w:vAlign w:val="center"/>
          </w:tcPr>
          <w:p w:rsidR="00AB6E28" w:rsidRPr="00F55749" w:rsidRDefault="00AB6E28" w:rsidP="00AB6E28">
            <w:pPr>
              <w:spacing w:line="240" w:lineRule="auto"/>
              <w:ind w:firstLine="0"/>
              <w:rPr>
                <w:b w:val="0"/>
                <w:sz w:val="28"/>
                <w:lang w:val="en-US"/>
              </w:rPr>
            </w:pPr>
          </w:p>
        </w:tc>
        <w:tc>
          <w:tcPr>
            <w:tcW w:w="1013" w:type="dxa"/>
            <w:vAlign w:val="center"/>
          </w:tcPr>
          <w:p w:rsidR="00AB6E28" w:rsidRPr="00F55749" w:rsidRDefault="00AB6E28" w:rsidP="00AB6E28">
            <w:pPr>
              <w:spacing w:line="240" w:lineRule="auto"/>
              <w:ind w:firstLine="0"/>
              <w:rPr>
                <w:b w:val="0"/>
                <w:sz w:val="28"/>
                <w:lang w:val="en-US"/>
              </w:rPr>
            </w:pPr>
          </w:p>
        </w:tc>
      </w:tr>
      <w:tr w:rsidR="00F55749" w:rsidTr="00AB6E28">
        <w:tc>
          <w:tcPr>
            <w:tcW w:w="2337" w:type="dxa"/>
            <w:vAlign w:val="center"/>
          </w:tcPr>
          <w:p w:rsidR="00F55749" w:rsidRPr="00AB6E28" w:rsidRDefault="00AB6E28" w:rsidP="00AB6E28">
            <w:pPr>
              <w:spacing w:line="240" w:lineRule="auto"/>
              <w:ind w:firstLine="0"/>
              <w:rPr>
                <w:sz w:val="28"/>
                <w:lang w:val="en-US"/>
              </w:rPr>
            </w:pPr>
            <w:r w:rsidRPr="00AB6E28">
              <w:rPr>
                <w:sz w:val="28"/>
                <w:lang w:val="en-US"/>
              </w:rPr>
              <w:t>Expeditious Reading Local</w:t>
            </w:r>
          </w:p>
        </w:tc>
        <w:tc>
          <w:tcPr>
            <w:tcW w:w="2338" w:type="dxa"/>
          </w:tcPr>
          <w:p w:rsidR="00F55749" w:rsidRPr="00F55749" w:rsidRDefault="00AB6E28" w:rsidP="00F55749">
            <w:pPr>
              <w:spacing w:line="240" w:lineRule="auto"/>
              <w:ind w:firstLine="0"/>
              <w:jc w:val="both"/>
              <w:rPr>
                <w:b w:val="0"/>
                <w:sz w:val="28"/>
                <w:lang w:val="en-US"/>
              </w:rPr>
            </w:pPr>
            <w:r w:rsidRPr="00AB6E28">
              <w:rPr>
                <w:b w:val="0"/>
                <w:sz w:val="28"/>
                <w:lang w:val="en-US"/>
              </w:rPr>
              <w:t>Scanning or search reading</w:t>
            </w:r>
          </w:p>
        </w:tc>
        <w:tc>
          <w:tcPr>
            <w:tcW w:w="990" w:type="dxa"/>
            <w:vAlign w:val="center"/>
          </w:tcPr>
          <w:p w:rsidR="00F55749" w:rsidRPr="00F55749" w:rsidRDefault="00F55749" w:rsidP="00AB6E28">
            <w:pPr>
              <w:spacing w:line="240" w:lineRule="auto"/>
              <w:ind w:firstLine="0"/>
              <w:rPr>
                <w:b w:val="0"/>
                <w:sz w:val="28"/>
                <w:lang w:val="en-US"/>
              </w:rPr>
            </w:pPr>
          </w:p>
        </w:tc>
        <w:tc>
          <w:tcPr>
            <w:tcW w:w="990" w:type="dxa"/>
            <w:vAlign w:val="center"/>
          </w:tcPr>
          <w:p w:rsidR="00F55749" w:rsidRPr="00F55749" w:rsidRDefault="00F55749" w:rsidP="00AB6E28">
            <w:pPr>
              <w:spacing w:line="240" w:lineRule="auto"/>
              <w:ind w:firstLine="0"/>
              <w:rPr>
                <w:b w:val="0"/>
                <w:sz w:val="28"/>
                <w:lang w:val="en-US"/>
              </w:rPr>
            </w:pPr>
          </w:p>
        </w:tc>
        <w:tc>
          <w:tcPr>
            <w:tcW w:w="990" w:type="dxa"/>
            <w:vAlign w:val="center"/>
          </w:tcPr>
          <w:p w:rsidR="00F55749" w:rsidRPr="00F55749" w:rsidRDefault="00F55749" w:rsidP="00AB6E28">
            <w:pPr>
              <w:spacing w:line="240" w:lineRule="auto"/>
              <w:ind w:firstLine="0"/>
              <w:rPr>
                <w:b w:val="0"/>
                <w:sz w:val="28"/>
                <w:lang w:val="en-US"/>
              </w:rPr>
            </w:pPr>
          </w:p>
        </w:tc>
        <w:tc>
          <w:tcPr>
            <w:tcW w:w="990" w:type="dxa"/>
            <w:vAlign w:val="center"/>
          </w:tcPr>
          <w:p w:rsidR="00F55749" w:rsidRPr="00F55749" w:rsidRDefault="00AB6E28" w:rsidP="00AB6E28">
            <w:pPr>
              <w:spacing w:line="240" w:lineRule="auto"/>
              <w:ind w:firstLine="0"/>
              <w:rPr>
                <w:b w:val="0"/>
                <w:sz w:val="28"/>
                <w:lang w:val="en-US"/>
              </w:rPr>
            </w:pPr>
            <w:r>
              <w:rPr>
                <w:b w:val="0"/>
                <w:sz w:val="28"/>
                <w:lang w:val="en-US"/>
              </w:rPr>
              <w:t>+</w:t>
            </w:r>
          </w:p>
        </w:tc>
        <w:tc>
          <w:tcPr>
            <w:tcW w:w="1013" w:type="dxa"/>
            <w:vAlign w:val="center"/>
          </w:tcPr>
          <w:p w:rsidR="00F55749" w:rsidRPr="00F55749" w:rsidRDefault="00F55749" w:rsidP="00AB6E28">
            <w:pPr>
              <w:spacing w:line="240" w:lineRule="auto"/>
              <w:ind w:firstLine="0"/>
              <w:rPr>
                <w:b w:val="0"/>
                <w:sz w:val="28"/>
                <w:lang w:val="en-US"/>
              </w:rPr>
            </w:pPr>
          </w:p>
        </w:tc>
      </w:tr>
      <w:tr w:rsidR="00AB6E28" w:rsidTr="00AB6E28">
        <w:tc>
          <w:tcPr>
            <w:tcW w:w="2337" w:type="dxa"/>
            <w:vMerge w:val="restart"/>
            <w:vAlign w:val="center"/>
          </w:tcPr>
          <w:p w:rsidR="00AB6E28" w:rsidRPr="00AB6E28" w:rsidRDefault="00AB6E28" w:rsidP="00AB6E28">
            <w:pPr>
              <w:spacing w:line="240" w:lineRule="auto"/>
              <w:ind w:firstLine="0"/>
              <w:rPr>
                <w:sz w:val="28"/>
                <w:lang w:val="en-US"/>
              </w:rPr>
            </w:pPr>
            <w:r w:rsidRPr="00AB6E28">
              <w:rPr>
                <w:sz w:val="28"/>
                <w:lang w:val="en-US"/>
              </w:rPr>
              <w:t>Expeditious Reading Global</w:t>
            </w:r>
          </w:p>
        </w:tc>
        <w:tc>
          <w:tcPr>
            <w:tcW w:w="2338" w:type="dxa"/>
          </w:tcPr>
          <w:p w:rsidR="00AB6E28" w:rsidRPr="00F55749" w:rsidRDefault="00AB6E28" w:rsidP="00AB6E28">
            <w:pPr>
              <w:spacing w:line="240" w:lineRule="auto"/>
              <w:ind w:firstLine="0"/>
              <w:jc w:val="both"/>
              <w:rPr>
                <w:b w:val="0"/>
                <w:sz w:val="28"/>
                <w:lang w:val="en-US"/>
              </w:rPr>
            </w:pPr>
            <w:r w:rsidRPr="00AB6E28">
              <w:rPr>
                <w:b w:val="0"/>
                <w:sz w:val="28"/>
                <w:lang w:val="en-US"/>
              </w:rPr>
              <w:t>Skim for gist</w:t>
            </w:r>
          </w:p>
        </w:tc>
        <w:tc>
          <w:tcPr>
            <w:tcW w:w="990" w:type="dxa"/>
            <w:vAlign w:val="center"/>
          </w:tcPr>
          <w:p w:rsidR="00AB6E28" w:rsidRPr="00F55749" w:rsidRDefault="00AB6E28" w:rsidP="00AB6E28">
            <w:pPr>
              <w:spacing w:line="240" w:lineRule="auto"/>
              <w:ind w:firstLine="0"/>
              <w:rPr>
                <w:b w:val="0"/>
                <w:sz w:val="28"/>
                <w:lang w:val="en-US"/>
              </w:rPr>
            </w:pPr>
          </w:p>
        </w:tc>
        <w:tc>
          <w:tcPr>
            <w:tcW w:w="990" w:type="dxa"/>
            <w:vAlign w:val="center"/>
          </w:tcPr>
          <w:p w:rsidR="00AB6E28" w:rsidRPr="00F55749" w:rsidRDefault="00AB6E28" w:rsidP="00AB6E28">
            <w:pPr>
              <w:spacing w:line="240" w:lineRule="auto"/>
              <w:ind w:firstLine="0"/>
              <w:rPr>
                <w:b w:val="0"/>
                <w:sz w:val="28"/>
                <w:lang w:val="en-US"/>
              </w:rPr>
            </w:pPr>
            <w:r>
              <w:rPr>
                <w:b w:val="0"/>
                <w:sz w:val="28"/>
                <w:lang w:val="en-US"/>
              </w:rPr>
              <w:t>+</w:t>
            </w:r>
          </w:p>
        </w:tc>
        <w:tc>
          <w:tcPr>
            <w:tcW w:w="990" w:type="dxa"/>
            <w:vAlign w:val="center"/>
          </w:tcPr>
          <w:p w:rsidR="00AB6E28" w:rsidRPr="00F55749" w:rsidRDefault="00AB6E28" w:rsidP="00AB6E28">
            <w:pPr>
              <w:spacing w:line="240" w:lineRule="auto"/>
              <w:ind w:firstLine="0"/>
              <w:rPr>
                <w:b w:val="0"/>
                <w:sz w:val="28"/>
                <w:lang w:val="en-US"/>
              </w:rPr>
            </w:pPr>
            <w:r>
              <w:rPr>
                <w:b w:val="0"/>
                <w:sz w:val="28"/>
                <w:lang w:val="en-US"/>
              </w:rPr>
              <w:t>+</w:t>
            </w:r>
          </w:p>
        </w:tc>
        <w:tc>
          <w:tcPr>
            <w:tcW w:w="990" w:type="dxa"/>
            <w:vAlign w:val="center"/>
          </w:tcPr>
          <w:p w:rsidR="00AB6E28" w:rsidRPr="00F55749" w:rsidRDefault="00AB6E28" w:rsidP="00AB6E28">
            <w:pPr>
              <w:spacing w:line="240" w:lineRule="auto"/>
              <w:ind w:firstLine="0"/>
              <w:rPr>
                <w:b w:val="0"/>
                <w:sz w:val="28"/>
                <w:lang w:val="en-US"/>
              </w:rPr>
            </w:pPr>
          </w:p>
        </w:tc>
        <w:tc>
          <w:tcPr>
            <w:tcW w:w="1013" w:type="dxa"/>
            <w:vAlign w:val="center"/>
          </w:tcPr>
          <w:p w:rsidR="00AB6E28" w:rsidRPr="00F55749" w:rsidRDefault="00AB6E28" w:rsidP="00AB6E28">
            <w:pPr>
              <w:spacing w:line="240" w:lineRule="auto"/>
              <w:ind w:firstLine="0"/>
              <w:rPr>
                <w:b w:val="0"/>
                <w:sz w:val="28"/>
                <w:lang w:val="en-US"/>
              </w:rPr>
            </w:pPr>
          </w:p>
        </w:tc>
      </w:tr>
      <w:tr w:rsidR="00AB6E28" w:rsidTr="00AB6E28">
        <w:tc>
          <w:tcPr>
            <w:tcW w:w="2337" w:type="dxa"/>
            <w:vMerge/>
          </w:tcPr>
          <w:p w:rsidR="00AB6E28" w:rsidRPr="00F55749" w:rsidRDefault="00AB6E28" w:rsidP="00AB6E28">
            <w:pPr>
              <w:spacing w:line="240" w:lineRule="auto"/>
              <w:ind w:firstLine="0"/>
              <w:jc w:val="both"/>
              <w:rPr>
                <w:b w:val="0"/>
                <w:sz w:val="28"/>
                <w:lang w:val="en-US"/>
              </w:rPr>
            </w:pPr>
          </w:p>
        </w:tc>
        <w:tc>
          <w:tcPr>
            <w:tcW w:w="2338" w:type="dxa"/>
          </w:tcPr>
          <w:p w:rsidR="00AB6E28" w:rsidRPr="00F55749" w:rsidRDefault="00AB6E28" w:rsidP="00AB6E28">
            <w:pPr>
              <w:spacing w:line="240" w:lineRule="auto"/>
              <w:ind w:firstLine="0"/>
              <w:jc w:val="both"/>
              <w:rPr>
                <w:b w:val="0"/>
                <w:sz w:val="28"/>
                <w:lang w:val="en-US"/>
              </w:rPr>
            </w:pPr>
            <w:r w:rsidRPr="00AB6E28">
              <w:rPr>
                <w:b w:val="0"/>
                <w:sz w:val="28"/>
                <w:lang w:val="en-US"/>
              </w:rPr>
              <w:t>Search reading</w:t>
            </w:r>
          </w:p>
        </w:tc>
        <w:tc>
          <w:tcPr>
            <w:tcW w:w="990" w:type="dxa"/>
            <w:vAlign w:val="center"/>
          </w:tcPr>
          <w:p w:rsidR="00AB6E28" w:rsidRPr="00F55749" w:rsidRDefault="00AB6E28" w:rsidP="00AB6E28">
            <w:pPr>
              <w:spacing w:line="240" w:lineRule="auto"/>
              <w:ind w:firstLine="0"/>
              <w:rPr>
                <w:b w:val="0"/>
                <w:sz w:val="28"/>
                <w:lang w:val="en-US"/>
              </w:rPr>
            </w:pPr>
          </w:p>
        </w:tc>
        <w:tc>
          <w:tcPr>
            <w:tcW w:w="990" w:type="dxa"/>
            <w:vAlign w:val="center"/>
          </w:tcPr>
          <w:p w:rsidR="00AB6E28" w:rsidRPr="00F55749" w:rsidRDefault="00AB6E28" w:rsidP="00AB6E28">
            <w:pPr>
              <w:spacing w:line="240" w:lineRule="auto"/>
              <w:ind w:firstLine="0"/>
              <w:rPr>
                <w:b w:val="0"/>
                <w:sz w:val="28"/>
                <w:lang w:val="en-US"/>
              </w:rPr>
            </w:pPr>
          </w:p>
        </w:tc>
        <w:tc>
          <w:tcPr>
            <w:tcW w:w="990" w:type="dxa"/>
            <w:vAlign w:val="center"/>
          </w:tcPr>
          <w:p w:rsidR="00AB6E28" w:rsidRPr="00F55749" w:rsidRDefault="00AB6E28" w:rsidP="00AB6E28">
            <w:pPr>
              <w:spacing w:line="240" w:lineRule="auto"/>
              <w:ind w:firstLine="0"/>
              <w:rPr>
                <w:b w:val="0"/>
                <w:sz w:val="28"/>
                <w:lang w:val="en-US"/>
              </w:rPr>
            </w:pPr>
          </w:p>
        </w:tc>
        <w:tc>
          <w:tcPr>
            <w:tcW w:w="990" w:type="dxa"/>
            <w:vAlign w:val="center"/>
          </w:tcPr>
          <w:p w:rsidR="00AB6E28" w:rsidRPr="00F55749" w:rsidRDefault="00AB6E28" w:rsidP="00AB6E28">
            <w:pPr>
              <w:spacing w:line="240" w:lineRule="auto"/>
              <w:ind w:firstLine="0"/>
              <w:rPr>
                <w:b w:val="0"/>
                <w:sz w:val="28"/>
                <w:lang w:val="en-US"/>
              </w:rPr>
            </w:pPr>
            <w:r>
              <w:rPr>
                <w:b w:val="0"/>
                <w:sz w:val="28"/>
                <w:lang w:val="en-US"/>
              </w:rPr>
              <w:t>+</w:t>
            </w:r>
          </w:p>
        </w:tc>
        <w:tc>
          <w:tcPr>
            <w:tcW w:w="1013" w:type="dxa"/>
            <w:vAlign w:val="center"/>
          </w:tcPr>
          <w:p w:rsidR="00AB6E28" w:rsidRPr="00F55749" w:rsidRDefault="00AB6E28" w:rsidP="00AB6E28">
            <w:pPr>
              <w:spacing w:line="240" w:lineRule="auto"/>
              <w:ind w:firstLine="0"/>
              <w:rPr>
                <w:b w:val="0"/>
                <w:sz w:val="28"/>
                <w:lang w:val="en-US"/>
              </w:rPr>
            </w:pPr>
            <w:r>
              <w:rPr>
                <w:b w:val="0"/>
                <w:sz w:val="28"/>
                <w:lang w:val="en-US"/>
              </w:rPr>
              <w:t>+</w:t>
            </w:r>
          </w:p>
        </w:tc>
      </w:tr>
    </w:tbl>
    <w:p w:rsidR="00FF4AC9" w:rsidRDefault="00FF4AC9" w:rsidP="00F55749">
      <w:pPr>
        <w:spacing w:line="240" w:lineRule="auto"/>
        <w:ind w:firstLine="0"/>
        <w:jc w:val="both"/>
        <w:rPr>
          <w:color w:val="22A6B8"/>
          <w:sz w:val="28"/>
          <w:lang w:val="en-US"/>
        </w:rPr>
      </w:pPr>
    </w:p>
    <w:p w:rsidR="00F55749" w:rsidRPr="00AB6E28" w:rsidRDefault="00AB6E28" w:rsidP="00AB6E28">
      <w:pPr>
        <w:spacing w:line="240" w:lineRule="auto"/>
        <w:ind w:firstLine="0"/>
        <w:rPr>
          <w:b w:val="0"/>
          <w:i/>
          <w:sz w:val="28"/>
          <w:lang w:val="en-US"/>
        </w:rPr>
      </w:pPr>
      <w:r>
        <w:rPr>
          <w:b w:val="0"/>
          <w:i/>
          <w:sz w:val="28"/>
          <w:lang w:val="en-US"/>
        </w:rPr>
        <w:t xml:space="preserve">Table 1. </w:t>
      </w:r>
      <w:r w:rsidRPr="00AB6E28">
        <w:rPr>
          <w:b w:val="0"/>
          <w:i/>
          <w:sz w:val="28"/>
          <w:lang w:val="en-US"/>
        </w:rPr>
        <w:t>The variety a</w:t>
      </w:r>
      <w:r>
        <w:rPr>
          <w:b w:val="0"/>
          <w:i/>
          <w:sz w:val="28"/>
          <w:lang w:val="en-US"/>
        </w:rPr>
        <w:t>nd complexity of reading types in Multilevel Reading papers</w:t>
      </w:r>
    </w:p>
    <w:p w:rsidR="00C3551E" w:rsidRDefault="00C3551E" w:rsidP="00597436">
      <w:pPr>
        <w:spacing w:line="240" w:lineRule="auto"/>
        <w:ind w:firstLine="540"/>
        <w:jc w:val="both"/>
        <w:rPr>
          <w:color w:val="22A6B8"/>
          <w:sz w:val="28"/>
          <w:lang w:val="en-US"/>
        </w:rPr>
      </w:pPr>
    </w:p>
    <w:p w:rsidR="00BC075A" w:rsidRDefault="00BC075A" w:rsidP="00B16A05">
      <w:pPr>
        <w:spacing w:line="240" w:lineRule="auto"/>
        <w:ind w:firstLine="540"/>
        <w:jc w:val="both"/>
        <w:rPr>
          <w:b w:val="0"/>
          <w:sz w:val="28"/>
          <w:lang w:val="en-US"/>
        </w:rPr>
        <w:sectPr w:rsidR="00BC075A"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B16A05" w:rsidRPr="00B16A05" w:rsidRDefault="00B16A05" w:rsidP="00B16A05">
      <w:pPr>
        <w:spacing w:line="240" w:lineRule="auto"/>
        <w:ind w:firstLine="540"/>
        <w:jc w:val="both"/>
        <w:rPr>
          <w:b w:val="0"/>
          <w:sz w:val="28"/>
          <w:lang w:val="en-US"/>
        </w:rPr>
      </w:pPr>
      <w:r w:rsidRPr="00B16A05">
        <w:rPr>
          <w:b w:val="0"/>
          <w:sz w:val="28"/>
          <w:lang w:val="en-US"/>
        </w:rPr>
        <w:lastRenderedPageBreak/>
        <w:t xml:space="preserve">From the </w:t>
      </w:r>
      <w:r>
        <w:rPr>
          <w:b w:val="0"/>
          <w:sz w:val="28"/>
          <w:lang w:val="en-US"/>
        </w:rPr>
        <w:t xml:space="preserve">table, we can see that Multilevel Reading test covers most of the reading types specified in the cognitive processing model. The only reading type neglected in the Multilevel </w:t>
      </w:r>
      <w:r>
        <w:rPr>
          <w:b w:val="0"/>
          <w:sz w:val="28"/>
          <w:lang w:val="en-US"/>
        </w:rPr>
        <w:lastRenderedPageBreak/>
        <w:t xml:space="preserve">Reading papers is “comprehending overall texts”, which require the reader to advance to a higher level of proficiency in the CEFR.  </w:t>
      </w:r>
    </w:p>
    <w:p w:rsidR="00BC075A" w:rsidRDefault="00BC075A" w:rsidP="00BC075A">
      <w:pPr>
        <w:spacing w:line="240" w:lineRule="auto"/>
        <w:ind w:firstLine="0"/>
        <w:jc w:val="both"/>
        <w:rPr>
          <w:color w:val="22A6B8"/>
          <w:sz w:val="28"/>
          <w:lang w:val="en-US"/>
        </w:rPr>
        <w:sectPr w:rsidR="00BC075A" w:rsidSect="00BC075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C3551E" w:rsidRDefault="00C3551E" w:rsidP="00597436">
      <w:pPr>
        <w:spacing w:line="240" w:lineRule="auto"/>
        <w:ind w:firstLine="540"/>
        <w:jc w:val="both"/>
        <w:rPr>
          <w:color w:val="22A6B8"/>
          <w:sz w:val="28"/>
          <w:lang w:val="en-US"/>
        </w:rPr>
      </w:pPr>
    </w:p>
    <w:p w:rsidR="00BC075A" w:rsidRDefault="00BC075A" w:rsidP="00BC075A">
      <w:pPr>
        <w:spacing w:line="240" w:lineRule="auto"/>
        <w:ind w:firstLine="0"/>
        <w:rPr>
          <w:b w:val="0"/>
          <w:color w:val="22A6B8"/>
          <w:sz w:val="28"/>
          <w:lang w:val="en-US"/>
        </w:rPr>
      </w:pPr>
      <w:r w:rsidRPr="00BC075A">
        <w:rPr>
          <w:color w:val="22A6B8"/>
          <w:sz w:val="28"/>
          <w:lang w:val="en-US"/>
        </w:rPr>
        <w:t>Conclusion</w:t>
      </w:r>
      <w:r>
        <w:rPr>
          <w:b w:val="0"/>
          <w:color w:val="22A6B8"/>
          <w:sz w:val="28"/>
          <w:lang w:val="en-US"/>
        </w:rPr>
        <w:t xml:space="preserve"> </w:t>
      </w:r>
    </w:p>
    <w:p w:rsidR="00BC075A" w:rsidRPr="00BC075A" w:rsidRDefault="00BC075A" w:rsidP="00BC075A">
      <w:pPr>
        <w:spacing w:line="240" w:lineRule="auto"/>
        <w:ind w:firstLine="0"/>
        <w:rPr>
          <w:b w:val="0"/>
          <w:color w:val="22A6B8"/>
          <w:sz w:val="28"/>
          <w:lang w:val="en-US"/>
        </w:rPr>
      </w:pPr>
    </w:p>
    <w:p w:rsidR="00BC075A" w:rsidRDefault="00BC075A" w:rsidP="00597436">
      <w:pPr>
        <w:spacing w:line="240" w:lineRule="auto"/>
        <w:ind w:firstLine="540"/>
        <w:jc w:val="both"/>
        <w:rPr>
          <w:b w:val="0"/>
          <w:sz w:val="28"/>
          <w:lang w:val="en-US"/>
        </w:rPr>
        <w:sectPr w:rsidR="00BC075A"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BC075A" w:rsidRDefault="00BC075A" w:rsidP="00597436">
      <w:pPr>
        <w:spacing w:line="240" w:lineRule="auto"/>
        <w:ind w:firstLine="540"/>
        <w:jc w:val="both"/>
        <w:rPr>
          <w:b w:val="0"/>
          <w:sz w:val="28"/>
          <w:lang w:val="en-US"/>
        </w:rPr>
      </w:pPr>
      <w:r w:rsidRPr="00BC075A">
        <w:rPr>
          <w:b w:val="0"/>
          <w:sz w:val="28"/>
          <w:lang w:val="en-US"/>
        </w:rPr>
        <w:lastRenderedPageBreak/>
        <w:t xml:space="preserve">Weir's cognitive processing </w:t>
      </w:r>
      <w:r>
        <w:rPr>
          <w:b w:val="0"/>
          <w:sz w:val="28"/>
          <w:lang w:val="en-US"/>
        </w:rPr>
        <w:t>approach, which is built upon socio-cognitive framework,</w:t>
      </w:r>
      <w:r w:rsidRPr="00BC075A">
        <w:rPr>
          <w:b w:val="0"/>
          <w:sz w:val="28"/>
          <w:lang w:val="en-US"/>
        </w:rPr>
        <w:t xml:space="preserve"> provides a useful framework for understanding the reading construct. The approach emphasizes the importance of both bottom-up and top-down processing in reading comprehension and highlights the interaction between these two </w:t>
      </w:r>
      <w:r w:rsidRPr="00BC075A">
        <w:rPr>
          <w:b w:val="0"/>
          <w:sz w:val="28"/>
          <w:lang w:val="en-US"/>
        </w:rPr>
        <w:lastRenderedPageBreak/>
        <w:t>processes. Further research is needed to explore the implications of this approach for reading instruction and assessment.</w:t>
      </w:r>
      <w:r>
        <w:rPr>
          <w:b w:val="0"/>
          <w:sz w:val="28"/>
          <w:lang w:val="en-US"/>
        </w:rPr>
        <w:t xml:space="preserve"> In the Multilevel Reading test, t</w:t>
      </w:r>
      <w:r w:rsidRPr="00BC075A">
        <w:rPr>
          <w:b w:val="0"/>
          <w:sz w:val="28"/>
          <w:lang w:val="en-US"/>
        </w:rPr>
        <w:t xml:space="preserve">he careful and </w:t>
      </w:r>
      <w:proofErr w:type="spellStart"/>
      <w:r>
        <w:rPr>
          <w:b w:val="0"/>
          <w:sz w:val="28"/>
          <w:lang w:val="en-US"/>
        </w:rPr>
        <w:t>expedicious</w:t>
      </w:r>
      <w:proofErr w:type="spellEnd"/>
      <w:r w:rsidRPr="00BC075A">
        <w:rPr>
          <w:b w:val="0"/>
          <w:sz w:val="28"/>
          <w:lang w:val="en-US"/>
        </w:rPr>
        <w:t xml:space="preserve"> reading types included in </w:t>
      </w:r>
      <w:r>
        <w:rPr>
          <w:b w:val="0"/>
          <w:sz w:val="28"/>
          <w:lang w:val="en-US"/>
        </w:rPr>
        <w:t>the cognitive processing</w:t>
      </w:r>
      <w:r w:rsidRPr="00BC075A">
        <w:rPr>
          <w:b w:val="0"/>
          <w:sz w:val="28"/>
          <w:lang w:val="en-US"/>
        </w:rPr>
        <w:t xml:space="preserve"> model are appropriately covered, although there are some irregularities at higher levels that may require attention.</w:t>
      </w:r>
      <w:r>
        <w:rPr>
          <w:b w:val="0"/>
          <w:sz w:val="28"/>
          <w:lang w:val="en-US"/>
        </w:rPr>
        <w:t xml:space="preserve"> </w:t>
      </w:r>
    </w:p>
    <w:p w:rsidR="00BC075A" w:rsidRDefault="00BC075A" w:rsidP="00BC075A">
      <w:pPr>
        <w:spacing w:line="240" w:lineRule="auto"/>
        <w:ind w:firstLine="0"/>
        <w:jc w:val="both"/>
        <w:rPr>
          <w:b w:val="0"/>
          <w:sz w:val="28"/>
          <w:lang w:val="en-US"/>
        </w:rPr>
        <w:sectPr w:rsidR="00BC075A" w:rsidSect="00BC075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BC075A" w:rsidRDefault="00BC075A" w:rsidP="00597436">
      <w:pPr>
        <w:spacing w:line="240" w:lineRule="auto"/>
        <w:ind w:firstLine="540"/>
        <w:jc w:val="both"/>
        <w:rPr>
          <w:b w:val="0"/>
          <w:sz w:val="28"/>
          <w:lang w:val="en-US"/>
        </w:rPr>
      </w:pPr>
    </w:p>
    <w:p w:rsidR="00A43BA6" w:rsidRDefault="00A43BA6" w:rsidP="00597436">
      <w:pPr>
        <w:spacing w:line="240" w:lineRule="auto"/>
        <w:ind w:firstLine="540"/>
        <w:jc w:val="both"/>
        <w:rPr>
          <w:color w:val="22A6B8"/>
          <w:sz w:val="28"/>
          <w:lang w:val="en-US"/>
        </w:rPr>
      </w:pPr>
      <w:r>
        <w:rPr>
          <w:color w:val="22A6B8"/>
          <w:sz w:val="28"/>
          <w:lang w:val="en-US"/>
        </w:rPr>
        <w:br w:type="page"/>
      </w:r>
    </w:p>
    <w:p w:rsidR="00EF06BC" w:rsidRPr="00522845" w:rsidRDefault="00522845" w:rsidP="00707C10">
      <w:pPr>
        <w:ind w:firstLine="0"/>
        <w:rPr>
          <w:color w:val="22A6B8"/>
          <w:sz w:val="28"/>
          <w:lang w:val="en-US"/>
        </w:rPr>
      </w:pPr>
      <w:r>
        <w:rPr>
          <w:color w:val="22A6B8"/>
          <w:sz w:val="28"/>
          <w:lang w:val="en-US"/>
        </w:rPr>
        <w:lastRenderedPageBreak/>
        <w:t>References</w:t>
      </w:r>
      <w:bookmarkStart w:id="0" w:name="_GoBack"/>
      <w:bookmarkEnd w:id="0"/>
    </w:p>
    <w:p w:rsidR="00B01EC9" w:rsidRPr="002A4B01" w:rsidRDefault="00B01EC9" w:rsidP="00707C10">
      <w:pPr>
        <w:rPr>
          <w:sz w:val="16"/>
          <w:szCs w:val="16"/>
          <w:lang w:val="uz-Cyrl-UZ"/>
        </w:rPr>
      </w:pPr>
    </w:p>
    <w:p w:rsidR="00FB01F6" w:rsidRPr="00A43BA6" w:rsidRDefault="00FB01F6" w:rsidP="00707C10">
      <w:pPr>
        <w:spacing w:line="276" w:lineRule="auto"/>
        <w:jc w:val="both"/>
        <w:rPr>
          <w:b w:val="0"/>
          <w:sz w:val="28"/>
          <w:lang w:val="en-US"/>
        </w:rPr>
      </w:pPr>
      <w:r w:rsidRPr="00A43BA6">
        <w:rPr>
          <w:b w:val="0"/>
          <w:sz w:val="28"/>
          <w:lang w:val="en-US"/>
        </w:rPr>
        <w:t>Bachman, L. F., &amp; Palmer, A. S. (2010). Language assessment in practice. Oxford University Press.</w:t>
      </w:r>
    </w:p>
    <w:p w:rsidR="00FB01F6" w:rsidRPr="00FB01F6" w:rsidRDefault="00FB01F6" w:rsidP="00FB01F6">
      <w:pPr>
        <w:jc w:val="left"/>
        <w:rPr>
          <w:b w:val="0"/>
          <w:sz w:val="28"/>
          <w:lang w:val="en-US"/>
        </w:rPr>
      </w:pPr>
      <w:proofErr w:type="spellStart"/>
      <w:r w:rsidRPr="00FB01F6">
        <w:rPr>
          <w:b w:val="0"/>
          <w:sz w:val="28"/>
          <w:lang w:val="en-US"/>
        </w:rPr>
        <w:t>Baleghizadeh</w:t>
      </w:r>
      <w:proofErr w:type="spellEnd"/>
      <w:r w:rsidRPr="00FB01F6">
        <w:rPr>
          <w:b w:val="0"/>
          <w:sz w:val="28"/>
          <w:lang w:val="en-US"/>
        </w:rPr>
        <w:t>, S. (2011). The Impact of Students’ Training in Questioning the Author Technique on EFL Reading Comprehension. Procedia-Social and Behavioral Sciences, 29, 1668-1676.</w:t>
      </w:r>
    </w:p>
    <w:p w:rsidR="00FB01F6" w:rsidRPr="00FB01F6" w:rsidRDefault="00FB01F6" w:rsidP="00FB01F6">
      <w:pPr>
        <w:jc w:val="left"/>
        <w:rPr>
          <w:b w:val="0"/>
          <w:sz w:val="28"/>
          <w:lang w:val="en-US"/>
        </w:rPr>
      </w:pPr>
      <w:r w:rsidRPr="00FB01F6">
        <w:rPr>
          <w:b w:val="0"/>
          <w:sz w:val="28"/>
          <w:lang w:val="en-US"/>
        </w:rPr>
        <w:t xml:space="preserve">Carver, R. P., &amp; </w:t>
      </w:r>
      <w:proofErr w:type="spellStart"/>
      <w:r w:rsidRPr="00FB01F6">
        <w:rPr>
          <w:b w:val="0"/>
          <w:sz w:val="28"/>
          <w:lang w:val="en-US"/>
        </w:rPr>
        <w:t>Perfetti</w:t>
      </w:r>
      <w:proofErr w:type="spellEnd"/>
      <w:r w:rsidRPr="00FB01F6">
        <w:rPr>
          <w:b w:val="0"/>
          <w:sz w:val="28"/>
          <w:lang w:val="en-US"/>
        </w:rPr>
        <w:t>, C. A. (1981). Reading skill and the use of analogy in sentence comprehension. Memory &amp; Cognition, 9(3), 245-255.</w:t>
      </w:r>
    </w:p>
    <w:p w:rsidR="00FB01F6" w:rsidRPr="00FB01F6" w:rsidRDefault="00FB01F6" w:rsidP="00FB01F6">
      <w:pPr>
        <w:jc w:val="left"/>
        <w:rPr>
          <w:b w:val="0"/>
          <w:sz w:val="28"/>
          <w:lang w:val="en-US"/>
        </w:rPr>
      </w:pPr>
      <w:r w:rsidRPr="00FB01F6">
        <w:rPr>
          <w:b w:val="0"/>
          <w:sz w:val="28"/>
          <w:lang w:val="en-US"/>
        </w:rPr>
        <w:t>Douglas, D. (2000). Assessing Language for Specific Purposes: Theory and Practice, Cambridge: Cambridge University Press.</w:t>
      </w:r>
    </w:p>
    <w:p w:rsidR="00FB01F6" w:rsidRPr="00FB01F6" w:rsidRDefault="00FB01F6" w:rsidP="00FB01F6">
      <w:pPr>
        <w:jc w:val="left"/>
        <w:rPr>
          <w:b w:val="0"/>
          <w:sz w:val="28"/>
          <w:lang w:val="en-US"/>
        </w:rPr>
      </w:pPr>
      <w:r w:rsidRPr="00FB01F6">
        <w:rPr>
          <w:b w:val="0"/>
          <w:sz w:val="28"/>
          <w:lang w:val="en-US"/>
        </w:rPr>
        <w:t xml:space="preserve">Field, J (2004) Psycholinguistics: </w:t>
      </w:r>
      <w:proofErr w:type="gramStart"/>
      <w:r w:rsidRPr="00FB01F6">
        <w:rPr>
          <w:b w:val="0"/>
          <w:sz w:val="28"/>
          <w:lang w:val="en-US"/>
        </w:rPr>
        <w:t>the</w:t>
      </w:r>
      <w:proofErr w:type="gramEnd"/>
      <w:r w:rsidRPr="00FB01F6">
        <w:rPr>
          <w:b w:val="0"/>
          <w:sz w:val="28"/>
          <w:lang w:val="en-US"/>
        </w:rPr>
        <w:t xml:space="preserve"> Key Concepts, London: Routledge.</w:t>
      </w:r>
    </w:p>
    <w:p w:rsidR="00FB01F6" w:rsidRPr="00FB01F6" w:rsidRDefault="00FB01F6" w:rsidP="00FB01F6">
      <w:pPr>
        <w:jc w:val="left"/>
        <w:rPr>
          <w:b w:val="0"/>
          <w:sz w:val="28"/>
          <w:lang w:val="en-US"/>
        </w:rPr>
      </w:pPr>
      <w:proofErr w:type="spellStart"/>
      <w:r w:rsidRPr="00FB01F6">
        <w:rPr>
          <w:b w:val="0"/>
          <w:sz w:val="28"/>
          <w:lang w:val="en-US"/>
        </w:rPr>
        <w:t>Geranpayeh</w:t>
      </w:r>
      <w:proofErr w:type="spellEnd"/>
      <w:r w:rsidRPr="00FB01F6">
        <w:rPr>
          <w:b w:val="0"/>
          <w:sz w:val="28"/>
          <w:lang w:val="en-US"/>
        </w:rPr>
        <w:t>, A</w:t>
      </w:r>
      <w:r>
        <w:rPr>
          <w:b w:val="0"/>
          <w:sz w:val="28"/>
          <w:lang w:val="en-US"/>
        </w:rPr>
        <w:t>.</w:t>
      </w:r>
      <w:r w:rsidRPr="00FB01F6">
        <w:rPr>
          <w:b w:val="0"/>
          <w:sz w:val="28"/>
          <w:lang w:val="en-US"/>
        </w:rPr>
        <w:t xml:space="preserve"> and Taylor, L</w:t>
      </w:r>
      <w:r>
        <w:rPr>
          <w:b w:val="0"/>
          <w:sz w:val="28"/>
          <w:lang w:val="en-US"/>
        </w:rPr>
        <w:t>.</w:t>
      </w:r>
      <w:r w:rsidRPr="00FB01F6">
        <w:rPr>
          <w:b w:val="0"/>
          <w:sz w:val="28"/>
          <w:lang w:val="en-US"/>
        </w:rPr>
        <w:t xml:space="preserve"> (</w:t>
      </w:r>
      <w:proofErr w:type="spellStart"/>
      <w:r w:rsidRPr="00FB01F6">
        <w:rPr>
          <w:b w:val="0"/>
          <w:sz w:val="28"/>
          <w:lang w:val="en-US"/>
        </w:rPr>
        <w:t>Eds</w:t>
      </w:r>
      <w:proofErr w:type="spellEnd"/>
      <w:r w:rsidRPr="00FB01F6">
        <w:rPr>
          <w:b w:val="0"/>
          <w:sz w:val="28"/>
          <w:lang w:val="en-US"/>
        </w:rPr>
        <w:t>) (2013)</w:t>
      </w:r>
      <w:r>
        <w:rPr>
          <w:b w:val="0"/>
          <w:sz w:val="28"/>
          <w:lang w:val="en-US"/>
        </w:rPr>
        <w:t>.</w:t>
      </w:r>
      <w:r w:rsidRPr="00FB01F6">
        <w:rPr>
          <w:b w:val="0"/>
          <w:sz w:val="28"/>
          <w:lang w:val="en-US"/>
        </w:rPr>
        <w:t xml:space="preserve"> Examining Listening: Research and Practice in Assessing Second Language Listening, Studies in Language Testing volume 35, Cambridge: UCLES/Cambridge University Press.</w:t>
      </w:r>
    </w:p>
    <w:p w:rsidR="00FB01F6" w:rsidRPr="00FB01F6" w:rsidRDefault="0065003A" w:rsidP="00FB01F6">
      <w:pPr>
        <w:jc w:val="left"/>
        <w:rPr>
          <w:b w:val="0"/>
          <w:sz w:val="28"/>
          <w:lang w:val="en-US"/>
        </w:rPr>
      </w:pPr>
      <w:hyperlink r:id="rId18" w:history="1">
        <w:r w:rsidR="00FB01F6" w:rsidRPr="00FB01F6">
          <w:rPr>
            <w:rStyle w:val="af9"/>
            <w:b w:val="0"/>
            <w:sz w:val="28"/>
            <w:lang w:val="en-US"/>
          </w:rPr>
          <w:t>https://www.beds.ac.uk/crella/about/socio-cognitive-framework/</w:t>
        </w:r>
      </w:hyperlink>
    </w:p>
    <w:p w:rsidR="00FB01F6" w:rsidRPr="00FB01F6" w:rsidRDefault="0065003A" w:rsidP="00FB01F6">
      <w:pPr>
        <w:jc w:val="left"/>
        <w:rPr>
          <w:b w:val="0"/>
          <w:sz w:val="28"/>
          <w:lang w:val="en-US"/>
        </w:rPr>
      </w:pPr>
      <w:hyperlink r:id="rId19" w:history="1">
        <w:r w:rsidR="00FB01F6" w:rsidRPr="00FB01F6">
          <w:rPr>
            <w:rStyle w:val="af9"/>
            <w:b w:val="0"/>
            <w:sz w:val="28"/>
            <w:lang w:val="en-US"/>
          </w:rPr>
          <w:t>https://www.researchgate.net/figure/A-revised-socio-cognitive-framework_fig1_320015404</w:t>
        </w:r>
      </w:hyperlink>
    </w:p>
    <w:p w:rsidR="00FB01F6" w:rsidRPr="00FB01F6" w:rsidRDefault="00FB01F6" w:rsidP="00FB01F6">
      <w:pPr>
        <w:jc w:val="left"/>
        <w:rPr>
          <w:b w:val="0"/>
          <w:sz w:val="28"/>
          <w:lang w:val="en-US"/>
        </w:rPr>
      </w:pPr>
      <w:r w:rsidRPr="00FB01F6">
        <w:rPr>
          <w:b w:val="0"/>
          <w:sz w:val="28"/>
          <w:lang w:val="en-US"/>
        </w:rPr>
        <w:t>Hughes, A</w:t>
      </w:r>
      <w:r>
        <w:rPr>
          <w:b w:val="0"/>
          <w:sz w:val="28"/>
          <w:lang w:val="en-US"/>
        </w:rPr>
        <w:t>.</w:t>
      </w:r>
      <w:r w:rsidRPr="00FB01F6">
        <w:rPr>
          <w:b w:val="0"/>
          <w:sz w:val="28"/>
          <w:lang w:val="en-US"/>
        </w:rPr>
        <w:t xml:space="preserve"> (2003)</w:t>
      </w:r>
      <w:r>
        <w:rPr>
          <w:b w:val="0"/>
          <w:sz w:val="28"/>
          <w:lang w:val="en-US"/>
        </w:rPr>
        <w:t>.</w:t>
      </w:r>
      <w:r w:rsidRPr="00FB01F6">
        <w:rPr>
          <w:b w:val="0"/>
          <w:sz w:val="28"/>
          <w:lang w:val="en-US"/>
        </w:rPr>
        <w:t xml:space="preserve"> Testing for Language Teachers (2nd edition), Cambridge: Cambridge University Press.</w:t>
      </w:r>
    </w:p>
    <w:p w:rsidR="00FB01F6" w:rsidRPr="00FB01F6" w:rsidRDefault="00FB01F6" w:rsidP="00FB01F6">
      <w:pPr>
        <w:jc w:val="left"/>
        <w:rPr>
          <w:b w:val="0"/>
          <w:sz w:val="28"/>
          <w:lang w:val="en-US"/>
        </w:rPr>
      </w:pPr>
      <w:proofErr w:type="spellStart"/>
      <w:r w:rsidRPr="00FB01F6">
        <w:rPr>
          <w:b w:val="0"/>
          <w:sz w:val="28"/>
          <w:lang w:val="en-US"/>
        </w:rPr>
        <w:t>Khalifa</w:t>
      </w:r>
      <w:proofErr w:type="spellEnd"/>
      <w:r w:rsidRPr="00FB01F6">
        <w:rPr>
          <w:b w:val="0"/>
          <w:sz w:val="28"/>
          <w:lang w:val="en-US"/>
        </w:rPr>
        <w:t xml:space="preserve">, H. &amp; Weir, C. J. (2009). Examining Reading. Research and Practice in assessing second language reading, Studies in Language Testing 29, Cambridge: UCLES\Cambridge University press.   </w:t>
      </w:r>
    </w:p>
    <w:p w:rsidR="00FB01F6" w:rsidRPr="00FB01F6" w:rsidRDefault="00FB01F6" w:rsidP="00FB01F6">
      <w:pPr>
        <w:jc w:val="left"/>
        <w:rPr>
          <w:b w:val="0"/>
          <w:sz w:val="28"/>
          <w:lang w:val="en-US"/>
        </w:rPr>
      </w:pPr>
      <w:r w:rsidRPr="00FB01F6">
        <w:rPr>
          <w:b w:val="0"/>
          <w:sz w:val="28"/>
          <w:lang w:val="en-US"/>
        </w:rPr>
        <w:t>McNamara, T. (2000).  Language Testing. Oxford: Oxford University Press.</w:t>
      </w:r>
    </w:p>
    <w:p w:rsidR="00FB01F6" w:rsidRPr="00FB01F6" w:rsidRDefault="00FB01F6" w:rsidP="00FB01F6">
      <w:pPr>
        <w:jc w:val="left"/>
        <w:rPr>
          <w:b w:val="0"/>
          <w:sz w:val="28"/>
          <w:lang w:val="en-US"/>
        </w:rPr>
      </w:pPr>
      <w:r w:rsidRPr="00FB01F6">
        <w:rPr>
          <w:b w:val="0"/>
          <w:sz w:val="28"/>
          <w:lang w:val="en-US"/>
        </w:rPr>
        <w:t>O’Sullivan, B</w:t>
      </w:r>
      <w:r>
        <w:rPr>
          <w:b w:val="0"/>
          <w:sz w:val="28"/>
          <w:lang w:val="en-US"/>
        </w:rPr>
        <w:t>.</w:t>
      </w:r>
      <w:r w:rsidRPr="00FB01F6">
        <w:rPr>
          <w:b w:val="0"/>
          <w:sz w:val="28"/>
          <w:lang w:val="en-US"/>
        </w:rPr>
        <w:t xml:space="preserve"> and Weir, C</w:t>
      </w:r>
      <w:r>
        <w:rPr>
          <w:b w:val="0"/>
          <w:sz w:val="28"/>
          <w:lang w:val="en-US"/>
        </w:rPr>
        <w:t>.</w:t>
      </w:r>
      <w:r w:rsidRPr="00FB01F6">
        <w:rPr>
          <w:b w:val="0"/>
          <w:sz w:val="28"/>
          <w:lang w:val="en-US"/>
        </w:rPr>
        <w:t xml:space="preserve"> J</w:t>
      </w:r>
      <w:r>
        <w:rPr>
          <w:b w:val="0"/>
          <w:sz w:val="28"/>
          <w:lang w:val="en-US"/>
        </w:rPr>
        <w:t>.</w:t>
      </w:r>
      <w:r w:rsidRPr="00FB01F6">
        <w:rPr>
          <w:b w:val="0"/>
          <w:sz w:val="28"/>
          <w:lang w:val="en-US"/>
        </w:rPr>
        <w:t xml:space="preserve"> (2011)</w:t>
      </w:r>
      <w:r>
        <w:rPr>
          <w:b w:val="0"/>
          <w:sz w:val="28"/>
          <w:lang w:val="en-US"/>
        </w:rPr>
        <w:t>.</w:t>
      </w:r>
      <w:r w:rsidRPr="00FB01F6">
        <w:rPr>
          <w:b w:val="0"/>
          <w:sz w:val="28"/>
          <w:lang w:val="en-US"/>
        </w:rPr>
        <w:t xml:space="preserve"> Test development and validation, in O’Sullivan, B (Ed) Language Testing: Theories and Practices, Basingstoke: Palgrave Macmillan, 13–32.</w:t>
      </w:r>
    </w:p>
    <w:p w:rsidR="00FB01F6" w:rsidRPr="00FB01F6" w:rsidRDefault="00FB01F6" w:rsidP="00FB01F6">
      <w:pPr>
        <w:jc w:val="left"/>
        <w:rPr>
          <w:b w:val="0"/>
          <w:sz w:val="28"/>
          <w:lang w:val="en-US"/>
        </w:rPr>
      </w:pPr>
      <w:r w:rsidRPr="00FB01F6">
        <w:rPr>
          <w:b w:val="0"/>
          <w:sz w:val="28"/>
          <w:lang w:val="en-US"/>
        </w:rPr>
        <w:t>Oakhill, J</w:t>
      </w:r>
      <w:r>
        <w:rPr>
          <w:b w:val="0"/>
          <w:sz w:val="28"/>
          <w:lang w:val="en-US"/>
        </w:rPr>
        <w:t>.</w:t>
      </w:r>
      <w:r w:rsidRPr="00FB01F6">
        <w:rPr>
          <w:b w:val="0"/>
          <w:sz w:val="28"/>
          <w:lang w:val="en-US"/>
        </w:rPr>
        <w:t xml:space="preserve"> and </w:t>
      </w:r>
      <w:proofErr w:type="spellStart"/>
      <w:r w:rsidRPr="00FB01F6">
        <w:rPr>
          <w:b w:val="0"/>
          <w:sz w:val="28"/>
          <w:lang w:val="en-US"/>
        </w:rPr>
        <w:t>Garnham</w:t>
      </w:r>
      <w:proofErr w:type="spellEnd"/>
      <w:r w:rsidRPr="00FB01F6">
        <w:rPr>
          <w:b w:val="0"/>
          <w:sz w:val="28"/>
          <w:lang w:val="en-US"/>
        </w:rPr>
        <w:t>, A</w:t>
      </w:r>
      <w:r>
        <w:rPr>
          <w:b w:val="0"/>
          <w:sz w:val="28"/>
          <w:lang w:val="en-US"/>
        </w:rPr>
        <w:t>.</w:t>
      </w:r>
      <w:r w:rsidRPr="00FB01F6">
        <w:rPr>
          <w:b w:val="0"/>
          <w:sz w:val="28"/>
          <w:lang w:val="en-US"/>
        </w:rPr>
        <w:t xml:space="preserve"> (1988). Becoming a Skilled Reader, Oxford: Blackwell.</w:t>
      </w:r>
    </w:p>
    <w:p w:rsidR="00FB01F6" w:rsidRPr="00FB01F6" w:rsidRDefault="00FB01F6" w:rsidP="00FB01F6">
      <w:pPr>
        <w:jc w:val="left"/>
        <w:rPr>
          <w:b w:val="0"/>
          <w:sz w:val="28"/>
          <w:lang w:val="en-US"/>
        </w:rPr>
      </w:pPr>
      <w:r w:rsidRPr="00FB01F6">
        <w:rPr>
          <w:b w:val="0"/>
          <w:sz w:val="28"/>
          <w:lang w:val="en-US"/>
        </w:rPr>
        <w:t>O'Sullivan, B., Ed. (2006). Issues in Testing Business English: Studies in Language Testing. Cambridge: Cambridge University Press.</w:t>
      </w:r>
    </w:p>
    <w:p w:rsidR="00FB01F6" w:rsidRPr="00FB01F6" w:rsidRDefault="00FB01F6" w:rsidP="00FB01F6">
      <w:pPr>
        <w:jc w:val="left"/>
        <w:rPr>
          <w:b w:val="0"/>
          <w:sz w:val="28"/>
          <w:lang w:val="en-US"/>
        </w:rPr>
      </w:pPr>
      <w:proofErr w:type="spellStart"/>
      <w:r w:rsidRPr="00FB01F6">
        <w:rPr>
          <w:b w:val="0"/>
          <w:sz w:val="28"/>
          <w:lang w:val="en-US"/>
        </w:rPr>
        <w:t>Perfetti</w:t>
      </w:r>
      <w:proofErr w:type="spellEnd"/>
      <w:r w:rsidRPr="00FB01F6">
        <w:rPr>
          <w:b w:val="0"/>
          <w:sz w:val="28"/>
          <w:lang w:val="en-US"/>
        </w:rPr>
        <w:t>, C. A., &amp; Roth, S. F. (1981). Some of the interactive processes in reading. Language and Cognitive Processes, 1(3), 305-327.</w:t>
      </w:r>
    </w:p>
    <w:p w:rsidR="00FB01F6" w:rsidRPr="00FB01F6" w:rsidRDefault="00FB01F6" w:rsidP="00FB01F6">
      <w:pPr>
        <w:jc w:val="left"/>
        <w:rPr>
          <w:b w:val="0"/>
          <w:sz w:val="28"/>
          <w:lang w:val="en-US"/>
        </w:rPr>
      </w:pPr>
      <w:r w:rsidRPr="00FB01F6">
        <w:rPr>
          <w:b w:val="0"/>
          <w:sz w:val="28"/>
          <w:lang w:val="en-US"/>
        </w:rPr>
        <w:t>Shaw, S. D., &amp; Weir, C. J. (2007). Examining writing: Research and practice in assessing second language writing (Vol. 26). Cambridge University Press.</w:t>
      </w:r>
    </w:p>
    <w:p w:rsidR="00FB01F6" w:rsidRPr="00FB01F6" w:rsidRDefault="00FB01F6" w:rsidP="00FB01F6">
      <w:pPr>
        <w:jc w:val="left"/>
        <w:rPr>
          <w:b w:val="0"/>
          <w:sz w:val="28"/>
          <w:lang w:val="en-US"/>
        </w:rPr>
      </w:pPr>
      <w:r w:rsidRPr="00FB01F6">
        <w:rPr>
          <w:b w:val="0"/>
          <w:sz w:val="28"/>
          <w:lang w:val="en-US"/>
        </w:rPr>
        <w:t>Taylor, L</w:t>
      </w:r>
      <w:r>
        <w:rPr>
          <w:b w:val="0"/>
          <w:sz w:val="28"/>
          <w:lang w:val="en-US"/>
        </w:rPr>
        <w:t>.</w:t>
      </w:r>
      <w:r w:rsidRPr="00FB01F6">
        <w:rPr>
          <w:b w:val="0"/>
          <w:sz w:val="28"/>
          <w:lang w:val="en-US"/>
        </w:rPr>
        <w:t xml:space="preserve"> (Ed) (2011)</w:t>
      </w:r>
      <w:r>
        <w:rPr>
          <w:b w:val="0"/>
          <w:sz w:val="28"/>
          <w:lang w:val="en-US"/>
        </w:rPr>
        <w:t>.</w:t>
      </w:r>
      <w:r w:rsidRPr="00FB01F6">
        <w:rPr>
          <w:b w:val="0"/>
          <w:sz w:val="28"/>
          <w:lang w:val="en-US"/>
        </w:rPr>
        <w:t xml:space="preserve"> Examining Speaking: Research and Practice in Assessing Second Language Speaking, Studies in Language Testing volume 30, Cambridge: UCLES/Cambridge University Press.</w:t>
      </w:r>
    </w:p>
    <w:p w:rsidR="00FB01F6" w:rsidRPr="00FB01F6" w:rsidRDefault="00FB01F6" w:rsidP="00FB01F6">
      <w:pPr>
        <w:jc w:val="left"/>
        <w:rPr>
          <w:b w:val="0"/>
          <w:sz w:val="28"/>
          <w:lang w:val="en-US"/>
        </w:rPr>
      </w:pPr>
      <w:r w:rsidRPr="00FB01F6">
        <w:rPr>
          <w:b w:val="0"/>
          <w:sz w:val="28"/>
          <w:lang w:val="en-US"/>
        </w:rPr>
        <w:t>Urquhart, A</w:t>
      </w:r>
      <w:r>
        <w:rPr>
          <w:b w:val="0"/>
          <w:sz w:val="28"/>
          <w:lang w:val="en-US"/>
        </w:rPr>
        <w:t>.</w:t>
      </w:r>
      <w:r w:rsidRPr="00FB01F6">
        <w:rPr>
          <w:b w:val="0"/>
          <w:sz w:val="28"/>
          <w:lang w:val="en-US"/>
        </w:rPr>
        <w:t xml:space="preserve"> H</w:t>
      </w:r>
      <w:r>
        <w:rPr>
          <w:b w:val="0"/>
          <w:sz w:val="28"/>
          <w:lang w:val="en-US"/>
        </w:rPr>
        <w:t>.</w:t>
      </w:r>
      <w:r w:rsidRPr="00FB01F6">
        <w:rPr>
          <w:b w:val="0"/>
          <w:sz w:val="28"/>
          <w:lang w:val="en-US"/>
        </w:rPr>
        <w:t xml:space="preserve"> and Weir, C</w:t>
      </w:r>
      <w:r>
        <w:rPr>
          <w:b w:val="0"/>
          <w:sz w:val="28"/>
          <w:lang w:val="en-US"/>
        </w:rPr>
        <w:t>.</w:t>
      </w:r>
      <w:r w:rsidRPr="00FB01F6">
        <w:rPr>
          <w:b w:val="0"/>
          <w:sz w:val="28"/>
          <w:lang w:val="en-US"/>
        </w:rPr>
        <w:t xml:space="preserve"> J</w:t>
      </w:r>
      <w:r>
        <w:rPr>
          <w:b w:val="0"/>
          <w:sz w:val="28"/>
          <w:lang w:val="en-US"/>
        </w:rPr>
        <w:t>.</w:t>
      </w:r>
      <w:r w:rsidRPr="00FB01F6">
        <w:rPr>
          <w:b w:val="0"/>
          <w:sz w:val="28"/>
          <w:lang w:val="en-US"/>
        </w:rPr>
        <w:t xml:space="preserve"> (1998). Reading in a Second Language: Process, Product and Practice, London: Longman.</w:t>
      </w:r>
    </w:p>
    <w:p w:rsidR="00FB01F6" w:rsidRPr="00FB01F6" w:rsidRDefault="00FB01F6" w:rsidP="00FB01F6">
      <w:pPr>
        <w:jc w:val="left"/>
        <w:rPr>
          <w:b w:val="0"/>
          <w:sz w:val="28"/>
          <w:lang w:val="en-US"/>
        </w:rPr>
      </w:pPr>
      <w:r w:rsidRPr="00FB01F6">
        <w:rPr>
          <w:b w:val="0"/>
          <w:sz w:val="28"/>
          <w:lang w:val="en-US"/>
        </w:rPr>
        <w:t xml:space="preserve">Weir, C. and </w:t>
      </w:r>
      <w:proofErr w:type="spellStart"/>
      <w:r w:rsidRPr="00FB01F6">
        <w:rPr>
          <w:b w:val="0"/>
          <w:sz w:val="28"/>
          <w:lang w:val="en-US"/>
        </w:rPr>
        <w:t>Khalifa</w:t>
      </w:r>
      <w:proofErr w:type="spellEnd"/>
      <w:r w:rsidRPr="00FB01F6">
        <w:rPr>
          <w:b w:val="0"/>
          <w:sz w:val="28"/>
          <w:lang w:val="en-US"/>
        </w:rPr>
        <w:t>, H. (2008). A cognitive processing approach towards de</w:t>
      </w:r>
      <w:r w:rsidRPr="00FB01F6">
        <w:rPr>
          <w:b w:val="0"/>
          <w:sz w:val="28"/>
        </w:rPr>
        <w:t>ﬁ</w:t>
      </w:r>
      <w:proofErr w:type="spellStart"/>
      <w:r w:rsidRPr="00FB01F6">
        <w:rPr>
          <w:b w:val="0"/>
          <w:sz w:val="28"/>
          <w:lang w:val="en-US"/>
        </w:rPr>
        <w:t>ning</w:t>
      </w:r>
      <w:proofErr w:type="spellEnd"/>
      <w:r w:rsidRPr="00FB01F6">
        <w:rPr>
          <w:b w:val="0"/>
          <w:sz w:val="28"/>
          <w:lang w:val="en-US"/>
        </w:rPr>
        <w:t xml:space="preserve"> reading comprehension in Cambridge ESOL Research Notes, 31.</w:t>
      </w:r>
    </w:p>
    <w:p w:rsidR="00FB01F6" w:rsidRPr="00FB01F6" w:rsidRDefault="00FB01F6" w:rsidP="00FB01F6">
      <w:pPr>
        <w:jc w:val="left"/>
        <w:rPr>
          <w:b w:val="0"/>
          <w:sz w:val="28"/>
          <w:lang w:val="en-US"/>
        </w:rPr>
      </w:pPr>
      <w:r w:rsidRPr="00FB01F6">
        <w:rPr>
          <w:b w:val="0"/>
          <w:sz w:val="28"/>
          <w:lang w:val="en-US"/>
        </w:rPr>
        <w:lastRenderedPageBreak/>
        <w:t>Weir, C. J. (1993). Understanding and developing language tests. Prentice-Hall.</w:t>
      </w:r>
    </w:p>
    <w:p w:rsidR="00FB01F6" w:rsidRDefault="00FB01F6" w:rsidP="00707C10">
      <w:pPr>
        <w:spacing w:line="276" w:lineRule="auto"/>
        <w:jc w:val="both"/>
        <w:rPr>
          <w:b w:val="0"/>
          <w:sz w:val="28"/>
          <w:lang w:val="en-US"/>
        </w:rPr>
      </w:pPr>
      <w:r w:rsidRPr="00A43BA6">
        <w:rPr>
          <w:b w:val="0"/>
          <w:sz w:val="28"/>
          <w:lang w:val="en-US"/>
        </w:rPr>
        <w:t xml:space="preserve">Weir, C. J. (2005). Language testing and validation: An evidence-based approach. </w:t>
      </w:r>
      <w:r w:rsidRPr="00AE17AD">
        <w:rPr>
          <w:b w:val="0"/>
          <w:sz w:val="28"/>
          <w:lang w:val="en-US"/>
        </w:rPr>
        <w:t>Palgrave Macmillan.</w:t>
      </w:r>
    </w:p>
    <w:p w:rsidR="00FB01F6" w:rsidRPr="00FB01F6" w:rsidRDefault="00FB01F6" w:rsidP="00FB01F6">
      <w:pPr>
        <w:spacing w:line="276" w:lineRule="auto"/>
        <w:jc w:val="left"/>
        <w:rPr>
          <w:b w:val="0"/>
          <w:sz w:val="28"/>
          <w:lang w:val="en-US"/>
        </w:rPr>
      </w:pPr>
    </w:p>
    <w:p w:rsidR="00FB01F6" w:rsidRPr="00FB01F6" w:rsidRDefault="00FB01F6" w:rsidP="00707C10">
      <w:pPr>
        <w:spacing w:line="276" w:lineRule="auto"/>
        <w:jc w:val="both"/>
        <w:rPr>
          <w:b w:val="0"/>
          <w:sz w:val="28"/>
          <w:lang w:val="en-US"/>
        </w:rPr>
      </w:pPr>
    </w:p>
    <w:p w:rsidR="00FB01F6" w:rsidRPr="00FB01F6" w:rsidRDefault="00FB01F6" w:rsidP="00707C10">
      <w:pPr>
        <w:spacing w:line="276" w:lineRule="auto"/>
        <w:jc w:val="both"/>
        <w:rPr>
          <w:b w:val="0"/>
          <w:sz w:val="28"/>
          <w:lang w:val="en-US"/>
        </w:rPr>
      </w:pPr>
    </w:p>
    <w:p w:rsidR="00FB01F6" w:rsidRPr="00FB01F6" w:rsidRDefault="00FB01F6" w:rsidP="00707C10">
      <w:pPr>
        <w:spacing w:line="276" w:lineRule="auto"/>
        <w:jc w:val="both"/>
        <w:rPr>
          <w:b w:val="0"/>
          <w:sz w:val="28"/>
          <w:lang w:val="en-US"/>
        </w:rPr>
      </w:pPr>
    </w:p>
    <w:p w:rsidR="00AA220C" w:rsidRPr="00AA220C" w:rsidRDefault="00AA220C" w:rsidP="00707C10">
      <w:pPr>
        <w:spacing w:line="240" w:lineRule="auto"/>
        <w:ind w:firstLine="0"/>
        <w:jc w:val="left"/>
        <w:rPr>
          <w:sz w:val="28"/>
          <w:lang w:val="uz-Cyrl-UZ"/>
        </w:rPr>
      </w:pPr>
    </w:p>
    <w:p w:rsidR="00707C10" w:rsidRDefault="00447FC9">
      <w:pPr>
        <w:spacing w:line="240" w:lineRule="auto"/>
        <w:ind w:firstLine="0"/>
        <w:jc w:val="left"/>
        <w:rPr>
          <w:color w:val="22A6B8"/>
          <w:sz w:val="28"/>
          <w:lang w:val="uz-Latn-UZ"/>
        </w:rPr>
      </w:pPr>
      <w:r>
        <w:rPr>
          <w:color w:val="22A6B8"/>
          <w:sz w:val="28"/>
          <w:lang w:val="uz-Latn-UZ"/>
        </w:rPr>
        <w:br w:type="page"/>
      </w:r>
    </w:p>
    <w:p w:rsidR="00EF06BC" w:rsidRPr="00FB01F6" w:rsidRDefault="0058344A" w:rsidP="00707C10">
      <w:pPr>
        <w:ind w:firstLine="0"/>
        <w:rPr>
          <w:color w:val="22A6B8"/>
          <w:sz w:val="28"/>
          <w:lang w:val="uz-Latn-UZ"/>
        </w:rPr>
      </w:pPr>
      <w:r>
        <w:rPr>
          <w:color w:val="22A6B8"/>
          <w:sz w:val="28"/>
          <w:lang w:val="uz-Latn-UZ"/>
        </w:rPr>
        <w:lastRenderedPageBreak/>
        <w:t>Ijtimoiy</w:t>
      </w:r>
      <w:r w:rsidR="00FB01F6">
        <w:rPr>
          <w:color w:val="22A6B8"/>
          <w:sz w:val="28"/>
          <w:lang w:val="uz-Latn-UZ"/>
        </w:rPr>
        <w:t>-kognitiv struktura amaliyotda: O‘qish ko‘nikmasi konstruktini aniqlashda kognitiv qayta ishlash modeli</w:t>
      </w:r>
      <w:r w:rsidR="00447FC9" w:rsidRPr="00FB01F6">
        <w:rPr>
          <w:color w:val="22A6B8"/>
          <w:sz w:val="28"/>
          <w:lang w:val="uz-Latn-UZ"/>
        </w:rPr>
        <w:t xml:space="preserve"> </w:t>
      </w:r>
    </w:p>
    <w:p w:rsidR="00F741F2" w:rsidRPr="00FB01F6" w:rsidRDefault="00F741F2" w:rsidP="00707C10">
      <w:pPr>
        <w:rPr>
          <w:b w:val="0"/>
          <w:color w:val="22A6B8"/>
          <w:szCs w:val="24"/>
          <w:lang w:val="uz-Latn-UZ"/>
        </w:rPr>
      </w:pPr>
    </w:p>
    <w:p w:rsidR="00C67695" w:rsidRPr="00061370" w:rsidRDefault="00C67695" w:rsidP="00C67695">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sidR="00FB01F6" w:rsidRPr="00FB01F6">
        <w:rPr>
          <w:color w:val="22A6B8"/>
          <w:sz w:val="28"/>
          <w:lang w:val="uz-Latn-UZ"/>
        </w:rPr>
        <w:t>Abbosov</w:t>
      </w:r>
    </w:p>
    <w:p w:rsidR="00C67695" w:rsidRPr="005D7899" w:rsidRDefault="00C67695" w:rsidP="00DC0DCE">
      <w:pPr>
        <w:spacing w:line="276" w:lineRule="auto"/>
        <w:ind w:firstLine="0"/>
        <w:rPr>
          <w:color w:val="22A6B8"/>
          <w:sz w:val="28"/>
          <w:vertAlign w:val="superscript"/>
          <w:lang w:val="uz-Latn-UZ"/>
        </w:rPr>
      </w:pPr>
    </w:p>
    <w:p w:rsidR="00FB01F6" w:rsidRPr="00FB01F6" w:rsidRDefault="00FB01F6" w:rsidP="00FB01F6">
      <w:pPr>
        <w:rPr>
          <w:b w:val="0"/>
          <w:i/>
          <w:szCs w:val="24"/>
          <w:lang w:val="uz-Latn-UZ"/>
        </w:rPr>
      </w:pPr>
      <w:r w:rsidRPr="00FB01F6">
        <w:rPr>
          <w:b w:val="0"/>
          <w:i/>
          <w:szCs w:val="24"/>
          <w:lang w:val="uz-Latn-UZ"/>
        </w:rPr>
        <w:t xml:space="preserve">O‘zbekiston Respublikasi Oliy ta’lim, fan va innovatsiyalar vazirligi huzuridagi Bilim va malakalarni baholash agentligi, </w:t>
      </w:r>
    </w:p>
    <w:p w:rsidR="00FB01F6" w:rsidRDefault="00FB01F6" w:rsidP="00FB01F6">
      <w:pPr>
        <w:ind w:firstLine="0"/>
        <w:rPr>
          <w:b w:val="0"/>
          <w:i/>
          <w:szCs w:val="24"/>
          <w:lang w:val="en-US"/>
        </w:rPr>
      </w:pPr>
      <w:r>
        <w:rPr>
          <w:b w:val="0"/>
          <w:i/>
          <w:szCs w:val="24"/>
          <w:lang w:val="en-US"/>
        </w:rPr>
        <w:t xml:space="preserve">100084, Toshkent sh., </w:t>
      </w:r>
      <w:proofErr w:type="spellStart"/>
      <w:proofErr w:type="gramStart"/>
      <w:r>
        <w:rPr>
          <w:b w:val="0"/>
          <w:i/>
          <w:szCs w:val="24"/>
          <w:lang w:val="en-US"/>
        </w:rPr>
        <w:t>Bog‘</w:t>
      </w:r>
      <w:proofErr w:type="gramEnd"/>
      <w:r>
        <w:rPr>
          <w:b w:val="0"/>
          <w:i/>
          <w:szCs w:val="24"/>
          <w:lang w:val="en-US"/>
        </w:rPr>
        <w:t>ishamol</w:t>
      </w:r>
      <w:proofErr w:type="spellEnd"/>
      <w:r>
        <w:rPr>
          <w:b w:val="0"/>
          <w:i/>
          <w:szCs w:val="24"/>
          <w:lang w:val="en-US"/>
        </w:rPr>
        <w:t xml:space="preserve"> k., 12</w:t>
      </w:r>
    </w:p>
    <w:p w:rsidR="00EF06BC" w:rsidRPr="00640D3D" w:rsidRDefault="00EF06BC" w:rsidP="00707C10">
      <w:pPr>
        <w:jc w:val="both"/>
        <w:rPr>
          <w:i/>
          <w:sz w:val="28"/>
          <w:lang w:val="en-US"/>
        </w:rPr>
      </w:pPr>
    </w:p>
    <w:p w:rsidR="00EF06BC" w:rsidRPr="00640D3D" w:rsidRDefault="00447FC9" w:rsidP="00707C10">
      <w:pPr>
        <w:jc w:val="both"/>
        <w:rPr>
          <w:sz w:val="28"/>
          <w:lang w:val="en-US"/>
        </w:rPr>
      </w:pPr>
      <w:r w:rsidRPr="00640D3D">
        <w:rPr>
          <w:i/>
          <w:sz w:val="28"/>
          <w:lang w:val="en-US"/>
        </w:rPr>
        <w:tab/>
      </w:r>
      <w:proofErr w:type="spellStart"/>
      <w:r w:rsidR="00FB01F6">
        <w:rPr>
          <w:color w:val="22A6B8"/>
          <w:sz w:val="28"/>
          <w:lang w:val="en-US"/>
        </w:rPr>
        <w:t>Qisqacha</w:t>
      </w:r>
      <w:proofErr w:type="spellEnd"/>
      <w:r w:rsidR="00FB01F6">
        <w:rPr>
          <w:color w:val="22A6B8"/>
          <w:sz w:val="28"/>
          <w:lang w:val="en-US"/>
        </w:rPr>
        <w:t xml:space="preserve"> </w:t>
      </w:r>
      <w:proofErr w:type="spellStart"/>
      <w:r w:rsidR="00FB01F6">
        <w:rPr>
          <w:color w:val="22A6B8"/>
          <w:sz w:val="28"/>
          <w:lang w:val="en-US"/>
        </w:rPr>
        <w:t>mazmuni</w:t>
      </w:r>
      <w:proofErr w:type="spellEnd"/>
      <w:r w:rsidRPr="00341995">
        <w:rPr>
          <w:color w:val="22A6B8"/>
          <w:sz w:val="28"/>
          <w:lang w:val="uz-Latn-UZ"/>
        </w:rPr>
        <w:t>.</w:t>
      </w:r>
      <w:r w:rsidRPr="00640D3D">
        <w:rPr>
          <w:sz w:val="28"/>
          <w:lang w:val="uz-Cyrl-UZ"/>
        </w:rPr>
        <w:t xml:space="preserve"> </w:t>
      </w:r>
      <w:proofErr w:type="spellStart"/>
      <w:r w:rsidR="0058344A" w:rsidRPr="0058344A">
        <w:rPr>
          <w:b w:val="0"/>
          <w:sz w:val="28"/>
          <w:lang w:val="en-US"/>
        </w:rPr>
        <w:t>Ushbu</w:t>
      </w:r>
      <w:proofErr w:type="spellEnd"/>
      <w:r w:rsidR="0058344A" w:rsidRPr="0058344A">
        <w:rPr>
          <w:b w:val="0"/>
          <w:sz w:val="28"/>
          <w:lang w:val="en-US"/>
        </w:rPr>
        <w:t xml:space="preserve"> </w:t>
      </w:r>
      <w:proofErr w:type="spellStart"/>
      <w:r w:rsidR="0058344A" w:rsidRPr="0058344A">
        <w:rPr>
          <w:b w:val="0"/>
          <w:sz w:val="28"/>
          <w:lang w:val="en-US"/>
        </w:rPr>
        <w:t>maqola</w:t>
      </w:r>
      <w:proofErr w:type="spellEnd"/>
      <w:r w:rsidR="0058344A" w:rsidRPr="0058344A">
        <w:rPr>
          <w:b w:val="0"/>
          <w:sz w:val="28"/>
          <w:lang w:val="en-US"/>
        </w:rPr>
        <w:t xml:space="preserve"> </w:t>
      </w:r>
      <w:proofErr w:type="spellStart"/>
      <w:r w:rsidR="0058344A" w:rsidRPr="0058344A">
        <w:rPr>
          <w:b w:val="0"/>
          <w:sz w:val="28"/>
          <w:lang w:val="en-US"/>
        </w:rPr>
        <w:t>til</w:t>
      </w:r>
      <w:proofErr w:type="spellEnd"/>
      <w:r w:rsidR="0058344A" w:rsidRPr="0058344A">
        <w:rPr>
          <w:b w:val="0"/>
          <w:sz w:val="28"/>
          <w:lang w:val="en-US"/>
        </w:rPr>
        <w:t xml:space="preserve"> </w:t>
      </w:r>
      <w:proofErr w:type="spellStart"/>
      <w:r w:rsidR="0058344A" w:rsidRPr="0058344A">
        <w:rPr>
          <w:b w:val="0"/>
          <w:sz w:val="28"/>
          <w:lang w:val="en-US"/>
        </w:rPr>
        <w:t>testlarini</w:t>
      </w:r>
      <w:proofErr w:type="spellEnd"/>
      <w:r w:rsidR="0058344A" w:rsidRPr="0058344A">
        <w:rPr>
          <w:b w:val="0"/>
          <w:sz w:val="28"/>
          <w:lang w:val="en-US"/>
        </w:rPr>
        <w:t xml:space="preserve"> </w:t>
      </w:r>
      <w:proofErr w:type="spellStart"/>
      <w:r w:rsidR="0058344A" w:rsidRPr="0058344A">
        <w:rPr>
          <w:b w:val="0"/>
          <w:sz w:val="28"/>
          <w:lang w:val="en-US"/>
        </w:rPr>
        <w:t>validatsiya</w:t>
      </w:r>
      <w:proofErr w:type="spellEnd"/>
      <w:r w:rsidR="0058344A" w:rsidRPr="0058344A">
        <w:rPr>
          <w:b w:val="0"/>
          <w:sz w:val="28"/>
          <w:lang w:val="en-US"/>
        </w:rPr>
        <w:t xml:space="preserve"> </w:t>
      </w:r>
      <w:proofErr w:type="spellStart"/>
      <w:r w:rsidR="0058344A" w:rsidRPr="0058344A">
        <w:rPr>
          <w:b w:val="0"/>
          <w:sz w:val="28"/>
          <w:lang w:val="en-US"/>
        </w:rPr>
        <w:t>qilishning</w:t>
      </w:r>
      <w:proofErr w:type="spellEnd"/>
      <w:r w:rsidR="0058344A" w:rsidRPr="0058344A">
        <w:rPr>
          <w:b w:val="0"/>
          <w:sz w:val="28"/>
          <w:lang w:val="en-US"/>
        </w:rPr>
        <w:t xml:space="preserve"> </w:t>
      </w:r>
      <w:proofErr w:type="spellStart"/>
      <w:r w:rsidR="0058344A" w:rsidRPr="0058344A">
        <w:rPr>
          <w:b w:val="0"/>
          <w:sz w:val="28"/>
          <w:lang w:val="en-US"/>
        </w:rPr>
        <w:t>ijt</w:t>
      </w:r>
      <w:r w:rsidR="0058344A">
        <w:rPr>
          <w:b w:val="0"/>
          <w:sz w:val="28"/>
          <w:lang w:val="en-US"/>
        </w:rPr>
        <w:t>imoiy-kognitiv</w:t>
      </w:r>
      <w:proofErr w:type="spellEnd"/>
      <w:r w:rsidR="0058344A">
        <w:rPr>
          <w:b w:val="0"/>
          <w:sz w:val="28"/>
          <w:lang w:val="en-US"/>
        </w:rPr>
        <w:t xml:space="preserve"> </w:t>
      </w:r>
      <w:proofErr w:type="spellStart"/>
      <w:r w:rsidR="0058344A">
        <w:rPr>
          <w:b w:val="0"/>
          <w:sz w:val="28"/>
          <w:lang w:val="en-US"/>
        </w:rPr>
        <w:t>strukturasini</w:t>
      </w:r>
      <w:proofErr w:type="spellEnd"/>
      <w:r w:rsidR="0058344A">
        <w:rPr>
          <w:b w:val="0"/>
          <w:sz w:val="28"/>
          <w:lang w:val="en-US"/>
        </w:rPr>
        <w:t xml:space="preserve"> </w:t>
      </w:r>
      <w:proofErr w:type="spellStart"/>
      <w:proofErr w:type="gramStart"/>
      <w:r w:rsidR="0058344A">
        <w:rPr>
          <w:b w:val="0"/>
          <w:sz w:val="28"/>
          <w:lang w:val="en-US"/>
        </w:rPr>
        <w:t>qo‘</w:t>
      </w:r>
      <w:proofErr w:type="gramEnd"/>
      <w:r w:rsidR="0058344A" w:rsidRPr="0058344A">
        <w:rPr>
          <w:b w:val="0"/>
          <w:sz w:val="28"/>
          <w:lang w:val="en-US"/>
        </w:rPr>
        <w:t>llash</w:t>
      </w:r>
      <w:proofErr w:type="spellEnd"/>
      <w:r w:rsidR="0058344A" w:rsidRPr="0058344A">
        <w:rPr>
          <w:b w:val="0"/>
          <w:sz w:val="28"/>
          <w:lang w:val="en-US"/>
        </w:rPr>
        <w:t xml:space="preserve"> </w:t>
      </w:r>
      <w:proofErr w:type="spellStart"/>
      <w:r w:rsidR="0058344A" w:rsidRPr="0058344A">
        <w:rPr>
          <w:b w:val="0"/>
          <w:sz w:val="28"/>
          <w:lang w:val="en-US"/>
        </w:rPr>
        <w:t>yoritilgan</w:t>
      </w:r>
      <w:proofErr w:type="spellEnd"/>
      <w:r w:rsidR="0058344A" w:rsidRPr="0058344A">
        <w:rPr>
          <w:b w:val="0"/>
          <w:sz w:val="28"/>
          <w:lang w:val="en-US"/>
        </w:rPr>
        <w:t xml:space="preserve">. </w:t>
      </w:r>
      <w:proofErr w:type="spellStart"/>
      <w:r w:rsidR="0058344A" w:rsidRPr="0058344A">
        <w:rPr>
          <w:b w:val="0"/>
          <w:sz w:val="28"/>
          <w:lang w:val="en-US"/>
        </w:rPr>
        <w:t>Ijtimoiy-kognitiv</w:t>
      </w:r>
      <w:proofErr w:type="spellEnd"/>
      <w:r w:rsidR="0058344A" w:rsidRPr="0058344A">
        <w:rPr>
          <w:b w:val="0"/>
          <w:sz w:val="28"/>
          <w:lang w:val="en-US"/>
        </w:rPr>
        <w:t xml:space="preserve"> </w:t>
      </w:r>
      <w:proofErr w:type="spellStart"/>
      <w:r w:rsidR="0058344A" w:rsidRPr="0058344A">
        <w:rPr>
          <w:b w:val="0"/>
          <w:sz w:val="28"/>
          <w:lang w:val="en-US"/>
        </w:rPr>
        <w:t>struktura</w:t>
      </w:r>
      <w:proofErr w:type="spellEnd"/>
      <w:r w:rsidR="0058344A" w:rsidRPr="0058344A">
        <w:rPr>
          <w:b w:val="0"/>
          <w:sz w:val="28"/>
          <w:lang w:val="en-US"/>
        </w:rPr>
        <w:t xml:space="preserve"> </w:t>
      </w:r>
      <w:proofErr w:type="spellStart"/>
      <w:r w:rsidR="0058344A" w:rsidRPr="0058344A">
        <w:rPr>
          <w:b w:val="0"/>
          <w:sz w:val="28"/>
          <w:lang w:val="en-US"/>
        </w:rPr>
        <w:t>birinchi</w:t>
      </w:r>
      <w:proofErr w:type="spellEnd"/>
      <w:r w:rsidR="0058344A" w:rsidRPr="0058344A">
        <w:rPr>
          <w:b w:val="0"/>
          <w:sz w:val="28"/>
          <w:lang w:val="en-US"/>
        </w:rPr>
        <w:t xml:space="preserve"> </w:t>
      </w:r>
      <w:proofErr w:type="spellStart"/>
      <w:r w:rsidR="0058344A" w:rsidRPr="0058344A">
        <w:rPr>
          <w:b w:val="0"/>
          <w:sz w:val="28"/>
          <w:lang w:val="en-US"/>
        </w:rPr>
        <w:t>marta</w:t>
      </w:r>
      <w:proofErr w:type="spellEnd"/>
      <w:r w:rsidR="0058344A" w:rsidRPr="0058344A">
        <w:rPr>
          <w:b w:val="0"/>
          <w:sz w:val="28"/>
          <w:lang w:val="en-US"/>
        </w:rPr>
        <w:t xml:space="preserve"> 2005 </w:t>
      </w:r>
      <w:proofErr w:type="spellStart"/>
      <w:r w:rsidR="0058344A" w:rsidRPr="0058344A">
        <w:rPr>
          <w:b w:val="0"/>
          <w:sz w:val="28"/>
          <w:lang w:val="en-US"/>
        </w:rPr>
        <w:t>yilda</w:t>
      </w:r>
      <w:proofErr w:type="spellEnd"/>
      <w:r w:rsidR="0058344A" w:rsidRPr="0058344A">
        <w:rPr>
          <w:b w:val="0"/>
          <w:sz w:val="28"/>
          <w:lang w:val="en-US"/>
        </w:rPr>
        <w:t xml:space="preserve"> </w:t>
      </w:r>
      <w:proofErr w:type="spellStart"/>
      <w:r w:rsidR="0058344A" w:rsidRPr="0058344A">
        <w:rPr>
          <w:b w:val="0"/>
          <w:sz w:val="28"/>
          <w:lang w:val="en-US"/>
        </w:rPr>
        <w:t>Kiril</w:t>
      </w:r>
      <w:proofErr w:type="spellEnd"/>
      <w:r w:rsidR="0058344A" w:rsidRPr="0058344A">
        <w:rPr>
          <w:b w:val="0"/>
          <w:sz w:val="28"/>
          <w:lang w:val="en-US"/>
        </w:rPr>
        <w:t xml:space="preserve"> </w:t>
      </w:r>
      <w:proofErr w:type="spellStart"/>
      <w:r w:rsidR="0058344A" w:rsidRPr="0058344A">
        <w:rPr>
          <w:b w:val="0"/>
          <w:sz w:val="28"/>
          <w:lang w:val="en-US"/>
        </w:rPr>
        <w:t>Veyr</w:t>
      </w:r>
      <w:proofErr w:type="spellEnd"/>
      <w:r w:rsidR="0058344A" w:rsidRPr="0058344A">
        <w:rPr>
          <w:b w:val="0"/>
          <w:sz w:val="28"/>
          <w:lang w:val="en-US"/>
        </w:rPr>
        <w:t xml:space="preserve"> </w:t>
      </w:r>
      <w:proofErr w:type="spellStart"/>
      <w:r w:rsidR="0058344A" w:rsidRPr="0058344A">
        <w:rPr>
          <w:b w:val="0"/>
          <w:sz w:val="28"/>
          <w:lang w:val="en-US"/>
        </w:rPr>
        <w:t>tomonidan</w:t>
      </w:r>
      <w:proofErr w:type="spellEnd"/>
      <w:r w:rsidR="0058344A" w:rsidRPr="0058344A">
        <w:rPr>
          <w:b w:val="0"/>
          <w:sz w:val="28"/>
          <w:lang w:val="en-US"/>
        </w:rPr>
        <w:t xml:space="preserve"> </w:t>
      </w:r>
      <w:proofErr w:type="spellStart"/>
      <w:r w:rsidR="0058344A" w:rsidRPr="0058344A">
        <w:rPr>
          <w:b w:val="0"/>
          <w:sz w:val="28"/>
          <w:lang w:val="en-US"/>
        </w:rPr>
        <w:t>ishlab</w:t>
      </w:r>
      <w:proofErr w:type="spellEnd"/>
      <w:r w:rsidR="0058344A" w:rsidRPr="0058344A">
        <w:rPr>
          <w:b w:val="0"/>
          <w:sz w:val="28"/>
          <w:lang w:val="en-US"/>
        </w:rPr>
        <w:t xml:space="preserve"> </w:t>
      </w:r>
      <w:proofErr w:type="spellStart"/>
      <w:r w:rsidR="0058344A" w:rsidRPr="0058344A">
        <w:rPr>
          <w:b w:val="0"/>
          <w:sz w:val="28"/>
          <w:lang w:val="en-US"/>
        </w:rPr>
        <w:t>chiqilgan</w:t>
      </w:r>
      <w:proofErr w:type="spellEnd"/>
      <w:r w:rsidR="0058344A" w:rsidRPr="0058344A">
        <w:rPr>
          <w:b w:val="0"/>
          <w:sz w:val="28"/>
          <w:lang w:val="en-US"/>
        </w:rPr>
        <w:t xml:space="preserve"> </w:t>
      </w:r>
      <w:proofErr w:type="spellStart"/>
      <w:r w:rsidR="0058344A" w:rsidRPr="0058344A">
        <w:rPr>
          <w:b w:val="0"/>
          <w:sz w:val="28"/>
          <w:lang w:val="en-US"/>
        </w:rPr>
        <w:t>va</w:t>
      </w:r>
      <w:proofErr w:type="spellEnd"/>
      <w:r w:rsidR="0058344A" w:rsidRPr="0058344A">
        <w:rPr>
          <w:b w:val="0"/>
          <w:sz w:val="28"/>
          <w:lang w:val="en-US"/>
        </w:rPr>
        <w:t xml:space="preserve"> </w:t>
      </w:r>
      <w:proofErr w:type="spellStart"/>
      <w:proofErr w:type="gramStart"/>
      <w:r w:rsidR="0058344A" w:rsidRPr="0058344A">
        <w:rPr>
          <w:b w:val="0"/>
          <w:sz w:val="28"/>
          <w:lang w:val="en-US"/>
        </w:rPr>
        <w:t>o</w:t>
      </w:r>
      <w:r w:rsidR="0058344A">
        <w:rPr>
          <w:b w:val="0"/>
          <w:sz w:val="28"/>
          <w:lang w:val="en-US"/>
        </w:rPr>
        <w:t>‘</w:t>
      </w:r>
      <w:proofErr w:type="gramEnd"/>
      <w:r w:rsidR="0058344A" w:rsidRPr="0058344A">
        <w:rPr>
          <w:b w:val="0"/>
          <w:sz w:val="28"/>
          <w:lang w:val="en-US"/>
        </w:rPr>
        <w:t>shandan</w:t>
      </w:r>
      <w:proofErr w:type="spellEnd"/>
      <w:r w:rsidR="0058344A" w:rsidRPr="0058344A">
        <w:rPr>
          <w:b w:val="0"/>
          <w:sz w:val="28"/>
          <w:lang w:val="en-US"/>
        </w:rPr>
        <w:t xml:space="preserve"> </w:t>
      </w:r>
      <w:proofErr w:type="spellStart"/>
      <w:r w:rsidR="0058344A" w:rsidRPr="0058344A">
        <w:rPr>
          <w:b w:val="0"/>
          <w:sz w:val="28"/>
          <w:lang w:val="en-US"/>
        </w:rPr>
        <w:t>beri</w:t>
      </w:r>
      <w:proofErr w:type="spellEnd"/>
      <w:r w:rsidR="0058344A" w:rsidRPr="0058344A">
        <w:rPr>
          <w:b w:val="0"/>
          <w:sz w:val="28"/>
          <w:lang w:val="en-US"/>
        </w:rPr>
        <w:t xml:space="preserve"> u </w:t>
      </w:r>
      <w:proofErr w:type="spellStart"/>
      <w:r w:rsidR="0058344A" w:rsidRPr="0058344A">
        <w:rPr>
          <w:b w:val="0"/>
          <w:sz w:val="28"/>
          <w:lang w:val="en-US"/>
        </w:rPr>
        <w:t>turli</w:t>
      </w:r>
      <w:proofErr w:type="spellEnd"/>
      <w:r w:rsidR="0058344A" w:rsidRPr="0058344A">
        <w:rPr>
          <w:b w:val="0"/>
          <w:sz w:val="28"/>
          <w:lang w:val="en-US"/>
        </w:rPr>
        <w:t xml:space="preserve"> </w:t>
      </w:r>
      <w:proofErr w:type="spellStart"/>
      <w:r w:rsidR="0058344A" w:rsidRPr="0058344A">
        <w:rPr>
          <w:b w:val="0"/>
          <w:sz w:val="28"/>
          <w:lang w:val="en-US"/>
        </w:rPr>
        <w:t>testlar</w:t>
      </w:r>
      <w:proofErr w:type="spellEnd"/>
      <w:r w:rsidR="0058344A" w:rsidRPr="0058344A">
        <w:rPr>
          <w:b w:val="0"/>
          <w:sz w:val="28"/>
          <w:lang w:val="en-US"/>
        </w:rPr>
        <w:t xml:space="preserve"> </w:t>
      </w:r>
      <w:proofErr w:type="spellStart"/>
      <w:r w:rsidR="0058344A" w:rsidRPr="0058344A">
        <w:rPr>
          <w:b w:val="0"/>
          <w:sz w:val="28"/>
          <w:lang w:val="en-US"/>
        </w:rPr>
        <w:t>va</w:t>
      </w:r>
      <w:proofErr w:type="spellEnd"/>
      <w:r w:rsidR="0058344A" w:rsidRPr="0058344A">
        <w:rPr>
          <w:b w:val="0"/>
          <w:sz w:val="28"/>
          <w:lang w:val="en-US"/>
        </w:rPr>
        <w:t xml:space="preserve"> </w:t>
      </w:r>
      <w:proofErr w:type="spellStart"/>
      <w:r w:rsidR="0058344A" w:rsidRPr="0058344A">
        <w:rPr>
          <w:b w:val="0"/>
          <w:sz w:val="28"/>
          <w:lang w:val="en-US"/>
        </w:rPr>
        <w:t>imtihonlarni</w:t>
      </w:r>
      <w:proofErr w:type="spellEnd"/>
      <w:r w:rsidR="0058344A" w:rsidRPr="0058344A">
        <w:rPr>
          <w:b w:val="0"/>
          <w:sz w:val="28"/>
          <w:lang w:val="en-US"/>
        </w:rPr>
        <w:t xml:space="preserve"> </w:t>
      </w:r>
      <w:proofErr w:type="spellStart"/>
      <w:r w:rsidR="0058344A" w:rsidRPr="0058344A">
        <w:rPr>
          <w:b w:val="0"/>
          <w:sz w:val="28"/>
          <w:lang w:val="en-US"/>
        </w:rPr>
        <w:t>validatsiya</w:t>
      </w:r>
      <w:proofErr w:type="spellEnd"/>
      <w:r w:rsidR="0058344A" w:rsidRPr="0058344A">
        <w:rPr>
          <w:b w:val="0"/>
          <w:sz w:val="28"/>
          <w:lang w:val="en-US"/>
        </w:rPr>
        <w:t xml:space="preserve"> </w:t>
      </w:r>
      <w:proofErr w:type="spellStart"/>
      <w:r w:rsidR="0058344A" w:rsidRPr="0058344A">
        <w:rPr>
          <w:b w:val="0"/>
          <w:sz w:val="28"/>
          <w:lang w:val="en-US"/>
        </w:rPr>
        <w:t>qilish</w:t>
      </w:r>
      <w:proofErr w:type="spellEnd"/>
      <w:r w:rsidR="0058344A" w:rsidRPr="0058344A">
        <w:rPr>
          <w:b w:val="0"/>
          <w:sz w:val="28"/>
          <w:lang w:val="en-US"/>
        </w:rPr>
        <w:t xml:space="preserve"> </w:t>
      </w:r>
      <w:proofErr w:type="spellStart"/>
      <w:r w:rsidR="0058344A" w:rsidRPr="0058344A">
        <w:rPr>
          <w:b w:val="0"/>
          <w:sz w:val="28"/>
          <w:lang w:val="en-US"/>
        </w:rPr>
        <w:t>uchun</w:t>
      </w:r>
      <w:proofErr w:type="spellEnd"/>
      <w:r w:rsidR="0058344A" w:rsidRPr="0058344A">
        <w:rPr>
          <w:b w:val="0"/>
          <w:sz w:val="28"/>
          <w:lang w:val="en-US"/>
        </w:rPr>
        <w:t xml:space="preserve"> </w:t>
      </w:r>
      <w:proofErr w:type="spellStart"/>
      <w:r w:rsidR="0058344A" w:rsidRPr="0058344A">
        <w:rPr>
          <w:b w:val="0"/>
          <w:sz w:val="28"/>
          <w:lang w:val="en-US"/>
        </w:rPr>
        <w:t>qo</w:t>
      </w:r>
      <w:r w:rsidR="0058344A">
        <w:rPr>
          <w:b w:val="0"/>
          <w:sz w:val="28"/>
          <w:lang w:val="en-US"/>
        </w:rPr>
        <w:t>‘</w:t>
      </w:r>
      <w:r w:rsidR="0058344A" w:rsidRPr="0058344A">
        <w:rPr>
          <w:b w:val="0"/>
          <w:sz w:val="28"/>
          <w:lang w:val="en-US"/>
        </w:rPr>
        <w:t>llanilmoqda</w:t>
      </w:r>
      <w:proofErr w:type="spellEnd"/>
      <w:r w:rsidR="0058344A" w:rsidRPr="0058344A">
        <w:rPr>
          <w:b w:val="0"/>
          <w:sz w:val="28"/>
          <w:lang w:val="en-US"/>
        </w:rPr>
        <w:t xml:space="preserve">. </w:t>
      </w:r>
      <w:proofErr w:type="spellStart"/>
      <w:r w:rsidR="0058344A" w:rsidRPr="0058344A">
        <w:rPr>
          <w:b w:val="0"/>
          <w:sz w:val="28"/>
          <w:lang w:val="en-US"/>
        </w:rPr>
        <w:t>Maqolada</w:t>
      </w:r>
      <w:proofErr w:type="spellEnd"/>
      <w:r w:rsidR="0058344A" w:rsidRPr="0058344A">
        <w:rPr>
          <w:b w:val="0"/>
          <w:sz w:val="28"/>
          <w:lang w:val="en-US"/>
        </w:rPr>
        <w:t xml:space="preserve"> </w:t>
      </w:r>
      <w:proofErr w:type="spellStart"/>
      <w:proofErr w:type="gramStart"/>
      <w:r w:rsidR="0058344A" w:rsidRPr="0058344A">
        <w:rPr>
          <w:b w:val="0"/>
          <w:sz w:val="28"/>
          <w:lang w:val="en-US"/>
        </w:rPr>
        <w:t>o</w:t>
      </w:r>
      <w:r w:rsidR="0058344A">
        <w:rPr>
          <w:b w:val="0"/>
          <w:sz w:val="28"/>
          <w:lang w:val="en-US"/>
        </w:rPr>
        <w:t>‘</w:t>
      </w:r>
      <w:proofErr w:type="gramEnd"/>
      <w:r w:rsidR="0058344A" w:rsidRPr="0058344A">
        <w:rPr>
          <w:b w:val="0"/>
          <w:sz w:val="28"/>
          <w:lang w:val="en-US"/>
        </w:rPr>
        <w:t>qish</w:t>
      </w:r>
      <w:proofErr w:type="spellEnd"/>
      <w:r w:rsidR="0058344A" w:rsidRPr="0058344A">
        <w:rPr>
          <w:b w:val="0"/>
          <w:sz w:val="28"/>
          <w:lang w:val="en-US"/>
        </w:rPr>
        <w:t xml:space="preserve"> </w:t>
      </w:r>
      <w:proofErr w:type="spellStart"/>
      <w:r w:rsidR="0058344A" w:rsidRPr="0058344A">
        <w:rPr>
          <w:b w:val="0"/>
          <w:sz w:val="28"/>
          <w:lang w:val="en-US"/>
        </w:rPr>
        <w:t>konstruk</w:t>
      </w:r>
      <w:r w:rsidR="0058344A">
        <w:rPr>
          <w:b w:val="0"/>
          <w:sz w:val="28"/>
          <w:lang w:val="en-US"/>
        </w:rPr>
        <w:t>t</w:t>
      </w:r>
      <w:r w:rsidR="0058344A" w:rsidRPr="0058344A">
        <w:rPr>
          <w:b w:val="0"/>
          <w:sz w:val="28"/>
          <w:lang w:val="en-US"/>
        </w:rPr>
        <w:t>ini</w:t>
      </w:r>
      <w:proofErr w:type="spellEnd"/>
      <w:r w:rsidR="0058344A" w:rsidRPr="0058344A">
        <w:rPr>
          <w:b w:val="0"/>
          <w:sz w:val="28"/>
          <w:lang w:val="en-US"/>
        </w:rPr>
        <w:t xml:space="preserve"> </w:t>
      </w:r>
      <w:proofErr w:type="spellStart"/>
      <w:r w:rsidR="0058344A" w:rsidRPr="0058344A">
        <w:rPr>
          <w:b w:val="0"/>
          <w:sz w:val="28"/>
          <w:lang w:val="en-US"/>
        </w:rPr>
        <w:t>aniqlashda</w:t>
      </w:r>
      <w:proofErr w:type="spellEnd"/>
      <w:r w:rsidR="0058344A" w:rsidRPr="0058344A">
        <w:rPr>
          <w:b w:val="0"/>
          <w:sz w:val="28"/>
          <w:lang w:val="en-US"/>
        </w:rPr>
        <w:t xml:space="preserve"> </w:t>
      </w:r>
      <w:proofErr w:type="spellStart"/>
      <w:r w:rsidR="0058344A" w:rsidRPr="0058344A">
        <w:rPr>
          <w:b w:val="0"/>
          <w:sz w:val="28"/>
          <w:lang w:val="en-US"/>
        </w:rPr>
        <w:t>kognitiv</w:t>
      </w:r>
      <w:proofErr w:type="spellEnd"/>
      <w:r w:rsidR="0058344A" w:rsidRPr="0058344A">
        <w:rPr>
          <w:b w:val="0"/>
          <w:sz w:val="28"/>
          <w:lang w:val="en-US"/>
        </w:rPr>
        <w:t xml:space="preserve"> </w:t>
      </w:r>
      <w:proofErr w:type="spellStart"/>
      <w:r w:rsidR="0058344A" w:rsidRPr="0058344A">
        <w:rPr>
          <w:b w:val="0"/>
          <w:sz w:val="28"/>
          <w:lang w:val="en-US"/>
        </w:rPr>
        <w:t>qayta</w:t>
      </w:r>
      <w:proofErr w:type="spellEnd"/>
      <w:r w:rsidR="0058344A" w:rsidRPr="0058344A">
        <w:rPr>
          <w:b w:val="0"/>
          <w:sz w:val="28"/>
          <w:lang w:val="en-US"/>
        </w:rPr>
        <w:t xml:space="preserve"> </w:t>
      </w:r>
      <w:proofErr w:type="spellStart"/>
      <w:r w:rsidR="0058344A" w:rsidRPr="0058344A">
        <w:rPr>
          <w:b w:val="0"/>
          <w:sz w:val="28"/>
          <w:lang w:val="en-US"/>
        </w:rPr>
        <w:t>ishlash</w:t>
      </w:r>
      <w:proofErr w:type="spellEnd"/>
      <w:r w:rsidR="0058344A" w:rsidRPr="0058344A">
        <w:rPr>
          <w:b w:val="0"/>
          <w:sz w:val="28"/>
          <w:lang w:val="en-US"/>
        </w:rPr>
        <w:t xml:space="preserve"> </w:t>
      </w:r>
      <w:proofErr w:type="spellStart"/>
      <w:r w:rsidR="0058344A" w:rsidRPr="0058344A">
        <w:rPr>
          <w:b w:val="0"/>
          <w:sz w:val="28"/>
          <w:lang w:val="en-US"/>
        </w:rPr>
        <w:t>yondashuvi</w:t>
      </w:r>
      <w:proofErr w:type="spellEnd"/>
      <w:r w:rsidR="0058344A" w:rsidRPr="0058344A">
        <w:rPr>
          <w:b w:val="0"/>
          <w:sz w:val="28"/>
          <w:lang w:val="en-US"/>
        </w:rPr>
        <w:t xml:space="preserve">, </w:t>
      </w:r>
      <w:proofErr w:type="spellStart"/>
      <w:r w:rsidR="0058344A" w:rsidRPr="0058344A">
        <w:rPr>
          <w:b w:val="0"/>
          <w:sz w:val="28"/>
          <w:lang w:val="en-US"/>
        </w:rPr>
        <w:t>Xalifa</w:t>
      </w:r>
      <w:proofErr w:type="spellEnd"/>
      <w:r w:rsidR="0058344A" w:rsidRPr="0058344A">
        <w:rPr>
          <w:b w:val="0"/>
          <w:sz w:val="28"/>
          <w:lang w:val="en-US"/>
        </w:rPr>
        <w:t xml:space="preserve"> </w:t>
      </w:r>
      <w:proofErr w:type="spellStart"/>
      <w:r w:rsidR="0058344A" w:rsidRPr="0058344A">
        <w:rPr>
          <w:b w:val="0"/>
          <w:sz w:val="28"/>
          <w:lang w:val="en-US"/>
        </w:rPr>
        <w:t>va</w:t>
      </w:r>
      <w:proofErr w:type="spellEnd"/>
      <w:r w:rsidR="0058344A" w:rsidRPr="0058344A">
        <w:rPr>
          <w:b w:val="0"/>
          <w:sz w:val="28"/>
          <w:lang w:val="en-US"/>
        </w:rPr>
        <w:t xml:space="preserve"> </w:t>
      </w:r>
      <w:proofErr w:type="spellStart"/>
      <w:r w:rsidR="0058344A" w:rsidRPr="0058344A">
        <w:rPr>
          <w:b w:val="0"/>
          <w:sz w:val="28"/>
          <w:lang w:val="en-US"/>
        </w:rPr>
        <w:t>Veyr</w:t>
      </w:r>
      <w:proofErr w:type="spellEnd"/>
      <w:r w:rsidR="0058344A" w:rsidRPr="0058344A">
        <w:rPr>
          <w:b w:val="0"/>
          <w:sz w:val="28"/>
          <w:lang w:val="en-US"/>
        </w:rPr>
        <w:t xml:space="preserve"> </w:t>
      </w:r>
      <w:proofErr w:type="spellStart"/>
      <w:r w:rsidR="0058344A" w:rsidRPr="0058344A">
        <w:rPr>
          <w:b w:val="0"/>
          <w:sz w:val="28"/>
          <w:lang w:val="en-US"/>
        </w:rPr>
        <w:t>tomonidan</w:t>
      </w:r>
      <w:proofErr w:type="spellEnd"/>
      <w:r w:rsidR="0058344A" w:rsidRPr="0058344A">
        <w:rPr>
          <w:b w:val="0"/>
          <w:sz w:val="28"/>
          <w:lang w:val="en-US"/>
        </w:rPr>
        <w:t xml:space="preserve"> </w:t>
      </w:r>
      <w:proofErr w:type="spellStart"/>
      <w:r w:rsidR="0058344A" w:rsidRPr="0058344A">
        <w:rPr>
          <w:b w:val="0"/>
          <w:sz w:val="28"/>
          <w:lang w:val="en-US"/>
        </w:rPr>
        <w:t>taklif</w:t>
      </w:r>
      <w:proofErr w:type="spellEnd"/>
      <w:r w:rsidR="0058344A" w:rsidRPr="0058344A">
        <w:rPr>
          <w:b w:val="0"/>
          <w:sz w:val="28"/>
          <w:lang w:val="en-US"/>
        </w:rPr>
        <w:t xml:space="preserve"> </w:t>
      </w:r>
      <w:proofErr w:type="spellStart"/>
      <w:r w:rsidR="0058344A" w:rsidRPr="0058344A">
        <w:rPr>
          <w:b w:val="0"/>
          <w:sz w:val="28"/>
          <w:lang w:val="en-US"/>
        </w:rPr>
        <w:t>qilingan</w:t>
      </w:r>
      <w:proofErr w:type="spellEnd"/>
      <w:r w:rsidR="0058344A" w:rsidRPr="0058344A">
        <w:rPr>
          <w:b w:val="0"/>
          <w:sz w:val="28"/>
          <w:lang w:val="en-US"/>
        </w:rPr>
        <w:t xml:space="preserve"> model </w:t>
      </w:r>
      <w:proofErr w:type="spellStart"/>
      <w:r w:rsidR="0058344A" w:rsidRPr="0058344A">
        <w:rPr>
          <w:b w:val="0"/>
          <w:sz w:val="28"/>
          <w:lang w:val="en-US"/>
        </w:rPr>
        <w:t>muhokama</w:t>
      </w:r>
      <w:proofErr w:type="spellEnd"/>
      <w:r w:rsidR="0058344A" w:rsidRPr="0058344A">
        <w:rPr>
          <w:b w:val="0"/>
          <w:sz w:val="28"/>
          <w:lang w:val="en-US"/>
        </w:rPr>
        <w:t xml:space="preserve"> </w:t>
      </w:r>
      <w:proofErr w:type="spellStart"/>
      <w:r w:rsidR="0058344A" w:rsidRPr="0058344A">
        <w:rPr>
          <w:b w:val="0"/>
          <w:sz w:val="28"/>
          <w:lang w:val="en-US"/>
        </w:rPr>
        <w:t>qilinadi</w:t>
      </w:r>
      <w:proofErr w:type="spellEnd"/>
      <w:r w:rsidR="0058344A" w:rsidRPr="0058344A">
        <w:rPr>
          <w:b w:val="0"/>
          <w:sz w:val="28"/>
          <w:lang w:val="en-US"/>
        </w:rPr>
        <w:t xml:space="preserve">. </w:t>
      </w:r>
      <w:proofErr w:type="spellStart"/>
      <w:r w:rsidR="0058344A">
        <w:rPr>
          <w:b w:val="0"/>
          <w:sz w:val="28"/>
          <w:lang w:val="en-US"/>
        </w:rPr>
        <w:t>Shuningdek</w:t>
      </w:r>
      <w:proofErr w:type="spellEnd"/>
      <w:r w:rsidR="0058344A" w:rsidRPr="0058344A">
        <w:rPr>
          <w:b w:val="0"/>
          <w:sz w:val="28"/>
          <w:lang w:val="en-US"/>
        </w:rPr>
        <w:t xml:space="preserve">, </w:t>
      </w:r>
      <w:proofErr w:type="spellStart"/>
      <w:r w:rsidR="0058344A" w:rsidRPr="0058344A">
        <w:rPr>
          <w:b w:val="0"/>
          <w:sz w:val="28"/>
          <w:lang w:val="en-US"/>
        </w:rPr>
        <w:t>maqolada</w:t>
      </w:r>
      <w:proofErr w:type="spellEnd"/>
      <w:r w:rsidR="0058344A" w:rsidRPr="0058344A">
        <w:rPr>
          <w:b w:val="0"/>
          <w:sz w:val="28"/>
          <w:lang w:val="en-US"/>
        </w:rPr>
        <w:t xml:space="preserve"> </w:t>
      </w:r>
      <w:proofErr w:type="spellStart"/>
      <w:r w:rsidR="0058344A" w:rsidRPr="0058344A">
        <w:rPr>
          <w:b w:val="0"/>
          <w:sz w:val="28"/>
          <w:lang w:val="en-US"/>
        </w:rPr>
        <w:t>Bilim</w:t>
      </w:r>
      <w:proofErr w:type="spellEnd"/>
      <w:r w:rsidR="0058344A" w:rsidRPr="0058344A">
        <w:rPr>
          <w:b w:val="0"/>
          <w:sz w:val="28"/>
          <w:lang w:val="en-US"/>
        </w:rPr>
        <w:t xml:space="preserve"> </w:t>
      </w:r>
      <w:proofErr w:type="spellStart"/>
      <w:r w:rsidR="0058344A" w:rsidRPr="0058344A">
        <w:rPr>
          <w:b w:val="0"/>
          <w:sz w:val="28"/>
          <w:lang w:val="en-US"/>
        </w:rPr>
        <w:t>va</w:t>
      </w:r>
      <w:proofErr w:type="spellEnd"/>
      <w:r w:rsidR="0058344A" w:rsidRPr="0058344A">
        <w:rPr>
          <w:b w:val="0"/>
          <w:sz w:val="28"/>
          <w:lang w:val="en-US"/>
        </w:rPr>
        <w:t xml:space="preserve"> </w:t>
      </w:r>
      <w:proofErr w:type="spellStart"/>
      <w:r w:rsidR="0058344A" w:rsidRPr="0058344A">
        <w:rPr>
          <w:b w:val="0"/>
          <w:sz w:val="28"/>
          <w:lang w:val="en-US"/>
        </w:rPr>
        <w:t>malakalarni</w:t>
      </w:r>
      <w:proofErr w:type="spellEnd"/>
      <w:r w:rsidR="0058344A">
        <w:rPr>
          <w:b w:val="0"/>
          <w:sz w:val="28"/>
          <w:lang w:val="en-US"/>
        </w:rPr>
        <w:t xml:space="preserve"> </w:t>
      </w:r>
      <w:proofErr w:type="spellStart"/>
      <w:r w:rsidR="0058344A">
        <w:rPr>
          <w:b w:val="0"/>
          <w:sz w:val="28"/>
          <w:lang w:val="en-US"/>
        </w:rPr>
        <w:t>baholash</w:t>
      </w:r>
      <w:proofErr w:type="spellEnd"/>
      <w:r w:rsidR="0058344A">
        <w:rPr>
          <w:b w:val="0"/>
          <w:sz w:val="28"/>
          <w:lang w:val="en-US"/>
        </w:rPr>
        <w:t xml:space="preserve"> </w:t>
      </w:r>
      <w:proofErr w:type="spellStart"/>
      <w:r w:rsidR="0058344A">
        <w:rPr>
          <w:b w:val="0"/>
          <w:sz w:val="28"/>
          <w:lang w:val="en-US"/>
        </w:rPr>
        <w:t>agentligi</w:t>
      </w:r>
      <w:proofErr w:type="spellEnd"/>
      <w:r w:rsidR="0058344A">
        <w:rPr>
          <w:b w:val="0"/>
          <w:sz w:val="28"/>
          <w:lang w:val="en-US"/>
        </w:rPr>
        <w:t xml:space="preserve"> </w:t>
      </w:r>
      <w:proofErr w:type="spellStart"/>
      <w:r w:rsidR="0058344A">
        <w:rPr>
          <w:b w:val="0"/>
          <w:sz w:val="28"/>
          <w:lang w:val="en-US"/>
        </w:rPr>
        <w:t>tomonidan</w:t>
      </w:r>
      <w:proofErr w:type="spellEnd"/>
      <w:r w:rsidR="0058344A">
        <w:rPr>
          <w:b w:val="0"/>
          <w:sz w:val="28"/>
          <w:lang w:val="en-US"/>
        </w:rPr>
        <w:t xml:space="preserve"> </w:t>
      </w:r>
      <w:proofErr w:type="spellStart"/>
      <w:proofErr w:type="gramStart"/>
      <w:r w:rsidR="0058344A">
        <w:rPr>
          <w:b w:val="0"/>
          <w:sz w:val="28"/>
          <w:lang w:val="en-US"/>
        </w:rPr>
        <w:t>o‘</w:t>
      </w:r>
      <w:proofErr w:type="gramEnd"/>
      <w:r w:rsidR="0058344A" w:rsidRPr="0058344A">
        <w:rPr>
          <w:b w:val="0"/>
          <w:sz w:val="28"/>
          <w:lang w:val="en-US"/>
        </w:rPr>
        <w:t>tkaziladigan</w:t>
      </w:r>
      <w:proofErr w:type="spellEnd"/>
      <w:r w:rsidR="0058344A" w:rsidRPr="0058344A">
        <w:rPr>
          <w:b w:val="0"/>
          <w:sz w:val="28"/>
          <w:lang w:val="en-US"/>
        </w:rPr>
        <w:t xml:space="preserve"> </w:t>
      </w:r>
      <w:proofErr w:type="spellStart"/>
      <w:r w:rsidR="0058344A">
        <w:rPr>
          <w:b w:val="0"/>
          <w:sz w:val="28"/>
          <w:lang w:val="en-US"/>
        </w:rPr>
        <w:t>k</w:t>
      </w:r>
      <w:r w:rsidR="0058344A" w:rsidRPr="0058344A">
        <w:rPr>
          <w:b w:val="0"/>
          <w:sz w:val="28"/>
          <w:lang w:val="en-US"/>
        </w:rPr>
        <w:t>o</w:t>
      </w:r>
      <w:r w:rsidR="0058344A">
        <w:rPr>
          <w:b w:val="0"/>
          <w:sz w:val="28"/>
          <w:lang w:val="en-US"/>
        </w:rPr>
        <w:t>‘</w:t>
      </w:r>
      <w:r w:rsidR="0058344A" w:rsidRPr="0058344A">
        <w:rPr>
          <w:b w:val="0"/>
          <w:sz w:val="28"/>
          <w:lang w:val="en-US"/>
        </w:rPr>
        <w:t>p</w:t>
      </w:r>
      <w:proofErr w:type="spellEnd"/>
      <w:r w:rsidR="0058344A" w:rsidRPr="0058344A">
        <w:rPr>
          <w:b w:val="0"/>
          <w:sz w:val="28"/>
          <w:lang w:val="en-US"/>
        </w:rPr>
        <w:t xml:space="preserve"> </w:t>
      </w:r>
      <w:proofErr w:type="spellStart"/>
      <w:r w:rsidR="0058344A" w:rsidRPr="0058344A">
        <w:rPr>
          <w:b w:val="0"/>
          <w:sz w:val="28"/>
          <w:lang w:val="en-US"/>
        </w:rPr>
        <w:t>darajali</w:t>
      </w:r>
      <w:proofErr w:type="spellEnd"/>
      <w:r w:rsidR="0058344A" w:rsidRPr="0058344A">
        <w:rPr>
          <w:b w:val="0"/>
          <w:sz w:val="28"/>
          <w:lang w:val="en-US"/>
        </w:rPr>
        <w:t xml:space="preserve"> </w:t>
      </w:r>
      <w:proofErr w:type="spellStart"/>
      <w:r w:rsidR="0058344A" w:rsidRPr="0058344A">
        <w:rPr>
          <w:b w:val="0"/>
          <w:sz w:val="28"/>
          <w:lang w:val="en-US"/>
        </w:rPr>
        <w:t>o</w:t>
      </w:r>
      <w:r w:rsidR="0058344A">
        <w:rPr>
          <w:b w:val="0"/>
          <w:sz w:val="28"/>
          <w:lang w:val="en-US"/>
        </w:rPr>
        <w:t>‘</w:t>
      </w:r>
      <w:r w:rsidR="0058344A" w:rsidRPr="0058344A">
        <w:rPr>
          <w:b w:val="0"/>
          <w:sz w:val="28"/>
          <w:lang w:val="en-US"/>
        </w:rPr>
        <w:t>qish</w:t>
      </w:r>
      <w:proofErr w:type="spellEnd"/>
      <w:r w:rsidR="0058344A" w:rsidRPr="0058344A">
        <w:rPr>
          <w:b w:val="0"/>
          <w:sz w:val="28"/>
          <w:lang w:val="en-US"/>
        </w:rPr>
        <w:t xml:space="preserve"> </w:t>
      </w:r>
      <w:proofErr w:type="spellStart"/>
      <w:r w:rsidR="0058344A" w:rsidRPr="0058344A">
        <w:rPr>
          <w:b w:val="0"/>
          <w:sz w:val="28"/>
          <w:lang w:val="en-US"/>
        </w:rPr>
        <w:t>testida</w:t>
      </w:r>
      <w:proofErr w:type="spellEnd"/>
      <w:r w:rsidR="0058344A" w:rsidRPr="0058344A">
        <w:rPr>
          <w:b w:val="0"/>
          <w:sz w:val="28"/>
          <w:lang w:val="en-US"/>
        </w:rPr>
        <w:t xml:space="preserve"> </w:t>
      </w:r>
      <w:proofErr w:type="spellStart"/>
      <w:r w:rsidR="0058344A" w:rsidRPr="0058344A">
        <w:rPr>
          <w:b w:val="0"/>
          <w:sz w:val="28"/>
          <w:lang w:val="en-US"/>
        </w:rPr>
        <w:t>yuqoridagi</w:t>
      </w:r>
      <w:proofErr w:type="spellEnd"/>
      <w:r w:rsidR="0058344A" w:rsidRPr="0058344A">
        <w:rPr>
          <w:b w:val="0"/>
          <w:sz w:val="28"/>
          <w:lang w:val="en-US"/>
        </w:rPr>
        <w:t xml:space="preserve"> </w:t>
      </w:r>
      <w:proofErr w:type="spellStart"/>
      <w:r w:rsidR="0058344A" w:rsidRPr="0058344A">
        <w:rPr>
          <w:b w:val="0"/>
          <w:sz w:val="28"/>
          <w:lang w:val="en-US"/>
        </w:rPr>
        <w:t>modeldan</w:t>
      </w:r>
      <w:proofErr w:type="spellEnd"/>
      <w:r w:rsidR="0058344A" w:rsidRPr="0058344A">
        <w:rPr>
          <w:b w:val="0"/>
          <w:sz w:val="28"/>
          <w:lang w:val="en-US"/>
        </w:rPr>
        <w:t xml:space="preserve"> </w:t>
      </w:r>
      <w:proofErr w:type="spellStart"/>
      <w:r w:rsidR="0058344A" w:rsidRPr="0058344A">
        <w:rPr>
          <w:b w:val="0"/>
          <w:sz w:val="28"/>
          <w:lang w:val="en-US"/>
        </w:rPr>
        <w:t>foydalanishning</w:t>
      </w:r>
      <w:proofErr w:type="spellEnd"/>
      <w:r w:rsidR="0058344A" w:rsidRPr="0058344A">
        <w:rPr>
          <w:b w:val="0"/>
          <w:sz w:val="28"/>
          <w:lang w:val="en-US"/>
        </w:rPr>
        <w:t xml:space="preserve"> </w:t>
      </w:r>
      <w:proofErr w:type="spellStart"/>
      <w:r w:rsidR="0058344A" w:rsidRPr="0058344A">
        <w:rPr>
          <w:b w:val="0"/>
          <w:sz w:val="28"/>
          <w:lang w:val="en-US"/>
        </w:rPr>
        <w:t>qisqacha</w:t>
      </w:r>
      <w:proofErr w:type="spellEnd"/>
      <w:r w:rsidR="0058344A" w:rsidRPr="0058344A">
        <w:rPr>
          <w:b w:val="0"/>
          <w:sz w:val="28"/>
          <w:lang w:val="en-US"/>
        </w:rPr>
        <w:t xml:space="preserve"> </w:t>
      </w:r>
      <w:proofErr w:type="spellStart"/>
      <w:r w:rsidR="0058344A" w:rsidRPr="0058344A">
        <w:rPr>
          <w:b w:val="0"/>
          <w:sz w:val="28"/>
          <w:lang w:val="en-US"/>
        </w:rPr>
        <w:t>tavsifi</w:t>
      </w:r>
      <w:proofErr w:type="spellEnd"/>
      <w:r w:rsidR="0058344A" w:rsidRPr="0058344A">
        <w:rPr>
          <w:b w:val="0"/>
          <w:sz w:val="28"/>
          <w:lang w:val="en-US"/>
        </w:rPr>
        <w:t xml:space="preserve"> </w:t>
      </w:r>
      <w:proofErr w:type="spellStart"/>
      <w:r w:rsidR="0058344A" w:rsidRPr="0058344A">
        <w:rPr>
          <w:b w:val="0"/>
          <w:sz w:val="28"/>
          <w:lang w:val="en-US"/>
        </w:rPr>
        <w:t>berilgan</w:t>
      </w:r>
      <w:proofErr w:type="spellEnd"/>
      <w:r w:rsidR="0058344A" w:rsidRPr="0058344A">
        <w:rPr>
          <w:b w:val="0"/>
          <w:sz w:val="28"/>
          <w:lang w:val="en-US"/>
        </w:rPr>
        <w:t>.</w:t>
      </w:r>
    </w:p>
    <w:p w:rsidR="00EF06BC" w:rsidRPr="0058344A" w:rsidRDefault="00447FC9" w:rsidP="00707C10">
      <w:pPr>
        <w:jc w:val="both"/>
        <w:rPr>
          <w:sz w:val="28"/>
          <w:lang w:val="uz-Cyrl-UZ"/>
        </w:rPr>
      </w:pPr>
      <w:r w:rsidRPr="00640D3D">
        <w:rPr>
          <w:i/>
          <w:sz w:val="28"/>
          <w:lang w:val="uz-Cyrl-UZ"/>
        </w:rPr>
        <w:tab/>
      </w:r>
      <w:r w:rsidR="00FB01F6" w:rsidRPr="0058344A">
        <w:rPr>
          <w:color w:val="22A6B8"/>
          <w:sz w:val="28"/>
          <w:lang w:val="uz-Cyrl-UZ"/>
        </w:rPr>
        <w:t>Kalit so‘zlar</w:t>
      </w:r>
      <w:r w:rsidRPr="0058344A">
        <w:rPr>
          <w:color w:val="22A6B8"/>
          <w:sz w:val="28"/>
          <w:lang w:val="uz-Cyrl-UZ"/>
        </w:rPr>
        <w:t>:</w:t>
      </w:r>
      <w:r w:rsidR="0058344A" w:rsidRPr="0058344A">
        <w:rPr>
          <w:b w:val="0"/>
          <w:sz w:val="28"/>
          <w:lang w:val="uz-Cyrl-UZ"/>
        </w:rPr>
        <w:t xml:space="preserve"> ijtimoiy-kognitiv struktura, validatsiya, o‘qish konstrukti, kognitiv validlik, kognitiv qayta ishlash</w:t>
      </w:r>
    </w:p>
    <w:sectPr w:rsidR="00EF06BC" w:rsidRPr="0058344A"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003A" w:rsidRDefault="0065003A">
      <w:pPr>
        <w:spacing w:line="240" w:lineRule="auto"/>
      </w:pPr>
      <w:r>
        <w:separator/>
      </w:r>
    </w:p>
  </w:endnote>
  <w:endnote w:type="continuationSeparator" w:id="0">
    <w:p w:rsidR="0065003A" w:rsidRDefault="006500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7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859" w:rsidRDefault="00895859">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003A" w:rsidRDefault="0065003A">
      <w:pPr>
        <w:spacing w:line="240" w:lineRule="auto"/>
      </w:pPr>
      <w:r>
        <w:separator/>
      </w:r>
    </w:p>
  </w:footnote>
  <w:footnote w:type="continuationSeparator" w:id="0">
    <w:p w:rsidR="0065003A" w:rsidRDefault="006500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895859">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895859">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lang w:val="en-US" w:eastAsia="en-US"/>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022980"/>
    <w:multiLevelType w:val="hybridMultilevel"/>
    <w:tmpl w:val="026EA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4"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5"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6"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7"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0"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1"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2"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3"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4"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6"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7"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4"/>
  </w:num>
  <w:num w:numId="2">
    <w:abstractNumId w:val="20"/>
  </w:num>
  <w:num w:numId="3">
    <w:abstractNumId w:val="27"/>
  </w:num>
  <w:num w:numId="4">
    <w:abstractNumId w:val="10"/>
  </w:num>
  <w:num w:numId="5">
    <w:abstractNumId w:val="11"/>
  </w:num>
  <w:num w:numId="6">
    <w:abstractNumId w:val="21"/>
  </w:num>
  <w:num w:numId="7">
    <w:abstractNumId w:val="2"/>
  </w:num>
  <w:num w:numId="8">
    <w:abstractNumId w:val="7"/>
  </w:num>
  <w:num w:numId="9">
    <w:abstractNumId w:val="6"/>
  </w:num>
  <w:num w:numId="10">
    <w:abstractNumId w:val="13"/>
  </w:num>
  <w:num w:numId="11">
    <w:abstractNumId w:val="22"/>
  </w:num>
  <w:num w:numId="12">
    <w:abstractNumId w:val="23"/>
  </w:num>
  <w:num w:numId="13">
    <w:abstractNumId w:val="18"/>
  </w:num>
  <w:num w:numId="14">
    <w:abstractNumId w:val="3"/>
  </w:num>
  <w:num w:numId="15">
    <w:abstractNumId w:val="0"/>
  </w:num>
  <w:num w:numId="16">
    <w:abstractNumId w:val="25"/>
  </w:num>
  <w:num w:numId="17">
    <w:abstractNumId w:val="19"/>
  </w:num>
  <w:num w:numId="18">
    <w:abstractNumId w:val="16"/>
  </w:num>
  <w:num w:numId="19">
    <w:abstractNumId w:val="14"/>
  </w:num>
  <w:num w:numId="20">
    <w:abstractNumId w:val="1"/>
  </w:num>
  <w:num w:numId="21">
    <w:abstractNumId w:val="8"/>
  </w:num>
  <w:num w:numId="22">
    <w:abstractNumId w:val="26"/>
  </w:num>
  <w:num w:numId="23">
    <w:abstractNumId w:val="15"/>
  </w:num>
  <w:num w:numId="24">
    <w:abstractNumId w:val="9"/>
  </w:num>
  <w:num w:numId="25">
    <w:abstractNumId w:val="5"/>
  </w:num>
  <w:num w:numId="26">
    <w:abstractNumId w:val="17"/>
  </w:num>
  <w:num w:numId="27">
    <w:abstractNumId w:val="4"/>
  </w:num>
  <w:num w:numId="28">
    <w:abstractNumId w:val="1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6D4A"/>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39E9"/>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2B07"/>
    <w:rsid w:val="003632C1"/>
    <w:rsid w:val="00364468"/>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C5A"/>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E7A"/>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ACB"/>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47"/>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2845"/>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44A"/>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97436"/>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03A"/>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ACA"/>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E5C4D"/>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3BA6"/>
    <w:rsid w:val="00A43C24"/>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E28"/>
    <w:rsid w:val="00AB6F34"/>
    <w:rsid w:val="00AB77B0"/>
    <w:rsid w:val="00AB7F13"/>
    <w:rsid w:val="00AC0036"/>
    <w:rsid w:val="00AC0ED8"/>
    <w:rsid w:val="00AC0FF4"/>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7AD"/>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6A05"/>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3739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075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1E37"/>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551E"/>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380"/>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1"/>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5749"/>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1F6"/>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4AC9"/>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2FA36"/>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01F6"/>
    <w:pPr>
      <w:spacing w:line="256" w:lineRule="auto"/>
      <w:ind w:firstLine="567"/>
      <w:jc w:val="center"/>
    </w:pPr>
    <w:rPr>
      <w:b/>
      <w:bCs/>
      <w:sz w:val="24"/>
      <w:szCs w:val="28"/>
    </w:rPr>
  </w:style>
  <w:style w:type="paragraph" w:styleId="1">
    <w:name w:val="heading 1"/>
    <w:basedOn w:val="a"/>
    <w:next w:val="a"/>
    <w:link w:val="10"/>
    <w:qFormat/>
    <w:pPr>
      <w:keepNext/>
      <w:spacing w:line="259" w:lineRule="auto"/>
      <w:outlineLvl w:val="0"/>
    </w:pPr>
    <w:rPr>
      <w:color w:val="000000"/>
      <w:sz w:val="20"/>
      <w:lang w:val="x-none" w:eastAsia="x-none"/>
    </w:rPr>
  </w:style>
  <w:style w:type="paragraph" w:styleId="2">
    <w:name w:val="heading 2"/>
    <w:basedOn w:val="a"/>
    <w:next w:val="a"/>
    <w:link w:val="20"/>
    <w:qFormat/>
    <w:pPr>
      <w:keepNext/>
      <w:spacing w:line="259" w:lineRule="auto"/>
      <w:outlineLvl w:val="1"/>
    </w:pPr>
    <w:rPr>
      <w:color w:val="000000"/>
      <w:lang w:val="x-none" w:eastAsia="x-none"/>
    </w:rPr>
  </w:style>
  <w:style w:type="paragraph" w:styleId="3">
    <w:name w:val="heading 3"/>
    <w:basedOn w:val="a"/>
    <w:next w:val="a"/>
    <w:link w:val="30"/>
    <w:qFormat/>
    <w:pPr>
      <w:keepNext/>
      <w:spacing w:line="259" w:lineRule="auto"/>
      <w:outlineLvl w:val="2"/>
    </w:pPr>
    <w:rPr>
      <w:color w:val="000000"/>
      <w:lang w:val="x-none" w:eastAsia="x-none"/>
    </w:rPr>
  </w:style>
  <w:style w:type="paragraph" w:styleId="4">
    <w:name w:val="heading 4"/>
    <w:basedOn w:val="a"/>
    <w:next w:val="a"/>
    <w:link w:val="40"/>
    <w:qFormat/>
    <w:pPr>
      <w:keepNext/>
      <w:spacing w:line="259" w:lineRule="auto"/>
      <w:outlineLvl w:val="3"/>
    </w:pPr>
    <w:rPr>
      <w:lang w:val="x-none" w:eastAsia="x-none"/>
    </w:rPr>
  </w:style>
  <w:style w:type="paragraph" w:styleId="5">
    <w:name w:val="heading 5"/>
    <w:basedOn w:val="a"/>
    <w:next w:val="a"/>
    <w:link w:val="50"/>
    <w:qFormat/>
    <w:pPr>
      <w:keepNext/>
      <w:spacing w:line="259" w:lineRule="auto"/>
      <w:jc w:val="right"/>
      <w:outlineLvl w:val="4"/>
    </w:pPr>
    <w:rPr>
      <w:lang w:val="x-none" w:eastAsia="x-none"/>
    </w:rPr>
  </w:style>
  <w:style w:type="paragraph" w:styleId="6">
    <w:name w:val="heading 6"/>
    <w:basedOn w:val="a"/>
    <w:next w:val="a"/>
    <w:link w:val="60"/>
    <w:qFormat/>
    <w:pPr>
      <w:keepNext/>
      <w:spacing w:line="259" w:lineRule="auto"/>
      <w:outlineLvl w:val="5"/>
    </w:pPr>
    <w:rPr>
      <w:b w:val="0"/>
      <w:bCs w:val="0"/>
      <w:sz w:val="28"/>
      <w:lang w:val="uz-Cyrl-UZ"/>
    </w:rPr>
  </w:style>
  <w:style w:type="paragraph" w:styleId="7">
    <w:name w:val="heading 7"/>
    <w:basedOn w:val="a"/>
    <w:next w:val="a"/>
    <w:qFormat/>
    <w:pPr>
      <w:keepNext/>
      <w:spacing w:line="259" w:lineRule="auto"/>
      <w:outlineLvl w:val="6"/>
    </w:pPr>
    <w:rPr>
      <w:color w:val="000000"/>
      <w:sz w:val="18"/>
    </w:rPr>
  </w:style>
  <w:style w:type="paragraph" w:styleId="8">
    <w:name w:val="heading 8"/>
    <w:basedOn w:val="a"/>
    <w:next w:val="a"/>
    <w:qFormat/>
    <w:pPr>
      <w:keepNext/>
      <w:spacing w:line="259" w:lineRule="auto"/>
      <w:outlineLvl w:val="7"/>
    </w:pPr>
    <w:rPr>
      <w:sz w:val="20"/>
    </w:rPr>
  </w:style>
  <w:style w:type="paragraph" w:styleId="9">
    <w:name w:val="heading 9"/>
    <w:basedOn w:val="a"/>
    <w:next w:val="a"/>
    <w:link w:val="90"/>
    <w:qFormat/>
    <w:pPr>
      <w:spacing w:before="240" w:after="60" w:line="259" w:lineRule="auto"/>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line="259" w:lineRule="auto"/>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eastAsia="Arial Unicode MS"/>
      <w:b w:val="0"/>
      <w:bCs w:val="0"/>
      <w:szCs w:val="24"/>
    </w:rPr>
  </w:style>
  <w:style w:type="paragraph" w:customStyle="1" w:styleId="xl31">
    <w:name w:val="xl31"/>
    <w:basedOn w:val="a"/>
    <w:pPr>
      <w:spacing w:before="100" w:beforeAutospacing="1" w:after="100" w:afterAutospacing="1" w:line="259" w:lineRule="auto"/>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line="259" w:lineRule="auto"/>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line="259" w:lineRule="auto"/>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line="259" w:lineRule="auto"/>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line="259" w:lineRule="auto"/>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line="259" w:lineRule="auto"/>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line="259" w:lineRule="auto"/>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line="259" w:lineRule="auto"/>
      <w:textAlignment w:val="center"/>
    </w:pPr>
    <w:rPr>
      <w:rFonts w:eastAsia="Arial Unicode MS"/>
      <w:sz w:val="28"/>
    </w:rPr>
  </w:style>
  <w:style w:type="paragraph" w:customStyle="1" w:styleId="xl39">
    <w:name w:val="xl39"/>
    <w:basedOn w:val="a"/>
    <w:pPr>
      <w:spacing w:before="100" w:beforeAutospacing="1" w:after="100" w:afterAutospacing="1" w:line="259" w:lineRule="auto"/>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textAlignment w:val="center"/>
    </w:pPr>
    <w:rPr>
      <w:rFonts w:eastAsia="Arial Unicode MS"/>
      <w:color w:val="000000"/>
      <w:sz w:val="22"/>
      <w:szCs w:val="22"/>
    </w:rPr>
  </w:style>
  <w:style w:type="paragraph" w:customStyle="1" w:styleId="xl42">
    <w:name w:val="xl42"/>
    <w:basedOn w:val="a"/>
    <w:pPr>
      <w:spacing w:before="100" w:beforeAutospacing="1" w:after="100" w:afterAutospacing="1" w:line="259" w:lineRule="auto"/>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line="259" w:lineRule="auto"/>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line="259" w:lineRule="auto"/>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line="259" w:lineRule="auto"/>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line="259" w:lineRule="auto"/>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line="259" w:lineRule="auto"/>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line="259" w:lineRule="auto"/>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line="259" w:lineRule="auto"/>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line="259" w:lineRule="auto"/>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line="259" w:lineRule="auto"/>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line="259" w:lineRule="auto"/>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line="259" w:lineRule="auto"/>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line="259" w:lineRule="auto"/>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line="259" w:lineRule="auto"/>
      <w:textAlignment w:val="center"/>
    </w:pPr>
    <w:rPr>
      <w:rFonts w:eastAsia="Arial Unicode MS"/>
      <w:sz w:val="22"/>
      <w:szCs w:val="22"/>
    </w:rPr>
  </w:style>
  <w:style w:type="paragraph" w:customStyle="1" w:styleId="font6">
    <w:name w:val="font6"/>
    <w:basedOn w:val="a"/>
    <w:pPr>
      <w:spacing w:before="100" w:beforeAutospacing="1" w:after="100" w:afterAutospacing="1" w:line="259" w:lineRule="auto"/>
    </w:pPr>
    <w:rPr>
      <w:rFonts w:eastAsia="Arial Unicode MS"/>
      <w:b w:val="0"/>
      <w:bCs w:val="0"/>
      <w:color w:val="000000"/>
      <w:szCs w:val="24"/>
    </w:rPr>
  </w:style>
  <w:style w:type="paragraph" w:customStyle="1" w:styleId="31">
    <w:name w:val="Заголовок 31"/>
    <w:basedOn w:val="a"/>
    <w:next w:val="a"/>
    <w:pPr>
      <w:keepNext/>
      <w:widowControl w:val="0"/>
      <w:spacing w:line="259" w:lineRule="auto"/>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spacing w:line="259" w:lineRule="auto"/>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spacing w:line="259" w:lineRule="auto"/>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pPr>
      <w:spacing w:line="259" w:lineRule="auto"/>
    </w:pPr>
    <w:rPr>
      <w:sz w:val="28"/>
      <w:szCs w:val="20"/>
      <w:lang w:val="x-none" w:eastAsia="x-none"/>
    </w:rPr>
  </w:style>
  <w:style w:type="paragraph" w:styleId="ab">
    <w:name w:val="Body Text"/>
    <w:basedOn w:val="a"/>
    <w:link w:val="11"/>
    <w:pPr>
      <w:spacing w:line="259" w:lineRule="auto"/>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spacing w:line="259" w:lineRule="auto"/>
      <w:ind w:firstLine="720"/>
    </w:pPr>
    <w:rPr>
      <w:sz w:val="28"/>
      <w:szCs w:val="20"/>
      <w:lang w:val="x-none" w:eastAsia="x-none"/>
    </w:rPr>
  </w:style>
  <w:style w:type="paragraph" w:styleId="21">
    <w:name w:val="Body Text Indent 2"/>
    <w:basedOn w:val="a"/>
    <w:link w:val="22"/>
    <w:pPr>
      <w:spacing w:line="259" w:lineRule="auto"/>
      <w:ind w:firstLine="720"/>
      <w:jc w:val="both"/>
    </w:pPr>
    <w:rPr>
      <w:b w:val="0"/>
      <w:bCs w:val="0"/>
      <w:szCs w:val="20"/>
    </w:rPr>
  </w:style>
  <w:style w:type="paragraph" w:styleId="32">
    <w:name w:val="Body Text Indent 3"/>
    <w:basedOn w:val="a"/>
    <w:link w:val="33"/>
    <w:pPr>
      <w:spacing w:line="259" w:lineRule="auto"/>
      <w:ind w:firstLine="720"/>
      <w:jc w:val="both"/>
    </w:pPr>
    <w:rPr>
      <w:b w:val="0"/>
      <w:bCs w:val="0"/>
      <w:color w:val="000000"/>
      <w:szCs w:val="20"/>
      <w:lang w:val="x-none" w:eastAsia="x-none"/>
    </w:rPr>
  </w:style>
  <w:style w:type="paragraph" w:styleId="23">
    <w:name w:val="Body Text 2"/>
    <w:basedOn w:val="a"/>
    <w:link w:val="24"/>
    <w:pPr>
      <w:spacing w:line="259" w:lineRule="auto"/>
    </w:pPr>
  </w:style>
  <w:style w:type="paragraph" w:styleId="34">
    <w:name w:val="Body Text 3"/>
    <w:basedOn w:val="a"/>
    <w:link w:val="35"/>
    <w:pPr>
      <w:keepNext/>
      <w:widowControl w:val="0"/>
      <w:spacing w:before="120" w:line="259" w:lineRule="auto"/>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pPr>
      <w:spacing w:line="259" w:lineRule="auto"/>
    </w:pPr>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line="259" w:lineRule="auto"/>
    </w:pPr>
    <w:rPr>
      <w:b w:val="0"/>
      <w:bCs w:val="0"/>
      <w:szCs w:val="24"/>
    </w:rPr>
  </w:style>
  <w:style w:type="paragraph" w:styleId="af1">
    <w:name w:val="footnote text"/>
    <w:basedOn w:val="a"/>
    <w:link w:val="af2"/>
    <w:uiPriority w:val="99"/>
    <w:pPr>
      <w:spacing w:line="259" w:lineRule="auto"/>
    </w:pPr>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b w:val="0"/>
      <w:bCs w:val="0"/>
      <w:szCs w:val="24"/>
    </w:rPr>
  </w:style>
  <w:style w:type="paragraph" w:styleId="afb">
    <w:name w:val="Balloon Text"/>
    <w:basedOn w:val="a"/>
    <w:link w:val="afc"/>
    <w:uiPriority w:val="99"/>
    <w:unhideWhenUsed/>
    <w:rsid w:val="00AD51A0"/>
    <w:pPr>
      <w:spacing w:line="259" w:lineRule="auto"/>
    </w:pPr>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pPr>
      <w:spacing w:line="259" w:lineRule="auto"/>
    </w:pPr>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line="259" w:lineRule="auto"/>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line="259" w:lineRule="auto"/>
      <w:textAlignment w:val="top"/>
    </w:pPr>
    <w:rPr>
      <w:b w:val="0"/>
      <w:bCs w:val="0"/>
      <w:szCs w:val="24"/>
    </w:rPr>
  </w:style>
  <w:style w:type="paragraph" w:customStyle="1" w:styleId="17">
    <w:name w:val="ффф1"/>
    <w:basedOn w:val="a"/>
    <w:rsid w:val="00853BB1"/>
    <w:pPr>
      <w:spacing w:line="259" w:lineRule="auto"/>
    </w:pPr>
    <w:rPr>
      <w:b w:val="0"/>
      <w:bCs w:val="0"/>
      <w:sz w:val="28"/>
    </w:rPr>
  </w:style>
  <w:style w:type="paragraph" w:customStyle="1" w:styleId="25">
    <w:name w:val="фф2"/>
    <w:basedOn w:val="a"/>
    <w:link w:val="26"/>
    <w:rsid w:val="00DE04E8"/>
    <w:pPr>
      <w:spacing w:line="259" w:lineRule="auto"/>
    </w:pPr>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line="259" w:lineRule="auto"/>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line="259" w:lineRule="auto"/>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line="259" w:lineRule="auto"/>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59" w:lineRule="auto"/>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line="259" w:lineRule="auto"/>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line="259" w:lineRule="auto"/>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line="259" w:lineRule="auto"/>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pPr>
      <w:spacing w:line="259" w:lineRule="auto"/>
    </w:pPr>
    <w:rPr>
      <w:rFonts w:ascii="Courier New" w:hAnsi="Courier New"/>
      <w:b w:val="0"/>
      <w:bCs w:val="0"/>
      <w:sz w:val="20"/>
      <w:szCs w:val="20"/>
      <w:lang w:val="x-none" w:eastAsia="x-none"/>
    </w:rPr>
  </w:style>
  <w:style w:type="paragraph" w:customStyle="1" w:styleId="BodyText21">
    <w:name w:val="Body Text 21"/>
    <w:basedOn w:val="a"/>
    <w:rsid w:val="00604424"/>
    <w:pPr>
      <w:spacing w:line="259" w:lineRule="auto"/>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spacing w:line="259" w:lineRule="auto"/>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line="259" w:lineRule="auto"/>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line="259" w:lineRule="auto"/>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spacing w:line="259" w:lineRule="auto"/>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line="259" w:lineRule="auto"/>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66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beds.ac.uk/crella/about/socio-cognitive-framework/"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yperlink" Target="https://www.researchgate.net/figure/A-revised-socio-cognitive-framework_fig1_320015404"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6B577-1508-44B8-B68D-AEC5C8780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15</Pages>
  <Words>4026</Words>
  <Characters>22954</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26927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Avazbek Abbosov</cp:lastModifiedBy>
  <cp:revision>105</cp:revision>
  <cp:lastPrinted>2022-09-14T04:26:00Z</cp:lastPrinted>
  <dcterms:created xsi:type="dcterms:W3CDTF">2022-09-12T10:23:00Z</dcterms:created>
  <dcterms:modified xsi:type="dcterms:W3CDTF">2023-06-22T08:36:00Z</dcterms:modified>
</cp:coreProperties>
</file>