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F56B888" w14:textId="5C80D9C6" w:rsidR="00EF06BC" w:rsidRPr="00077FF9" w:rsidRDefault="005C2CBD" w:rsidP="00DC0DCE">
      <w:pPr>
        <w:ind w:firstLine="0"/>
        <w:rPr>
          <w:color w:val="22A6B8"/>
          <w:sz w:val="28"/>
          <w:lang w:val="en-US"/>
        </w:rPr>
      </w:pPr>
      <w:r w:rsidRPr="005C2CBD">
        <w:rPr>
          <w:color w:val="22A6B8"/>
          <w:sz w:val="28"/>
          <w:lang w:val="en-US"/>
        </w:rPr>
        <w:t>Intra-Text Gap-Filling in Multilevel English Language Tests: Design, Validity, and CEFR Alignment</w:t>
      </w:r>
    </w:p>
    <w:p w14:paraId="1CF23198" w14:textId="77777777" w:rsidR="00EF06BC" w:rsidRPr="00061370" w:rsidRDefault="00EF06BC" w:rsidP="00707C10">
      <w:pPr>
        <w:rPr>
          <w:b w:val="0"/>
          <w:color w:val="22A6B8"/>
          <w:sz w:val="28"/>
          <w:lang w:val="uz-Cyrl-UZ"/>
        </w:rPr>
      </w:pPr>
    </w:p>
    <w:p w14:paraId="1265552F" w14:textId="77777777"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DB7E13">
        <w:rPr>
          <w:color w:val="22A6B8"/>
          <w:sz w:val="28"/>
          <w:lang w:val="en-US"/>
        </w:rPr>
        <w:t>Abbosov</w:t>
      </w:r>
    </w:p>
    <w:p w14:paraId="5481B20E" w14:textId="77777777" w:rsidR="00EF06BC" w:rsidRPr="00061370" w:rsidRDefault="00EF06BC" w:rsidP="00510EAD">
      <w:pPr>
        <w:ind w:firstLine="0"/>
        <w:rPr>
          <w:b w:val="0"/>
          <w:color w:val="22A6B8"/>
          <w:sz w:val="28"/>
          <w:lang w:val="uz-Latn-UZ"/>
        </w:rPr>
      </w:pPr>
    </w:p>
    <w:p w14:paraId="0E98B5F4" w14:textId="77777777" w:rsidR="008061C1" w:rsidRDefault="005A44A3" w:rsidP="00707C10">
      <w:pPr>
        <w:rPr>
          <w:b w:val="0"/>
          <w:i/>
          <w:szCs w:val="24"/>
          <w:lang w:val="en-US"/>
        </w:rPr>
      </w:pPr>
      <w:r>
        <w:rPr>
          <w:b w:val="0"/>
          <w:i/>
          <w:szCs w:val="24"/>
          <w:lang w:val="en-US"/>
        </w:rPr>
        <w:t>Agency for Assessment of Knowledge and Competences under the Ministry of Higher Education, Science and Innovations of the Republic of Uzbekistan</w:t>
      </w:r>
      <w:r w:rsidR="00447FC9" w:rsidRPr="00F939A9">
        <w:rPr>
          <w:b w:val="0"/>
          <w:i/>
          <w:szCs w:val="24"/>
          <w:lang w:val="en-US"/>
        </w:rPr>
        <w:t xml:space="preserve">, </w:t>
      </w:r>
    </w:p>
    <w:p w14:paraId="13891694" w14:textId="77777777" w:rsidR="00EF06BC" w:rsidRPr="00F939A9" w:rsidRDefault="005A44A3" w:rsidP="005A44A3">
      <w:pPr>
        <w:ind w:firstLine="0"/>
        <w:rPr>
          <w:b w:val="0"/>
          <w:i/>
          <w:szCs w:val="24"/>
          <w:lang w:val="en-US"/>
        </w:rPr>
      </w:pPr>
      <w:r>
        <w:rPr>
          <w:b w:val="0"/>
          <w:i/>
          <w:szCs w:val="24"/>
          <w:lang w:val="en-US"/>
        </w:rPr>
        <w:t>100084, Tashkent</w:t>
      </w:r>
      <w:r w:rsidR="00447FC9" w:rsidRPr="00F939A9">
        <w:rPr>
          <w:b w:val="0"/>
          <w:i/>
          <w:szCs w:val="24"/>
          <w:lang w:val="en-US"/>
        </w:rPr>
        <w:t xml:space="preserve">., </w:t>
      </w:r>
      <w:proofErr w:type="spellStart"/>
      <w:r w:rsidR="00447FC9" w:rsidRPr="00F939A9">
        <w:rPr>
          <w:b w:val="0"/>
          <w:i/>
          <w:szCs w:val="24"/>
          <w:lang w:val="en-US"/>
        </w:rPr>
        <w:t>Bog</w:t>
      </w:r>
      <w:r>
        <w:rPr>
          <w:b w:val="0"/>
          <w:i/>
          <w:szCs w:val="24"/>
          <w:lang w:val="en-US"/>
        </w:rPr>
        <w:t>ishamol</w:t>
      </w:r>
      <w:proofErr w:type="spellEnd"/>
      <w:r>
        <w:rPr>
          <w:b w:val="0"/>
          <w:i/>
          <w:szCs w:val="24"/>
          <w:lang w:val="en-US"/>
        </w:rPr>
        <w:t xml:space="preserve"> str</w:t>
      </w:r>
      <w:r w:rsidR="00447FC9" w:rsidRPr="00F939A9">
        <w:rPr>
          <w:b w:val="0"/>
          <w:i/>
          <w:szCs w:val="24"/>
          <w:lang w:val="en-US"/>
        </w:rPr>
        <w:t>., 12</w:t>
      </w:r>
    </w:p>
    <w:p w14:paraId="0D33E371" w14:textId="77777777" w:rsidR="00640D3D" w:rsidRPr="00640D3D" w:rsidRDefault="00447FC9" w:rsidP="00707C10">
      <w:pPr>
        <w:jc w:val="both"/>
        <w:rPr>
          <w:b w:val="0"/>
          <w:i/>
          <w:sz w:val="28"/>
          <w:lang w:val="en-US"/>
        </w:rPr>
      </w:pPr>
      <w:r w:rsidRPr="00640D3D">
        <w:rPr>
          <w:b w:val="0"/>
          <w:i/>
          <w:sz w:val="28"/>
          <w:lang w:val="en-US"/>
        </w:rPr>
        <w:tab/>
      </w:r>
    </w:p>
    <w:p w14:paraId="1AA917F5" w14:textId="1C50F973" w:rsidR="00EF06BC" w:rsidRPr="00DB4ADE" w:rsidRDefault="00DB7E13" w:rsidP="00707C10">
      <w:pPr>
        <w:jc w:val="both"/>
        <w:rPr>
          <w:b w:val="0"/>
          <w:i/>
          <w:sz w:val="28"/>
          <w:lang w:val="en-US"/>
        </w:rPr>
      </w:pPr>
      <w:r>
        <w:rPr>
          <w:color w:val="22A6B8"/>
          <w:sz w:val="28"/>
          <w:lang w:val="en-US"/>
        </w:rPr>
        <w:t>Abstract</w:t>
      </w:r>
      <w:r w:rsidR="00640D3D" w:rsidRPr="00061370">
        <w:rPr>
          <w:color w:val="22A6B8"/>
          <w:sz w:val="28"/>
          <w:lang w:val="uz-Latn-UZ"/>
        </w:rPr>
        <w:t>.</w:t>
      </w:r>
      <w:r w:rsidR="00447FC9" w:rsidRPr="00061370">
        <w:rPr>
          <w:b w:val="0"/>
          <w:i/>
          <w:color w:val="22A6B8"/>
          <w:sz w:val="28"/>
          <w:lang w:val="uz-Cyrl-UZ"/>
        </w:rPr>
        <w:t xml:space="preserve"> </w:t>
      </w:r>
      <w:r w:rsidR="005C2CBD" w:rsidRPr="005C2CBD">
        <w:rPr>
          <w:b w:val="0"/>
          <w:sz w:val="28"/>
          <w:lang w:val="en-US"/>
        </w:rPr>
        <w:t>Gap-filling items are among the most common types of questions in language proficiency tests. They are particularly suitable for multilevel formats because they can target a broad range of difficulty levels and reflect authentic language processing. Intra-text gap-filling items, in which the input text serves as the word bank at the same time, are a type of test item that has been developed relatively recently. The article discusses the principles of designing intra-text gap-filling tasks, examines their validity, and evaluates how they can be aligned with the Common European Framework of Reference for Languages (CEFR).</w:t>
      </w:r>
    </w:p>
    <w:p w14:paraId="6408C46E" w14:textId="5A48F7F1" w:rsidR="00EF06BC" w:rsidRDefault="00DB7E13" w:rsidP="008F4AB3">
      <w:pPr>
        <w:jc w:val="both"/>
        <w:rPr>
          <w:b w:val="0"/>
          <w:sz w:val="28"/>
          <w:lang w:val="uz-Cyrl-UZ"/>
        </w:rPr>
      </w:pPr>
      <w:r>
        <w:rPr>
          <w:color w:val="22A6B8"/>
          <w:sz w:val="28"/>
          <w:lang w:val="en-US"/>
        </w:rPr>
        <w:t>Keywords</w:t>
      </w:r>
      <w:r w:rsidR="00447FC9" w:rsidRPr="00061370">
        <w:rPr>
          <w:color w:val="22A6B8"/>
          <w:sz w:val="28"/>
          <w:lang w:val="uz-Cyrl-UZ"/>
        </w:rPr>
        <w:t>:</w:t>
      </w:r>
      <w:r w:rsidR="00447FC9" w:rsidRPr="00061370">
        <w:rPr>
          <w:b w:val="0"/>
          <w:color w:val="22A6B8"/>
          <w:sz w:val="28"/>
          <w:lang w:val="uz-Cyrl-UZ"/>
        </w:rPr>
        <w:t xml:space="preserve"> </w:t>
      </w:r>
      <w:r w:rsidR="005C2CBD" w:rsidRPr="005C2CBD">
        <w:rPr>
          <w:b w:val="0"/>
          <w:sz w:val="28"/>
          <w:lang w:val="en-US"/>
        </w:rPr>
        <w:t xml:space="preserve">Multilevel English language tests, reading comprehension, </w:t>
      </w:r>
      <w:proofErr w:type="spellStart"/>
      <w:r w:rsidR="005C2CBD" w:rsidRPr="005C2CBD">
        <w:rPr>
          <w:b w:val="0"/>
          <w:sz w:val="28"/>
          <w:lang w:val="en-US"/>
        </w:rPr>
        <w:t>testlet</w:t>
      </w:r>
      <w:proofErr w:type="spellEnd"/>
      <w:r w:rsidR="005C2CBD" w:rsidRPr="005C2CBD">
        <w:rPr>
          <w:b w:val="0"/>
          <w:sz w:val="28"/>
          <w:lang w:val="en-US"/>
        </w:rPr>
        <w:t>, gap-filling items, intra-text gap-filling items, validity, reliability, CEFR.</w:t>
      </w:r>
    </w:p>
    <w:p w14:paraId="3F64932B" w14:textId="77777777" w:rsidR="00A42F8C" w:rsidRDefault="00A42F8C" w:rsidP="00914869">
      <w:pPr>
        <w:ind w:left="567" w:firstLine="0"/>
        <w:jc w:val="both"/>
        <w:rPr>
          <w:b w:val="0"/>
          <w:sz w:val="28"/>
          <w:lang w:val="uz-Cyrl-UZ"/>
        </w:rPr>
      </w:pPr>
    </w:p>
    <w:p w14:paraId="106E9EFB" w14:textId="77777777" w:rsidR="009C6273" w:rsidRPr="00771D3A" w:rsidRDefault="009C6273" w:rsidP="00A828C7">
      <w:pPr>
        <w:spacing w:after="240"/>
        <w:ind w:firstLine="0"/>
        <w:rPr>
          <w:sz w:val="28"/>
          <w:lang w:val="en-US"/>
        </w:rPr>
      </w:pPr>
      <w:r w:rsidRPr="00771D3A">
        <w:rPr>
          <w:sz w:val="28"/>
          <w:lang w:val="en-US"/>
        </w:rPr>
        <w:t>Introduction</w:t>
      </w:r>
    </w:p>
    <w:p w14:paraId="7ED5CC29" w14:textId="77777777"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14:paraId="72E99F0A" w14:textId="0659F2FB" w:rsidR="005A67CD" w:rsidRDefault="005C2CBD" w:rsidP="005A67CD">
      <w:pPr>
        <w:spacing w:after="240"/>
        <w:jc w:val="both"/>
        <w:rPr>
          <w:b w:val="0"/>
          <w:sz w:val="28"/>
          <w:lang w:val="en"/>
        </w:rPr>
      </w:pPr>
      <w:r w:rsidRPr="005C2CBD">
        <w:rPr>
          <w:b w:val="0"/>
          <w:sz w:val="28"/>
          <w:lang w:val="en"/>
        </w:rPr>
        <w:t xml:space="preserve">The multilevel English language proficiency test has been in use in Uzbekistan since 2022. A multilevel test is designed to assess language proficiency across a range of levels, from beginner to advanced, within a single exam. Developed as an alternative to one-level proficiency exams that were in use before 2022, this test gained popularity among test takers and other stakeholders due to its flexibility and inclusivity for assessing language proficiency across a broad spectrum of abilities. The test consists of four components, corresponding to each language skill. The listening and reading components are further </w:t>
      </w:r>
      <w:r w:rsidRPr="005C2CBD">
        <w:rPr>
          <w:b w:val="0"/>
          <w:sz w:val="28"/>
          <w:lang w:val="en"/>
        </w:rPr>
        <w:t xml:space="preserve">subdivided into smaller sections, called </w:t>
      </w:r>
      <w:proofErr w:type="spellStart"/>
      <w:r w:rsidRPr="005C2CBD">
        <w:rPr>
          <w:b w:val="0"/>
          <w:sz w:val="28"/>
          <w:lang w:val="en"/>
        </w:rPr>
        <w:t>testlets</w:t>
      </w:r>
      <w:proofErr w:type="spellEnd"/>
      <w:r w:rsidRPr="005C2CBD">
        <w:rPr>
          <w:b w:val="0"/>
          <w:sz w:val="28"/>
          <w:lang w:val="en"/>
        </w:rPr>
        <w:t xml:space="preserve">, each targeting a specific CEFR level. Several different types of questions are used to minimize construct-irrelevant variance – factors unrelated to language proficiency (e.g., test-taking strategy dependence), allowing test-takers to demonstrate their true language abilities. Alderson (2000) argues that high-quality reading tests use a variety of techniques, as this enhances the authenticity of the assessment [1]. Among the various question types employed, one notable example is the use of gap-filling questions, which are included in two of the </w:t>
      </w:r>
      <w:proofErr w:type="spellStart"/>
      <w:r w:rsidRPr="005C2CBD">
        <w:rPr>
          <w:b w:val="0"/>
          <w:sz w:val="28"/>
          <w:lang w:val="en"/>
        </w:rPr>
        <w:t>testlets</w:t>
      </w:r>
      <w:proofErr w:type="spellEnd"/>
      <w:r w:rsidRPr="005C2CBD">
        <w:rPr>
          <w:b w:val="0"/>
          <w:sz w:val="28"/>
          <w:lang w:val="en"/>
        </w:rPr>
        <w:t xml:space="preserve"> in the reading section.</w:t>
      </w:r>
    </w:p>
    <w:p w14:paraId="07872A56" w14:textId="77777777" w:rsidR="005A67CD" w:rsidRDefault="005A67CD" w:rsidP="00A828C7">
      <w:pPr>
        <w:spacing w:after="240"/>
        <w:ind w:firstLine="0"/>
        <w:jc w:val="both"/>
        <w:rPr>
          <w:b w:val="0"/>
          <w:sz w:val="28"/>
          <w:lang w:val="en"/>
        </w:rPr>
        <w:sectPr w:rsidR="005A67CD"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512451A" w14:textId="77777777" w:rsidR="005C2CBD" w:rsidRDefault="005C2CBD" w:rsidP="00A828C7">
      <w:pPr>
        <w:spacing w:after="240"/>
        <w:ind w:firstLine="0"/>
        <w:rPr>
          <w:sz w:val="28"/>
          <w:lang w:val="en-US"/>
        </w:rPr>
      </w:pPr>
    </w:p>
    <w:p w14:paraId="439626BD" w14:textId="77777777" w:rsidR="005C2CBD" w:rsidRDefault="005C2CBD" w:rsidP="00A828C7">
      <w:pPr>
        <w:spacing w:after="240"/>
        <w:ind w:firstLine="0"/>
        <w:rPr>
          <w:sz w:val="28"/>
          <w:lang w:val="en-US"/>
        </w:rPr>
      </w:pPr>
    </w:p>
    <w:p w14:paraId="28A81057" w14:textId="337FF20E" w:rsidR="009C6273" w:rsidRPr="00771D3A" w:rsidRDefault="00771D3A" w:rsidP="00A828C7">
      <w:pPr>
        <w:spacing w:after="240"/>
        <w:ind w:firstLine="0"/>
        <w:rPr>
          <w:sz w:val="28"/>
          <w:lang w:val="en-US"/>
        </w:rPr>
      </w:pPr>
      <w:r w:rsidRPr="00771D3A">
        <w:rPr>
          <w:sz w:val="28"/>
          <w:lang w:val="en-US"/>
        </w:rPr>
        <w:lastRenderedPageBreak/>
        <w:t xml:space="preserve">1. </w:t>
      </w:r>
      <w:r w:rsidR="005C2CBD" w:rsidRPr="005C2CBD">
        <w:rPr>
          <w:sz w:val="28"/>
          <w:lang w:val="en-US"/>
        </w:rPr>
        <w:t>Types of gap-filling items</w:t>
      </w:r>
    </w:p>
    <w:p w14:paraId="52879EEA" w14:textId="77777777" w:rsidR="009C6273" w:rsidRDefault="009C6273" w:rsidP="00DB7E13">
      <w:pPr>
        <w:spacing w:after="240"/>
        <w:jc w:val="both"/>
        <w:rPr>
          <w:b w:val="0"/>
          <w:sz w:val="28"/>
          <w:lang w:val="en"/>
        </w:rPr>
        <w:sectPr w:rsidR="009C6273" w:rsidSect="009C627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C2B966E" w14:textId="78FF2DED" w:rsidR="004A33A8" w:rsidRPr="004A33A8" w:rsidRDefault="004A33A8" w:rsidP="004A33A8">
      <w:pPr>
        <w:spacing w:after="240"/>
        <w:jc w:val="both"/>
        <w:rPr>
          <w:b w:val="0"/>
          <w:sz w:val="28"/>
          <w:lang w:val="en"/>
        </w:rPr>
      </w:pPr>
      <w:r w:rsidRPr="004A33A8">
        <w:rPr>
          <w:b w:val="0"/>
          <w:sz w:val="28"/>
          <w:lang w:val="en"/>
        </w:rPr>
        <w:t xml:space="preserve">Gap-filling tasks are considered to be particularly useful in testing </w:t>
      </w:r>
      <w:r>
        <w:rPr>
          <w:b w:val="0"/>
          <w:sz w:val="28"/>
          <w:lang w:val="en"/>
        </w:rPr>
        <w:br/>
      </w:r>
      <w:r w:rsidRPr="004A33A8">
        <w:rPr>
          <w:b w:val="0"/>
          <w:sz w:val="28"/>
          <w:lang w:val="en"/>
        </w:rPr>
        <w:t>reading [2]. Alderson (2000) states that they are often confused with cloze items [1]. The primary difference between cloze items and gap-filling tasks lies in the deletion process. In cloze items, as originally invented by Taylor (1953), words are removed randomly in the text, i.e., every n-</w:t>
      </w:r>
      <w:proofErr w:type="spellStart"/>
      <w:r w:rsidRPr="004A33A8">
        <w:rPr>
          <w:b w:val="0"/>
          <w:sz w:val="28"/>
          <w:lang w:val="en"/>
        </w:rPr>
        <w:t>th</w:t>
      </w:r>
      <w:proofErr w:type="spellEnd"/>
      <w:r w:rsidRPr="004A33A8">
        <w:rPr>
          <w:b w:val="0"/>
          <w:sz w:val="28"/>
          <w:lang w:val="en"/>
        </w:rPr>
        <w:t xml:space="preserve"> word is deleted [3]. In contrast, gap-filling tasks involve the removal of words based on a particular rationale, such as targeting content words that are essential to the main idea of the text or the words that carry the coherence of the text [1]. There are a few variations of gap-filling tasks:</w:t>
      </w:r>
    </w:p>
    <w:p w14:paraId="5F36DAB1" w14:textId="77777777" w:rsidR="004A33A8" w:rsidRPr="004A33A8" w:rsidRDefault="004A33A8" w:rsidP="004A33A8">
      <w:pPr>
        <w:jc w:val="both"/>
        <w:rPr>
          <w:b w:val="0"/>
          <w:sz w:val="28"/>
          <w:lang w:val="en"/>
        </w:rPr>
      </w:pPr>
      <w:r w:rsidRPr="004A33A8">
        <w:rPr>
          <w:b w:val="0"/>
          <w:sz w:val="28"/>
          <w:lang w:val="en"/>
        </w:rPr>
        <w:t>•</w:t>
      </w:r>
      <w:r w:rsidRPr="004A33A8">
        <w:rPr>
          <w:b w:val="0"/>
          <w:sz w:val="28"/>
          <w:lang w:val="en"/>
        </w:rPr>
        <w:tab/>
        <w:t>Open gap-filling tasks;</w:t>
      </w:r>
    </w:p>
    <w:p w14:paraId="5670A552" w14:textId="77777777" w:rsidR="004A33A8" w:rsidRPr="004A33A8" w:rsidRDefault="004A33A8" w:rsidP="004A33A8">
      <w:pPr>
        <w:jc w:val="both"/>
        <w:rPr>
          <w:b w:val="0"/>
          <w:sz w:val="28"/>
          <w:lang w:val="en"/>
        </w:rPr>
      </w:pPr>
      <w:r w:rsidRPr="004A33A8">
        <w:rPr>
          <w:b w:val="0"/>
          <w:sz w:val="28"/>
          <w:lang w:val="en"/>
        </w:rPr>
        <w:t>•</w:t>
      </w:r>
      <w:r w:rsidRPr="004A33A8">
        <w:rPr>
          <w:b w:val="0"/>
          <w:sz w:val="28"/>
          <w:lang w:val="en"/>
        </w:rPr>
        <w:tab/>
        <w:t>Banked gap-filling tasks;</w:t>
      </w:r>
    </w:p>
    <w:p w14:paraId="3A831FA5" w14:textId="77777777" w:rsidR="004A33A8" w:rsidRPr="004A33A8" w:rsidRDefault="004A33A8" w:rsidP="004A33A8">
      <w:pPr>
        <w:jc w:val="both"/>
        <w:rPr>
          <w:b w:val="0"/>
          <w:sz w:val="28"/>
          <w:lang w:val="en"/>
        </w:rPr>
      </w:pPr>
      <w:r w:rsidRPr="004A33A8">
        <w:rPr>
          <w:b w:val="0"/>
          <w:sz w:val="28"/>
          <w:lang w:val="en"/>
        </w:rPr>
        <w:t>•</w:t>
      </w:r>
      <w:r w:rsidRPr="004A33A8">
        <w:rPr>
          <w:b w:val="0"/>
          <w:sz w:val="28"/>
          <w:lang w:val="en"/>
        </w:rPr>
        <w:tab/>
        <w:t>Multiple-choice gap-filling tasks.</w:t>
      </w:r>
    </w:p>
    <w:p w14:paraId="173D662B" w14:textId="77777777" w:rsidR="004A33A8" w:rsidRDefault="004A33A8" w:rsidP="004A33A8">
      <w:pPr>
        <w:spacing w:after="240"/>
        <w:jc w:val="both"/>
        <w:rPr>
          <w:b w:val="0"/>
          <w:sz w:val="28"/>
          <w:lang w:val="en"/>
        </w:rPr>
      </w:pPr>
      <w:r w:rsidRPr="004A33A8">
        <w:rPr>
          <w:b w:val="0"/>
          <w:sz w:val="28"/>
          <w:lang w:val="en"/>
        </w:rPr>
        <w:t>In open gap-filling tasks, the test taker is required to deduce the missing words, while in banked and multiple-choice gap-filling tasks, the words are provided before or after the text. A variation of banked gap-filling tasks is used in the Multilevel English language proficiency test. In this version, content words that are essential for maintaining the coherence of the text are deleted, and the remaining words of the text serve as a word bank from which test takers can choose the appropriate words to fill the gaps.</w:t>
      </w:r>
    </w:p>
    <w:p w14:paraId="58CD312E" w14:textId="54631A92" w:rsidR="00275204" w:rsidRPr="00275204" w:rsidRDefault="00275204" w:rsidP="004A33A8">
      <w:pPr>
        <w:spacing w:after="240"/>
        <w:jc w:val="both"/>
        <w:rPr>
          <w:b w:val="0"/>
          <w:sz w:val="28"/>
          <w:lang w:val="en-US"/>
        </w:rPr>
        <w:sectPr w:rsidR="00275204" w:rsidRPr="00275204"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52E4840E" w14:textId="77777777" w:rsidR="00A828C7" w:rsidRDefault="00A828C7" w:rsidP="00995913">
      <w:pPr>
        <w:spacing w:after="240"/>
        <w:rPr>
          <w:sz w:val="28"/>
          <w:lang w:val="en"/>
        </w:rPr>
      </w:pPr>
    </w:p>
    <w:p w14:paraId="03E6E3AD" w14:textId="390F16ED" w:rsidR="004A33A8" w:rsidRDefault="004A33A8" w:rsidP="00A828C7">
      <w:pPr>
        <w:spacing w:after="240"/>
        <w:ind w:firstLine="0"/>
        <w:rPr>
          <w:sz w:val="28"/>
          <w:lang w:val="en"/>
        </w:rPr>
      </w:pPr>
      <w:r w:rsidRPr="001F4D06">
        <w:rPr>
          <w:noProof/>
          <w:sz w:val="28"/>
          <w:lang w:val="en-US"/>
        </w:rPr>
        <w:drawing>
          <wp:inline distT="0" distB="0" distL="0" distR="0" wp14:anchorId="064B3566" wp14:editId="0E4C348B">
            <wp:extent cx="4957445" cy="2346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1475"/>
                    <a:stretch/>
                  </pic:blipFill>
                  <pic:spPr bwMode="auto">
                    <a:xfrm>
                      <a:off x="0" y="0"/>
                      <a:ext cx="4980008" cy="2357186"/>
                    </a:xfrm>
                    <a:prstGeom prst="rect">
                      <a:avLst/>
                    </a:prstGeom>
                    <a:ln>
                      <a:noFill/>
                    </a:ln>
                    <a:extLst>
                      <a:ext uri="{53640926-AAD7-44D8-BBD7-CCE9431645EC}">
                        <a14:shadowObscured xmlns:a14="http://schemas.microsoft.com/office/drawing/2010/main"/>
                      </a:ext>
                    </a:extLst>
                  </pic:spPr>
                </pic:pic>
              </a:graphicData>
            </a:graphic>
          </wp:inline>
        </w:drawing>
      </w:r>
    </w:p>
    <w:p w14:paraId="1838D509" w14:textId="77777777" w:rsidR="004A33A8" w:rsidRPr="004A33A8" w:rsidRDefault="004A33A8" w:rsidP="004A33A8">
      <w:pPr>
        <w:rPr>
          <w:b w:val="0"/>
          <w:bCs w:val="0"/>
          <w:i/>
          <w:iCs/>
          <w:sz w:val="28"/>
          <w:lang w:val="en-US"/>
        </w:rPr>
      </w:pPr>
      <w:r w:rsidRPr="004A33A8">
        <w:rPr>
          <w:b w:val="0"/>
          <w:bCs w:val="0"/>
          <w:i/>
          <w:iCs/>
          <w:sz w:val="28"/>
          <w:lang w:val="en-US"/>
        </w:rPr>
        <w:t>Fig.1. Intra-text gap-filling task</w:t>
      </w:r>
    </w:p>
    <w:p w14:paraId="12EF4E74" w14:textId="77777777" w:rsidR="004A33A8" w:rsidRPr="004A33A8" w:rsidRDefault="004A33A8" w:rsidP="00A828C7">
      <w:pPr>
        <w:spacing w:after="240"/>
        <w:ind w:firstLine="0"/>
        <w:rPr>
          <w:sz w:val="28"/>
          <w:lang w:val="en-US"/>
        </w:rPr>
      </w:pPr>
    </w:p>
    <w:p w14:paraId="71FEDA83" w14:textId="21C0FE42" w:rsidR="00275204" w:rsidRPr="00995913" w:rsidRDefault="00771D3A" w:rsidP="00A828C7">
      <w:pPr>
        <w:spacing w:after="240"/>
        <w:ind w:firstLine="0"/>
        <w:rPr>
          <w:sz w:val="28"/>
          <w:lang w:val="en"/>
        </w:rPr>
        <w:sectPr w:rsidR="00275204" w:rsidRPr="00995913" w:rsidSect="0027520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771D3A">
        <w:rPr>
          <w:sz w:val="28"/>
          <w:lang w:val="en"/>
        </w:rPr>
        <w:t xml:space="preserve">2. </w:t>
      </w:r>
      <w:r w:rsidR="004A33A8" w:rsidRPr="004A33A8">
        <w:rPr>
          <w:sz w:val="28"/>
          <w:lang w:val="en"/>
        </w:rPr>
        <w:t>Intra-text gap-filling items</w:t>
      </w:r>
    </w:p>
    <w:p w14:paraId="69150209" w14:textId="77777777" w:rsidR="00F15D2F" w:rsidRPr="00F15D2F" w:rsidRDefault="00F15D2F" w:rsidP="00F15D2F">
      <w:pPr>
        <w:spacing w:after="240"/>
        <w:jc w:val="both"/>
        <w:rPr>
          <w:b w:val="0"/>
          <w:sz w:val="28"/>
          <w:lang w:val="en"/>
        </w:rPr>
      </w:pPr>
      <w:r w:rsidRPr="00F15D2F">
        <w:rPr>
          <w:b w:val="0"/>
          <w:sz w:val="28"/>
          <w:lang w:val="en"/>
        </w:rPr>
        <w:t xml:space="preserve">Fig. 1 [4] shows an example of an intra-text banked gap-filling task. As can be seen from the example, gaps are </w:t>
      </w:r>
      <w:r w:rsidRPr="00F15D2F">
        <w:rPr>
          <w:b w:val="0"/>
          <w:sz w:val="28"/>
          <w:lang w:val="en"/>
        </w:rPr>
        <w:t xml:space="preserve">to be filled with the words, which are somewhere in the rest of the text. They can be useful to test the overall </w:t>
      </w:r>
      <w:r w:rsidRPr="00F15D2F">
        <w:rPr>
          <w:b w:val="0"/>
          <w:sz w:val="28"/>
          <w:lang w:val="en"/>
        </w:rPr>
        <w:lastRenderedPageBreak/>
        <w:t xml:space="preserve">understanding of the text as the content words are deleted, as well as to test the coherence of the text and building a mental model of the text because the deleted words are important to the </w:t>
      </w:r>
      <w:r w:rsidRPr="00F15D2F">
        <w:rPr>
          <w:b w:val="0"/>
          <w:sz w:val="28"/>
          <w:lang w:val="en"/>
        </w:rPr>
        <w:t xml:space="preserve">internal links between the sentences in the text. </w:t>
      </w:r>
    </w:p>
    <w:p w14:paraId="3DAD2992" w14:textId="65FBFD5E" w:rsidR="005E2A9B" w:rsidRDefault="00F15D2F" w:rsidP="00F15D2F">
      <w:pPr>
        <w:spacing w:after="240"/>
        <w:jc w:val="both"/>
        <w:rPr>
          <w:b w:val="0"/>
          <w:sz w:val="28"/>
          <w:lang w:val="en"/>
        </w:rPr>
      </w:pPr>
      <w:r w:rsidRPr="00F15D2F">
        <w:rPr>
          <w:b w:val="0"/>
          <w:sz w:val="28"/>
          <w:lang w:val="en"/>
        </w:rPr>
        <w:t>Here is another example, from the Multilevel English language tests:</w:t>
      </w:r>
    </w:p>
    <w:p w14:paraId="372096AA" w14:textId="77777777" w:rsidR="005E2A9B" w:rsidRDefault="005E2A9B" w:rsidP="005E2A9B">
      <w:pPr>
        <w:spacing w:after="240"/>
        <w:jc w:val="both"/>
        <w:rPr>
          <w:b w:val="0"/>
          <w:sz w:val="28"/>
          <w:lang w:val="en"/>
        </w:rPr>
        <w:sectPr w:rsidR="005E2A9B"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7840BC50" w14:textId="77777777" w:rsidR="005E2A9B" w:rsidRDefault="005E2A9B" w:rsidP="00A828C7">
      <w:pPr>
        <w:jc w:val="both"/>
        <w:rPr>
          <w:b w:val="0"/>
          <w:sz w:val="28"/>
          <w:lang w:val="en"/>
        </w:rPr>
      </w:pPr>
    </w:p>
    <w:p w14:paraId="54432622" w14:textId="200FD92B" w:rsidR="00F15D2F" w:rsidRDefault="00F15D2F" w:rsidP="006126AC">
      <w:pPr>
        <w:spacing w:before="240" w:after="240"/>
        <w:ind w:firstLine="0"/>
        <w:rPr>
          <w:b w:val="0"/>
          <w:i/>
          <w:sz w:val="28"/>
          <w:lang w:val="en"/>
        </w:rPr>
      </w:pPr>
      <w:r w:rsidRPr="00EF2BB3">
        <w:rPr>
          <w:i/>
          <w:noProof/>
          <w:szCs w:val="24"/>
          <w:lang w:val="en-US"/>
        </w:rPr>
        <w:drawing>
          <wp:inline distT="0" distB="0" distL="0" distR="0" wp14:anchorId="1B0B0CE8" wp14:editId="11FAE24C">
            <wp:extent cx="5020376" cy="335326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0376" cy="3353268"/>
                    </a:xfrm>
                    <a:prstGeom prst="rect">
                      <a:avLst/>
                    </a:prstGeom>
                  </pic:spPr>
                </pic:pic>
              </a:graphicData>
            </a:graphic>
          </wp:inline>
        </w:drawing>
      </w:r>
    </w:p>
    <w:p w14:paraId="6D4B297A" w14:textId="30F084FB" w:rsidR="005E2A9B" w:rsidRPr="00DB7E13" w:rsidRDefault="00F15D2F" w:rsidP="006126AC">
      <w:pPr>
        <w:spacing w:before="240" w:after="240"/>
        <w:ind w:firstLine="0"/>
        <w:rPr>
          <w:b w:val="0"/>
          <w:sz w:val="28"/>
          <w:lang w:val="en"/>
        </w:rPr>
      </w:pPr>
      <w:r w:rsidRPr="00F15D2F">
        <w:rPr>
          <w:b w:val="0"/>
          <w:i/>
          <w:sz w:val="28"/>
          <w:lang w:val="en"/>
        </w:rPr>
        <w:t xml:space="preserve">Fig.2. Sample </w:t>
      </w:r>
      <w:proofErr w:type="spellStart"/>
      <w:r w:rsidRPr="00F15D2F">
        <w:rPr>
          <w:b w:val="0"/>
          <w:i/>
          <w:sz w:val="28"/>
          <w:lang w:val="en"/>
        </w:rPr>
        <w:t>testlet</w:t>
      </w:r>
      <w:proofErr w:type="spellEnd"/>
      <w:r w:rsidRPr="00F15D2F">
        <w:rPr>
          <w:b w:val="0"/>
          <w:i/>
          <w:sz w:val="28"/>
          <w:lang w:val="en"/>
        </w:rPr>
        <w:t xml:space="preserve"> from Multilevel English language proficiency test bank</w:t>
      </w:r>
    </w:p>
    <w:p w14:paraId="77832CB2" w14:textId="77777777" w:rsidR="006126AC" w:rsidRPr="006126AC" w:rsidRDefault="006126AC" w:rsidP="006126AC">
      <w:pPr>
        <w:spacing w:after="240"/>
        <w:ind w:firstLine="0"/>
        <w:rPr>
          <w:sz w:val="28"/>
          <w:lang w:val="en"/>
        </w:rPr>
        <w:sectPr w:rsidR="006126AC" w:rsidRPr="006126AC" w:rsidSect="005E2A9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E56A0C5" w14:textId="14BEDB26" w:rsidR="00A828C7" w:rsidRDefault="00F15D2F" w:rsidP="00DB7E13">
      <w:pPr>
        <w:spacing w:after="240"/>
        <w:jc w:val="both"/>
        <w:rPr>
          <w:b w:val="0"/>
          <w:sz w:val="28"/>
          <w:lang w:val="en"/>
        </w:rPr>
      </w:pPr>
      <w:r w:rsidRPr="00F15D2F">
        <w:rPr>
          <w:b w:val="0"/>
          <w:sz w:val="28"/>
          <w:lang w:val="en"/>
        </w:rPr>
        <w:t xml:space="preserve">In this example, the deleted words carry the coherence of the text. It is difficult to guess all the correct words without understanding the text. When test takers read the text, they deduce the </w:t>
      </w:r>
      <w:r w:rsidRPr="00F15D2F">
        <w:rPr>
          <w:b w:val="0"/>
          <w:sz w:val="28"/>
          <w:lang w:val="en"/>
        </w:rPr>
        <w:t>word based on their understanding of the text and further verify it by linking the sentence with the preceding or the following sentence.</w:t>
      </w:r>
    </w:p>
    <w:p w14:paraId="5C62AC5C" w14:textId="77777777" w:rsidR="00A828C7" w:rsidRDefault="00A828C7" w:rsidP="00DB7E13">
      <w:pPr>
        <w:spacing w:after="240"/>
        <w:jc w:val="both"/>
        <w:rPr>
          <w:b w:val="0"/>
          <w:sz w:val="28"/>
          <w:lang w:val="en"/>
        </w:rPr>
        <w:sectPr w:rsidR="00A828C7"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62A1357" w14:textId="77777777" w:rsidR="00F15D2F" w:rsidRDefault="00F15D2F" w:rsidP="00A828C7">
      <w:pPr>
        <w:spacing w:after="240"/>
        <w:ind w:firstLine="0"/>
        <w:rPr>
          <w:sz w:val="28"/>
          <w:lang w:val="en"/>
        </w:rPr>
      </w:pPr>
    </w:p>
    <w:p w14:paraId="507B3CEF" w14:textId="7F277DB7" w:rsidR="00A828C7" w:rsidRPr="00A828C7" w:rsidRDefault="00A828C7" w:rsidP="00A828C7">
      <w:pPr>
        <w:spacing w:after="240"/>
        <w:ind w:firstLine="0"/>
        <w:rPr>
          <w:sz w:val="28"/>
          <w:lang w:val="en"/>
        </w:rPr>
      </w:pPr>
      <w:r w:rsidRPr="00A828C7">
        <w:rPr>
          <w:sz w:val="28"/>
          <w:lang w:val="en"/>
        </w:rPr>
        <w:t xml:space="preserve">3. </w:t>
      </w:r>
      <w:r w:rsidR="00F15D2F" w:rsidRPr="00F15D2F">
        <w:rPr>
          <w:sz w:val="28"/>
          <w:lang w:val="en"/>
        </w:rPr>
        <w:t>Item development process</w:t>
      </w:r>
    </w:p>
    <w:p w14:paraId="22DD6BCD" w14:textId="77777777" w:rsidR="00A828C7" w:rsidRPr="00A828C7" w:rsidRDefault="00A828C7" w:rsidP="00A828C7">
      <w:pPr>
        <w:spacing w:after="240"/>
        <w:ind w:firstLine="0"/>
        <w:rPr>
          <w:sz w:val="28"/>
          <w:lang w:val="en"/>
        </w:rPr>
        <w:sectPr w:rsidR="00A828C7" w:rsidRPr="00A828C7" w:rsidSect="00A828C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93DF66E" w14:textId="77777777" w:rsidR="00F15D2F" w:rsidRPr="00F15D2F" w:rsidRDefault="00F15D2F" w:rsidP="00F15D2F">
      <w:pPr>
        <w:spacing w:after="240"/>
        <w:jc w:val="both"/>
        <w:rPr>
          <w:b w:val="0"/>
          <w:sz w:val="28"/>
          <w:lang w:val="en"/>
        </w:rPr>
      </w:pPr>
      <w:r w:rsidRPr="00F15D2F">
        <w:rPr>
          <w:b w:val="0"/>
          <w:sz w:val="28"/>
          <w:lang w:val="en"/>
        </w:rPr>
        <w:t xml:space="preserve">This type of items in the Multilevel English language proficiency test targets lower B1 level. Therefore, texts are selected to suit this level of CEFR in terms of topic, length, lexical and grammatical complexity. After the text is chosen, it needs to be further edited to fit the level and </w:t>
      </w:r>
      <w:r w:rsidRPr="00F15D2F">
        <w:rPr>
          <w:b w:val="0"/>
          <w:sz w:val="28"/>
          <w:lang w:val="en"/>
        </w:rPr>
        <w:t xml:space="preserve">specification requirements. The text should allow the deletion of six words as the </w:t>
      </w:r>
      <w:proofErr w:type="spellStart"/>
      <w:r w:rsidRPr="00F15D2F">
        <w:rPr>
          <w:b w:val="0"/>
          <w:sz w:val="28"/>
          <w:lang w:val="en"/>
        </w:rPr>
        <w:t>testlet</w:t>
      </w:r>
      <w:proofErr w:type="spellEnd"/>
      <w:r w:rsidRPr="00F15D2F">
        <w:rPr>
          <w:b w:val="0"/>
          <w:sz w:val="28"/>
          <w:lang w:val="en"/>
        </w:rPr>
        <w:t xml:space="preserve"> contain six items. A number of principles must be followed to maintain the quality of assessment:</w:t>
      </w:r>
    </w:p>
    <w:p w14:paraId="0923C69C"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 xml:space="preserve">A few sentences at the beginning of the text must remain intact </w:t>
      </w:r>
      <w:r w:rsidRPr="00F15D2F">
        <w:rPr>
          <w:b w:val="0"/>
          <w:sz w:val="28"/>
          <w:lang w:val="en"/>
        </w:rPr>
        <w:lastRenderedPageBreak/>
        <w:t>to provide enough context to understanding [1];</w:t>
      </w:r>
    </w:p>
    <w:p w14:paraId="3C8710AF"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The gaps must be spaced adequately, and the surrounding text should provide sufficient context and clues for the answers;</w:t>
      </w:r>
    </w:p>
    <w:p w14:paraId="2497E464"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Content words that are essential for maintaining the coherence of the text should be chosen for deletion;</w:t>
      </w:r>
    </w:p>
    <w:p w14:paraId="7221897F"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The selected words must appear elsewhere in the text, ensuring logical flow between sentences;</w:t>
      </w:r>
    </w:p>
    <w:p w14:paraId="0BA4BDAF"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Only content words should be deleted;</w:t>
      </w:r>
    </w:p>
    <w:p w14:paraId="4A0D8F75"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Each word must be deleted only once;</w:t>
      </w:r>
    </w:p>
    <w:p w14:paraId="2E51E352" w14:textId="05454DC7" w:rsidR="001D689C" w:rsidRPr="00DB7E13" w:rsidRDefault="00F15D2F" w:rsidP="00F15D2F">
      <w:pPr>
        <w:spacing w:after="240"/>
        <w:jc w:val="both"/>
        <w:rPr>
          <w:b w:val="0"/>
          <w:sz w:val="28"/>
          <w:lang w:val="en"/>
        </w:rPr>
      </w:pPr>
      <w:r w:rsidRPr="00F15D2F">
        <w:rPr>
          <w:b w:val="0"/>
          <w:sz w:val="28"/>
          <w:lang w:val="en"/>
        </w:rPr>
        <w:t>•</w:t>
      </w:r>
      <w:r w:rsidRPr="00F15D2F">
        <w:rPr>
          <w:b w:val="0"/>
          <w:sz w:val="28"/>
          <w:lang w:val="en"/>
        </w:rPr>
        <w:tab/>
        <w:t>The answer key must include all valid answers, but synonyms or variations in phrasing are not acceptable.</w:t>
      </w:r>
    </w:p>
    <w:p w14:paraId="168A91DD" w14:textId="77777777" w:rsidR="001D689C" w:rsidRDefault="001D689C" w:rsidP="001D689C">
      <w:pPr>
        <w:spacing w:after="240"/>
        <w:ind w:firstLine="0"/>
        <w:rPr>
          <w:b w:val="0"/>
          <w:sz w:val="28"/>
          <w:lang w:val="en"/>
        </w:rPr>
        <w:sectPr w:rsidR="001D689C"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F4D85D8" w14:textId="77777777" w:rsidR="002F26AF" w:rsidRDefault="002F26AF" w:rsidP="00033BD3">
      <w:pPr>
        <w:spacing w:after="240"/>
        <w:jc w:val="both"/>
        <w:rPr>
          <w:b w:val="0"/>
          <w:sz w:val="28"/>
          <w:lang w:val="en"/>
        </w:rPr>
      </w:pPr>
    </w:p>
    <w:p w14:paraId="7A2580C6" w14:textId="64A8957F" w:rsidR="00DA339B" w:rsidRPr="00DA339B" w:rsidRDefault="00DA339B" w:rsidP="00DA339B">
      <w:pPr>
        <w:spacing w:before="240" w:after="240"/>
        <w:ind w:firstLine="0"/>
        <w:rPr>
          <w:sz w:val="28"/>
          <w:lang w:val="en"/>
        </w:rPr>
      </w:pPr>
      <w:r w:rsidRPr="00DA339B">
        <w:rPr>
          <w:sz w:val="28"/>
          <w:lang w:val="en"/>
        </w:rPr>
        <w:t xml:space="preserve">4. </w:t>
      </w:r>
      <w:r w:rsidR="00F15D2F" w:rsidRPr="00F15D2F">
        <w:rPr>
          <w:sz w:val="28"/>
          <w:lang w:val="en"/>
        </w:rPr>
        <w:t>CEFR alignment</w:t>
      </w:r>
    </w:p>
    <w:p w14:paraId="0BCA1788" w14:textId="77777777" w:rsidR="00DA339B" w:rsidRPr="00DA339B" w:rsidRDefault="00DA339B" w:rsidP="00DA339B">
      <w:pPr>
        <w:spacing w:before="240" w:after="240"/>
        <w:jc w:val="both"/>
        <w:rPr>
          <w:sz w:val="28"/>
          <w:lang w:val="en"/>
        </w:rPr>
        <w:sectPr w:rsidR="00DA339B" w:rsidRPr="00DA339B" w:rsidSect="002F26A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002E240" w14:textId="07166E3F" w:rsidR="00F15D2F" w:rsidRPr="00F15D2F" w:rsidRDefault="00BB73E1" w:rsidP="00F15D2F">
      <w:pPr>
        <w:spacing w:after="240"/>
        <w:jc w:val="both"/>
        <w:rPr>
          <w:b w:val="0"/>
          <w:sz w:val="28"/>
          <w:lang w:val="en"/>
        </w:rPr>
      </w:pPr>
      <w:r>
        <w:rPr>
          <w:b w:val="0"/>
          <w:sz w:val="28"/>
          <w:lang w:val="en"/>
        </w:rPr>
        <w:t>I</w:t>
      </w:r>
      <w:r w:rsidR="00F15D2F" w:rsidRPr="00F15D2F">
        <w:rPr>
          <w:b w:val="0"/>
          <w:sz w:val="28"/>
          <w:lang w:val="en"/>
        </w:rPr>
        <w:t>nput text</w:t>
      </w:r>
      <w:r>
        <w:rPr>
          <w:b w:val="0"/>
          <w:sz w:val="28"/>
          <w:lang w:val="en"/>
        </w:rPr>
        <w:t>s</w:t>
      </w:r>
      <w:r w:rsidR="00F15D2F" w:rsidRPr="00F15D2F">
        <w:rPr>
          <w:b w:val="0"/>
          <w:sz w:val="28"/>
          <w:lang w:val="en"/>
        </w:rPr>
        <w:t xml:space="preserve"> as well as task</w:t>
      </w:r>
      <w:r>
        <w:rPr>
          <w:b w:val="0"/>
          <w:sz w:val="28"/>
          <w:lang w:val="en"/>
        </w:rPr>
        <w:t>s in the Multilevel English language proficiency tests</w:t>
      </w:r>
      <w:r w:rsidR="00F15D2F" w:rsidRPr="00F15D2F">
        <w:rPr>
          <w:b w:val="0"/>
          <w:sz w:val="28"/>
          <w:lang w:val="en"/>
        </w:rPr>
        <w:t xml:space="preserve"> </w:t>
      </w:r>
      <w:r>
        <w:rPr>
          <w:b w:val="0"/>
          <w:sz w:val="28"/>
          <w:lang w:val="en"/>
        </w:rPr>
        <w:t>are</w:t>
      </w:r>
      <w:r w:rsidR="00F15D2F" w:rsidRPr="00F15D2F">
        <w:rPr>
          <w:b w:val="0"/>
          <w:sz w:val="28"/>
          <w:lang w:val="en"/>
        </w:rPr>
        <w:t xml:space="preserve"> aligned </w:t>
      </w:r>
      <w:r w:rsidR="00EB69BA">
        <w:rPr>
          <w:b w:val="0"/>
          <w:sz w:val="28"/>
          <w:lang w:val="en"/>
        </w:rPr>
        <w:t>with</w:t>
      </w:r>
      <w:r w:rsidR="00F15D2F" w:rsidRPr="00F15D2F">
        <w:rPr>
          <w:b w:val="0"/>
          <w:sz w:val="28"/>
          <w:lang w:val="en"/>
        </w:rPr>
        <w:t xml:space="preserve"> CEFR according to the following parameters:</w:t>
      </w:r>
    </w:p>
    <w:p w14:paraId="29AE7DC1"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Relevance of topic</w:t>
      </w:r>
    </w:p>
    <w:p w14:paraId="261B1A0D"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Nature of information</w:t>
      </w:r>
    </w:p>
    <w:p w14:paraId="78C31C64" w14:textId="77777777" w:rsidR="00F15D2F" w:rsidRPr="00F15D2F" w:rsidRDefault="00F15D2F" w:rsidP="00F15D2F">
      <w:pPr>
        <w:jc w:val="both"/>
        <w:rPr>
          <w:b w:val="0"/>
          <w:sz w:val="28"/>
          <w:lang w:val="en"/>
        </w:rPr>
      </w:pPr>
      <w:r w:rsidRPr="00F15D2F">
        <w:rPr>
          <w:b w:val="0"/>
          <w:sz w:val="28"/>
          <w:lang w:val="en"/>
        </w:rPr>
        <w:t>•</w:t>
      </w:r>
      <w:r w:rsidRPr="00F15D2F">
        <w:rPr>
          <w:b w:val="0"/>
          <w:sz w:val="28"/>
          <w:lang w:val="en"/>
        </w:rPr>
        <w:tab/>
        <w:t>Lexical and grammatical complexity</w:t>
      </w:r>
    </w:p>
    <w:p w14:paraId="702526F4" w14:textId="77777777" w:rsidR="00F15D2F" w:rsidRPr="00F15D2F" w:rsidRDefault="00F15D2F" w:rsidP="00F15D2F">
      <w:pPr>
        <w:spacing w:after="240"/>
        <w:jc w:val="both"/>
        <w:rPr>
          <w:b w:val="0"/>
          <w:sz w:val="28"/>
          <w:lang w:val="en"/>
        </w:rPr>
      </w:pPr>
      <w:r w:rsidRPr="00F15D2F">
        <w:rPr>
          <w:b w:val="0"/>
          <w:sz w:val="28"/>
          <w:lang w:val="en"/>
        </w:rPr>
        <w:t>•</w:t>
      </w:r>
      <w:r w:rsidRPr="00F15D2F">
        <w:rPr>
          <w:b w:val="0"/>
          <w:sz w:val="28"/>
          <w:lang w:val="en"/>
        </w:rPr>
        <w:tab/>
        <w:t>Skill focus</w:t>
      </w:r>
    </w:p>
    <w:p w14:paraId="5C545DF1" w14:textId="53D4E467" w:rsidR="00F15D2F" w:rsidRPr="00F15D2F" w:rsidRDefault="00F15D2F" w:rsidP="00EB69BA">
      <w:pPr>
        <w:jc w:val="both"/>
        <w:rPr>
          <w:b w:val="0"/>
          <w:sz w:val="28"/>
          <w:lang w:val="en"/>
        </w:rPr>
      </w:pPr>
      <w:r w:rsidRPr="00F15D2F">
        <w:rPr>
          <w:b w:val="0"/>
          <w:sz w:val="28"/>
          <w:lang w:val="en"/>
        </w:rPr>
        <w:t xml:space="preserve">A </w:t>
      </w:r>
      <w:r w:rsidR="00BB73E1" w:rsidRPr="00F15D2F">
        <w:rPr>
          <w:b w:val="0"/>
          <w:sz w:val="28"/>
          <w:lang w:val="en"/>
        </w:rPr>
        <w:t xml:space="preserve">Core Inventory </w:t>
      </w:r>
      <w:r w:rsidRPr="00F15D2F">
        <w:rPr>
          <w:b w:val="0"/>
          <w:sz w:val="28"/>
          <w:lang w:val="en"/>
        </w:rPr>
        <w:t>for General English [5]</w:t>
      </w:r>
      <w:r w:rsidR="00BB73E1">
        <w:rPr>
          <w:b w:val="0"/>
          <w:sz w:val="28"/>
          <w:lang w:val="en"/>
        </w:rPr>
        <w:t>,</w:t>
      </w:r>
      <w:r w:rsidRPr="00F15D2F">
        <w:rPr>
          <w:b w:val="0"/>
          <w:sz w:val="28"/>
          <w:lang w:val="en"/>
        </w:rPr>
        <w:t xml:space="preserve"> developed by British Council</w:t>
      </w:r>
      <w:r w:rsidR="00BB73E1">
        <w:rPr>
          <w:b w:val="0"/>
          <w:sz w:val="28"/>
          <w:lang w:val="en"/>
        </w:rPr>
        <w:t>,</w:t>
      </w:r>
      <w:r w:rsidRPr="00F15D2F">
        <w:rPr>
          <w:b w:val="0"/>
          <w:sz w:val="28"/>
          <w:lang w:val="en"/>
        </w:rPr>
        <w:t xml:space="preserve"> provides core lists of discrete language points, topics and key lexis for each level of the CEFR. </w:t>
      </w:r>
      <w:r w:rsidR="00BB73E1" w:rsidRPr="00BB73E1">
        <w:rPr>
          <w:b w:val="0"/>
          <w:sz w:val="28"/>
          <w:lang w:val="en"/>
        </w:rPr>
        <w:t>This document guides the development of test specifications</w:t>
      </w:r>
      <w:r w:rsidR="00BB73E1">
        <w:rPr>
          <w:b w:val="0"/>
          <w:sz w:val="28"/>
          <w:lang w:val="en"/>
        </w:rPr>
        <w:t>, according to which the intra-text gap-filling task is aligned with the B1 level</w:t>
      </w:r>
      <w:r w:rsidR="00BB73E1" w:rsidRPr="00BB73E1">
        <w:rPr>
          <w:b w:val="0"/>
          <w:sz w:val="28"/>
          <w:lang w:val="en"/>
        </w:rPr>
        <w:t>.</w:t>
      </w:r>
      <w:r w:rsidRPr="00F15D2F">
        <w:rPr>
          <w:b w:val="0"/>
          <w:sz w:val="28"/>
          <w:lang w:val="en"/>
        </w:rPr>
        <w:t xml:space="preserve"> </w:t>
      </w:r>
      <w:r w:rsidR="00BB73E1">
        <w:rPr>
          <w:b w:val="0"/>
          <w:sz w:val="28"/>
          <w:lang w:val="en"/>
        </w:rPr>
        <w:t>D</w:t>
      </w:r>
      <w:r w:rsidRPr="00F15D2F">
        <w:rPr>
          <w:b w:val="0"/>
          <w:sz w:val="28"/>
          <w:lang w:val="en"/>
        </w:rPr>
        <w:t>uring the text selection and editing process, item writers make sure that the text is within the capability of an average B1 learner in terms of topical, lexical and grammatical complexity.</w:t>
      </w:r>
    </w:p>
    <w:p w14:paraId="2BA4D7C5" w14:textId="77777777" w:rsidR="00F15D2F" w:rsidRPr="00F15D2F" w:rsidRDefault="00F15D2F" w:rsidP="00F15D2F">
      <w:pPr>
        <w:spacing w:after="240"/>
        <w:jc w:val="both"/>
        <w:rPr>
          <w:b w:val="0"/>
          <w:sz w:val="28"/>
          <w:lang w:val="en"/>
        </w:rPr>
      </w:pPr>
      <w:r w:rsidRPr="00F15D2F">
        <w:rPr>
          <w:b w:val="0"/>
          <w:sz w:val="28"/>
          <w:lang w:val="en"/>
        </w:rPr>
        <w:t>According to the CEFR [6, 7], a B1-level reader can:</w:t>
      </w:r>
    </w:p>
    <w:p w14:paraId="6DF665A6" w14:textId="77777777" w:rsidR="00F15D2F" w:rsidRPr="00F15D2F" w:rsidRDefault="00F15D2F" w:rsidP="00EB69BA">
      <w:pPr>
        <w:jc w:val="both"/>
        <w:rPr>
          <w:b w:val="0"/>
          <w:sz w:val="28"/>
          <w:lang w:val="en"/>
        </w:rPr>
      </w:pPr>
      <w:r w:rsidRPr="00F15D2F">
        <w:rPr>
          <w:b w:val="0"/>
          <w:sz w:val="28"/>
          <w:lang w:val="en"/>
        </w:rPr>
        <w:t>•</w:t>
      </w:r>
      <w:r w:rsidRPr="00F15D2F">
        <w:rPr>
          <w:b w:val="0"/>
          <w:sz w:val="28"/>
          <w:lang w:val="en"/>
        </w:rPr>
        <w:tab/>
        <w:t>understand the main points of clear standard texts on familiar matters regularly encountered in work, school, leisure, etc.;</w:t>
      </w:r>
    </w:p>
    <w:p w14:paraId="20A67D47" w14:textId="77777777" w:rsidR="00F15D2F" w:rsidRPr="00F15D2F" w:rsidRDefault="00F15D2F" w:rsidP="00EB69BA">
      <w:pPr>
        <w:jc w:val="both"/>
        <w:rPr>
          <w:b w:val="0"/>
          <w:sz w:val="28"/>
          <w:lang w:val="en"/>
        </w:rPr>
      </w:pPr>
      <w:r w:rsidRPr="00F15D2F">
        <w:rPr>
          <w:b w:val="0"/>
          <w:sz w:val="28"/>
          <w:lang w:val="en"/>
        </w:rPr>
        <w:t>•</w:t>
      </w:r>
      <w:r w:rsidRPr="00F15D2F">
        <w:rPr>
          <w:b w:val="0"/>
          <w:sz w:val="28"/>
          <w:lang w:val="en"/>
        </w:rPr>
        <w:tab/>
        <w:t xml:space="preserve">understand texts that consist mainly of high frequency </w:t>
      </w:r>
      <w:proofErr w:type="spellStart"/>
      <w:r w:rsidRPr="00F15D2F">
        <w:rPr>
          <w:b w:val="0"/>
          <w:sz w:val="28"/>
          <w:lang w:val="en"/>
        </w:rPr>
        <w:t>everyday</w:t>
      </w:r>
      <w:proofErr w:type="spellEnd"/>
      <w:r w:rsidRPr="00F15D2F">
        <w:rPr>
          <w:b w:val="0"/>
          <w:sz w:val="28"/>
          <w:lang w:val="en"/>
        </w:rPr>
        <w:t xml:space="preserve"> or job-related language;</w:t>
      </w:r>
    </w:p>
    <w:p w14:paraId="2E20DCE5" w14:textId="77777777" w:rsidR="00F15D2F" w:rsidRPr="00F15D2F" w:rsidRDefault="00F15D2F" w:rsidP="00EB69BA">
      <w:pPr>
        <w:jc w:val="both"/>
        <w:rPr>
          <w:b w:val="0"/>
          <w:sz w:val="28"/>
          <w:lang w:val="en"/>
        </w:rPr>
      </w:pPr>
      <w:r w:rsidRPr="00F15D2F">
        <w:rPr>
          <w:b w:val="0"/>
          <w:sz w:val="28"/>
          <w:lang w:val="en"/>
        </w:rPr>
        <w:t>•</w:t>
      </w:r>
      <w:r w:rsidRPr="00F15D2F">
        <w:rPr>
          <w:b w:val="0"/>
          <w:sz w:val="28"/>
          <w:lang w:val="en"/>
        </w:rPr>
        <w:tab/>
        <w:t>understand clearly written, straightforward texts on subjects related to their field and of personal interest.</w:t>
      </w:r>
    </w:p>
    <w:p w14:paraId="3DC6F756" w14:textId="2E444983" w:rsidR="00F15D2F" w:rsidRPr="00F15D2F" w:rsidRDefault="00F15D2F" w:rsidP="00EB69BA">
      <w:pPr>
        <w:jc w:val="both"/>
        <w:rPr>
          <w:b w:val="0"/>
          <w:sz w:val="28"/>
          <w:lang w:val="en"/>
        </w:rPr>
      </w:pPr>
      <w:r w:rsidRPr="00F15D2F">
        <w:rPr>
          <w:b w:val="0"/>
          <w:sz w:val="28"/>
          <w:lang w:val="en"/>
        </w:rPr>
        <w:t>This means the text should not be overwhelmingly long</w:t>
      </w:r>
      <w:r w:rsidR="00BB73E1">
        <w:rPr>
          <w:b w:val="0"/>
          <w:sz w:val="28"/>
          <w:lang w:val="en"/>
        </w:rPr>
        <w:t xml:space="preserve"> (around 150 words, according to the Multilevel English language proficiency test specifications [8])</w:t>
      </w:r>
      <w:r w:rsidRPr="00F15D2F">
        <w:rPr>
          <w:b w:val="0"/>
          <w:sz w:val="28"/>
          <w:lang w:val="en"/>
        </w:rPr>
        <w:t xml:space="preserve"> and should not discuss abstract issues. These descriptors are embedded in the test specifications and monitored closely during the item design and review processes.</w:t>
      </w:r>
    </w:p>
    <w:p w14:paraId="62F56996" w14:textId="3C08AC7A" w:rsidR="00904836" w:rsidRDefault="00EB69BA" w:rsidP="00F15D2F">
      <w:pPr>
        <w:spacing w:after="240"/>
        <w:jc w:val="both"/>
        <w:rPr>
          <w:b w:val="0"/>
          <w:sz w:val="28"/>
          <w:lang w:val="en"/>
        </w:rPr>
      </w:pPr>
      <w:r>
        <w:rPr>
          <w:b w:val="0"/>
          <w:sz w:val="28"/>
          <w:lang w:val="en"/>
        </w:rPr>
        <w:t>T</w:t>
      </w:r>
      <w:r w:rsidR="00F15D2F" w:rsidRPr="00F15D2F">
        <w:rPr>
          <w:b w:val="0"/>
          <w:sz w:val="28"/>
          <w:lang w:val="en"/>
        </w:rPr>
        <w:t xml:space="preserve">able </w:t>
      </w:r>
      <w:r>
        <w:rPr>
          <w:b w:val="0"/>
          <w:sz w:val="28"/>
          <w:lang w:val="en"/>
        </w:rPr>
        <w:t xml:space="preserve">1 </w:t>
      </w:r>
      <w:r w:rsidR="00F15D2F" w:rsidRPr="00F15D2F">
        <w:rPr>
          <w:b w:val="0"/>
          <w:sz w:val="28"/>
          <w:lang w:val="en"/>
        </w:rPr>
        <w:t>demonstrates the CEFR alignment mapping in terms of task focus:</w:t>
      </w:r>
    </w:p>
    <w:p w14:paraId="7BE08DA2" w14:textId="77777777" w:rsidR="00904836" w:rsidRDefault="00904836" w:rsidP="00033BD3">
      <w:pPr>
        <w:spacing w:after="240"/>
        <w:jc w:val="both"/>
        <w:rPr>
          <w:b w:val="0"/>
          <w:sz w:val="28"/>
          <w:lang w:val="en"/>
        </w:rPr>
        <w:sectPr w:rsidR="00904836"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3690"/>
        <w:gridCol w:w="3950"/>
      </w:tblGrid>
      <w:tr w:rsidR="00EB69BA" w:rsidRPr="00C31AFD" w14:paraId="1D3800A7" w14:textId="77777777" w:rsidTr="00EB69BA">
        <w:trPr>
          <w:trHeight w:val="1017"/>
        </w:trPr>
        <w:tc>
          <w:tcPr>
            <w:tcW w:w="1705" w:type="dxa"/>
            <w:vAlign w:val="center"/>
          </w:tcPr>
          <w:p w14:paraId="4E8342F2" w14:textId="77777777" w:rsidR="00EB69BA" w:rsidRPr="00F8351A" w:rsidRDefault="00EB69BA" w:rsidP="00EB69BA">
            <w:pPr>
              <w:ind w:firstLine="0"/>
              <w:jc w:val="left"/>
              <w:rPr>
                <w:b w:val="0"/>
                <w:bCs w:val="0"/>
                <w:sz w:val="28"/>
                <w:lang w:val="en-US"/>
              </w:rPr>
            </w:pPr>
            <w:r w:rsidRPr="00F8351A">
              <w:rPr>
                <w:sz w:val="28"/>
                <w:lang w:val="en-US"/>
              </w:rPr>
              <w:lastRenderedPageBreak/>
              <w:t>Aspect</w:t>
            </w:r>
          </w:p>
        </w:tc>
        <w:tc>
          <w:tcPr>
            <w:tcW w:w="3690" w:type="dxa"/>
            <w:vAlign w:val="center"/>
          </w:tcPr>
          <w:p w14:paraId="1CAC26AB" w14:textId="77777777" w:rsidR="00EB69BA" w:rsidRPr="00F8351A" w:rsidRDefault="00EB69BA" w:rsidP="00EB69BA">
            <w:pPr>
              <w:tabs>
                <w:tab w:val="left" w:pos="2956"/>
              </w:tabs>
              <w:ind w:left="166" w:right="345" w:firstLine="0"/>
              <w:jc w:val="left"/>
              <w:rPr>
                <w:b w:val="0"/>
                <w:bCs w:val="0"/>
                <w:sz w:val="28"/>
                <w:lang w:val="en-US"/>
              </w:rPr>
            </w:pPr>
            <w:r w:rsidRPr="00F8351A">
              <w:rPr>
                <w:sz w:val="28"/>
                <w:lang w:val="en-US"/>
              </w:rPr>
              <w:t>CEFR B1 Relevance</w:t>
            </w:r>
          </w:p>
        </w:tc>
        <w:tc>
          <w:tcPr>
            <w:tcW w:w="3950" w:type="dxa"/>
            <w:vAlign w:val="center"/>
          </w:tcPr>
          <w:p w14:paraId="13541F0D" w14:textId="77777777" w:rsidR="00EB69BA" w:rsidRPr="00F8351A" w:rsidRDefault="00EB69BA" w:rsidP="00EB69BA">
            <w:pPr>
              <w:ind w:left="256" w:firstLine="0"/>
              <w:jc w:val="left"/>
              <w:rPr>
                <w:b w:val="0"/>
                <w:bCs w:val="0"/>
                <w:sz w:val="28"/>
                <w:lang w:val="en-US"/>
              </w:rPr>
            </w:pPr>
            <w:r w:rsidRPr="00F8351A">
              <w:rPr>
                <w:sz w:val="28"/>
                <w:lang w:val="en-US"/>
              </w:rPr>
              <w:t>How gap-filling task aligns with CEFR</w:t>
            </w:r>
          </w:p>
        </w:tc>
      </w:tr>
      <w:tr w:rsidR="00EB69BA" w:rsidRPr="00C31AFD" w14:paraId="1C5488D5" w14:textId="77777777" w:rsidTr="00EB69BA">
        <w:trPr>
          <w:trHeight w:val="720"/>
        </w:trPr>
        <w:tc>
          <w:tcPr>
            <w:tcW w:w="1705" w:type="dxa"/>
            <w:vAlign w:val="center"/>
          </w:tcPr>
          <w:p w14:paraId="087DD2B9" w14:textId="77777777" w:rsidR="00EB69BA" w:rsidRPr="00EB69BA" w:rsidRDefault="00EB69BA" w:rsidP="00EB69BA">
            <w:pPr>
              <w:ind w:firstLine="0"/>
              <w:jc w:val="left"/>
              <w:rPr>
                <w:b w:val="0"/>
                <w:bCs w:val="0"/>
                <w:szCs w:val="24"/>
                <w:lang w:val="en-US"/>
              </w:rPr>
            </w:pPr>
            <w:r w:rsidRPr="00EB69BA">
              <w:rPr>
                <w:b w:val="0"/>
                <w:bCs w:val="0"/>
                <w:szCs w:val="24"/>
                <w:lang w:val="en-US"/>
              </w:rPr>
              <w:t>Reading for gist and detail</w:t>
            </w:r>
          </w:p>
        </w:tc>
        <w:tc>
          <w:tcPr>
            <w:tcW w:w="3690" w:type="dxa"/>
            <w:vAlign w:val="center"/>
          </w:tcPr>
          <w:p w14:paraId="5E09C4B1" w14:textId="77777777" w:rsidR="00EB69BA" w:rsidRPr="00EB69BA" w:rsidRDefault="00EB69BA" w:rsidP="00EB69BA">
            <w:pPr>
              <w:tabs>
                <w:tab w:val="left" w:pos="2956"/>
              </w:tabs>
              <w:ind w:left="166" w:right="345" w:firstLine="0"/>
              <w:jc w:val="left"/>
              <w:rPr>
                <w:b w:val="0"/>
                <w:bCs w:val="0"/>
                <w:szCs w:val="24"/>
                <w:lang w:val="en-US"/>
              </w:rPr>
            </w:pPr>
            <w:r w:rsidRPr="00EB69BA">
              <w:rPr>
                <w:b w:val="0"/>
                <w:bCs w:val="0"/>
                <w:szCs w:val="24"/>
                <w:lang w:val="en-US"/>
              </w:rPr>
              <w:t>Learners must understand the main ideas and key details</w:t>
            </w:r>
          </w:p>
        </w:tc>
        <w:tc>
          <w:tcPr>
            <w:tcW w:w="3950" w:type="dxa"/>
            <w:vAlign w:val="center"/>
          </w:tcPr>
          <w:p w14:paraId="37CBB110" w14:textId="77777777" w:rsidR="00EB69BA" w:rsidRPr="00EB69BA" w:rsidRDefault="00EB69BA" w:rsidP="00EB69BA">
            <w:pPr>
              <w:ind w:left="256" w:firstLine="0"/>
              <w:jc w:val="left"/>
              <w:rPr>
                <w:b w:val="0"/>
                <w:bCs w:val="0"/>
                <w:szCs w:val="24"/>
                <w:lang w:val="en-US"/>
              </w:rPr>
            </w:pPr>
            <w:r w:rsidRPr="00EB69BA">
              <w:rPr>
                <w:b w:val="0"/>
                <w:bCs w:val="0"/>
                <w:szCs w:val="24"/>
                <w:lang w:val="en-US"/>
              </w:rPr>
              <w:t>Gaps placed at key points (e.g., content words) test understanding.</w:t>
            </w:r>
          </w:p>
        </w:tc>
      </w:tr>
      <w:tr w:rsidR="00EB69BA" w:rsidRPr="00C31AFD" w14:paraId="044D2BF7" w14:textId="77777777" w:rsidTr="00EB69BA">
        <w:trPr>
          <w:trHeight w:val="981"/>
        </w:trPr>
        <w:tc>
          <w:tcPr>
            <w:tcW w:w="1705" w:type="dxa"/>
            <w:vAlign w:val="center"/>
          </w:tcPr>
          <w:p w14:paraId="72121AEF" w14:textId="77777777" w:rsidR="00EB69BA" w:rsidRPr="00EB69BA" w:rsidRDefault="00EB69BA" w:rsidP="00EB69BA">
            <w:pPr>
              <w:ind w:firstLine="0"/>
              <w:jc w:val="left"/>
              <w:rPr>
                <w:b w:val="0"/>
                <w:bCs w:val="0"/>
                <w:szCs w:val="24"/>
                <w:lang w:val="en-US"/>
              </w:rPr>
            </w:pPr>
            <w:r w:rsidRPr="00EB69BA">
              <w:rPr>
                <w:b w:val="0"/>
                <w:bCs w:val="0"/>
                <w:szCs w:val="24"/>
                <w:lang w:val="en-US"/>
              </w:rPr>
              <w:t>Contextual inference</w:t>
            </w:r>
          </w:p>
        </w:tc>
        <w:tc>
          <w:tcPr>
            <w:tcW w:w="3690" w:type="dxa"/>
            <w:vAlign w:val="center"/>
          </w:tcPr>
          <w:p w14:paraId="3BA02E92" w14:textId="77777777" w:rsidR="00EB69BA" w:rsidRPr="00EB69BA" w:rsidRDefault="00EB69BA" w:rsidP="00EB69BA">
            <w:pPr>
              <w:tabs>
                <w:tab w:val="left" w:pos="2956"/>
              </w:tabs>
              <w:ind w:left="166" w:right="345" w:firstLine="0"/>
              <w:jc w:val="left"/>
              <w:rPr>
                <w:b w:val="0"/>
                <w:bCs w:val="0"/>
                <w:szCs w:val="24"/>
                <w:lang w:val="en-US"/>
              </w:rPr>
            </w:pPr>
            <w:r w:rsidRPr="00EB69BA">
              <w:rPr>
                <w:b w:val="0"/>
                <w:bCs w:val="0"/>
                <w:szCs w:val="24"/>
                <w:lang w:val="en-US"/>
              </w:rPr>
              <w:t>Learners are expected to infer meaning from context</w:t>
            </w:r>
          </w:p>
        </w:tc>
        <w:tc>
          <w:tcPr>
            <w:tcW w:w="3950" w:type="dxa"/>
            <w:vAlign w:val="center"/>
          </w:tcPr>
          <w:p w14:paraId="0B2778AD" w14:textId="77777777" w:rsidR="00EB69BA" w:rsidRPr="00EB69BA" w:rsidRDefault="00EB69BA" w:rsidP="00EB69BA">
            <w:pPr>
              <w:ind w:left="256" w:firstLine="0"/>
              <w:jc w:val="left"/>
              <w:rPr>
                <w:b w:val="0"/>
                <w:bCs w:val="0"/>
                <w:szCs w:val="24"/>
                <w:lang w:val="en-US"/>
              </w:rPr>
            </w:pPr>
            <w:r w:rsidRPr="00EB69BA">
              <w:rPr>
                <w:b w:val="0"/>
                <w:bCs w:val="0"/>
                <w:szCs w:val="24"/>
                <w:lang w:val="en-US"/>
              </w:rPr>
              <w:t>Choosing the correct word to fill a gap often requires using surrounding context.</w:t>
            </w:r>
          </w:p>
        </w:tc>
      </w:tr>
      <w:tr w:rsidR="00EB69BA" w:rsidRPr="00C31AFD" w14:paraId="6B3DDF93" w14:textId="77777777" w:rsidTr="00EB69BA">
        <w:trPr>
          <w:trHeight w:val="720"/>
        </w:trPr>
        <w:tc>
          <w:tcPr>
            <w:tcW w:w="1705" w:type="dxa"/>
            <w:vAlign w:val="center"/>
          </w:tcPr>
          <w:p w14:paraId="1F9C4F2A" w14:textId="77777777" w:rsidR="00EB69BA" w:rsidRPr="00EB69BA" w:rsidRDefault="00EB69BA" w:rsidP="00EB69BA">
            <w:pPr>
              <w:ind w:firstLine="0"/>
              <w:jc w:val="left"/>
              <w:rPr>
                <w:b w:val="0"/>
                <w:bCs w:val="0"/>
                <w:szCs w:val="24"/>
                <w:lang w:val="en-US"/>
              </w:rPr>
            </w:pPr>
            <w:r w:rsidRPr="00EB69BA">
              <w:rPr>
                <w:b w:val="0"/>
                <w:bCs w:val="0"/>
                <w:szCs w:val="24"/>
                <w:lang w:val="en-US"/>
              </w:rPr>
              <w:t>Cohesion and coherence</w:t>
            </w:r>
          </w:p>
        </w:tc>
        <w:tc>
          <w:tcPr>
            <w:tcW w:w="3690" w:type="dxa"/>
            <w:vAlign w:val="center"/>
          </w:tcPr>
          <w:p w14:paraId="4A95CD15" w14:textId="77777777" w:rsidR="00EB69BA" w:rsidRPr="00EB69BA" w:rsidRDefault="00EB69BA" w:rsidP="00EB69BA">
            <w:pPr>
              <w:tabs>
                <w:tab w:val="left" w:pos="2956"/>
              </w:tabs>
              <w:ind w:left="166" w:right="345" w:firstLine="0"/>
              <w:jc w:val="left"/>
              <w:rPr>
                <w:b w:val="0"/>
                <w:bCs w:val="0"/>
                <w:szCs w:val="24"/>
                <w:lang w:val="en-US"/>
              </w:rPr>
            </w:pPr>
            <w:r w:rsidRPr="00EB69BA">
              <w:rPr>
                <w:b w:val="0"/>
                <w:bCs w:val="0"/>
                <w:szCs w:val="24"/>
                <w:lang w:val="en-US"/>
              </w:rPr>
              <w:t>Learners can follow the thread of a text and basic cohesion</w:t>
            </w:r>
          </w:p>
        </w:tc>
        <w:tc>
          <w:tcPr>
            <w:tcW w:w="3950" w:type="dxa"/>
            <w:vAlign w:val="center"/>
          </w:tcPr>
          <w:p w14:paraId="6FE97BC3" w14:textId="77777777" w:rsidR="00EB69BA" w:rsidRPr="00EB69BA" w:rsidRDefault="00EB69BA" w:rsidP="00EB69BA">
            <w:pPr>
              <w:ind w:left="256" w:firstLine="0"/>
              <w:jc w:val="left"/>
              <w:rPr>
                <w:b w:val="0"/>
                <w:bCs w:val="0"/>
                <w:szCs w:val="24"/>
                <w:lang w:val="en-US"/>
              </w:rPr>
            </w:pPr>
            <w:r w:rsidRPr="00EB69BA">
              <w:rPr>
                <w:b w:val="0"/>
                <w:bCs w:val="0"/>
                <w:szCs w:val="24"/>
                <w:lang w:val="en-US"/>
              </w:rPr>
              <w:t>Gaps involving reference words (e.g., “that,” “this”) test this skill.</w:t>
            </w:r>
          </w:p>
        </w:tc>
      </w:tr>
    </w:tbl>
    <w:p w14:paraId="735CB0CE" w14:textId="58D3C0E8" w:rsidR="00DA339B" w:rsidRPr="00DA339B" w:rsidRDefault="00DA339B" w:rsidP="00DA339B">
      <w:pPr>
        <w:spacing w:before="240" w:after="240"/>
        <w:ind w:firstLine="0"/>
        <w:rPr>
          <w:b w:val="0"/>
          <w:i/>
          <w:sz w:val="28"/>
          <w:lang w:val="en"/>
        </w:rPr>
        <w:sectPr w:rsidR="00DA339B" w:rsidRPr="00DA339B" w:rsidSect="00DA339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DA339B">
        <w:rPr>
          <w:b w:val="0"/>
          <w:i/>
          <w:sz w:val="28"/>
          <w:lang w:val="en"/>
        </w:rPr>
        <w:t xml:space="preserve">Table </w:t>
      </w:r>
      <w:r w:rsidR="00EB69BA">
        <w:rPr>
          <w:b w:val="0"/>
          <w:i/>
          <w:sz w:val="28"/>
          <w:lang w:val="en"/>
        </w:rPr>
        <w:t>1</w:t>
      </w:r>
      <w:r w:rsidRPr="00DA339B">
        <w:rPr>
          <w:b w:val="0"/>
          <w:i/>
          <w:sz w:val="28"/>
          <w:lang w:val="en"/>
        </w:rPr>
        <w:t xml:space="preserve">. </w:t>
      </w:r>
      <w:r w:rsidR="00EB69BA">
        <w:rPr>
          <w:b w:val="0"/>
          <w:i/>
          <w:sz w:val="28"/>
          <w:lang w:val="en"/>
        </w:rPr>
        <w:t>CEFR alignment mapping of intra-text gap-filling tasks</w:t>
      </w:r>
    </w:p>
    <w:p w14:paraId="3DC93404" w14:textId="77777777" w:rsidR="00EB69BA" w:rsidRPr="00EB69BA" w:rsidRDefault="00EB69BA" w:rsidP="00EB69BA">
      <w:pPr>
        <w:spacing w:after="240"/>
        <w:jc w:val="both"/>
        <w:rPr>
          <w:b w:val="0"/>
          <w:sz w:val="28"/>
          <w:lang w:val="en"/>
        </w:rPr>
      </w:pPr>
      <w:r w:rsidRPr="00EB69BA">
        <w:rPr>
          <w:b w:val="0"/>
          <w:sz w:val="28"/>
          <w:lang w:val="en"/>
        </w:rPr>
        <w:t>In summary, intra-text gap-filling tasks at the B1 level strongly align with CEFR expectations if they:</w:t>
      </w:r>
    </w:p>
    <w:p w14:paraId="6ADD647A" w14:textId="77777777" w:rsidR="00EB69BA" w:rsidRPr="00EB69BA" w:rsidRDefault="00EB69BA" w:rsidP="00EB69BA">
      <w:pPr>
        <w:jc w:val="both"/>
        <w:rPr>
          <w:b w:val="0"/>
          <w:sz w:val="28"/>
          <w:lang w:val="en"/>
        </w:rPr>
      </w:pPr>
      <w:r w:rsidRPr="00EB69BA">
        <w:rPr>
          <w:b w:val="0"/>
          <w:sz w:val="28"/>
          <w:lang w:val="en"/>
        </w:rPr>
        <w:t>•</w:t>
      </w:r>
      <w:r w:rsidRPr="00EB69BA">
        <w:rPr>
          <w:b w:val="0"/>
          <w:sz w:val="28"/>
          <w:lang w:val="en"/>
        </w:rPr>
        <w:tab/>
        <w:t>are based on texts accessible to B1 learners,</w:t>
      </w:r>
    </w:p>
    <w:p w14:paraId="4A649328" w14:textId="77777777" w:rsidR="00EB69BA" w:rsidRPr="00EB69BA" w:rsidRDefault="00EB69BA" w:rsidP="00EB69BA">
      <w:pPr>
        <w:jc w:val="both"/>
        <w:rPr>
          <w:b w:val="0"/>
          <w:sz w:val="28"/>
          <w:lang w:val="en"/>
        </w:rPr>
      </w:pPr>
      <w:r w:rsidRPr="00EB69BA">
        <w:rPr>
          <w:b w:val="0"/>
          <w:sz w:val="28"/>
          <w:lang w:val="en"/>
        </w:rPr>
        <w:t>•</w:t>
      </w:r>
      <w:r w:rsidRPr="00EB69BA">
        <w:rPr>
          <w:b w:val="0"/>
          <w:sz w:val="28"/>
          <w:lang w:val="en"/>
        </w:rPr>
        <w:tab/>
        <w:t>focus on B1-level language forms and meanings,</w:t>
      </w:r>
    </w:p>
    <w:p w14:paraId="0F6E42AC" w14:textId="77777777" w:rsidR="00EB69BA" w:rsidRPr="00EB69BA" w:rsidRDefault="00EB69BA" w:rsidP="00EB69BA">
      <w:pPr>
        <w:jc w:val="both"/>
        <w:rPr>
          <w:b w:val="0"/>
          <w:sz w:val="28"/>
          <w:lang w:val="en"/>
        </w:rPr>
      </w:pPr>
      <w:r w:rsidRPr="00EB69BA">
        <w:rPr>
          <w:b w:val="0"/>
          <w:sz w:val="28"/>
          <w:lang w:val="en"/>
        </w:rPr>
        <w:t>•</w:t>
      </w:r>
      <w:r w:rsidRPr="00EB69BA">
        <w:rPr>
          <w:b w:val="0"/>
          <w:sz w:val="28"/>
          <w:lang w:val="en"/>
        </w:rPr>
        <w:tab/>
        <w:t>require comprehension of both sentence-level and discourse-level information,</w:t>
      </w:r>
    </w:p>
    <w:p w14:paraId="0D1E7328" w14:textId="14006B7F" w:rsidR="00C92DA3" w:rsidRDefault="00EB69BA" w:rsidP="00EB69BA">
      <w:pPr>
        <w:jc w:val="both"/>
        <w:rPr>
          <w:b w:val="0"/>
          <w:sz w:val="28"/>
          <w:lang w:val="en"/>
        </w:rPr>
      </w:pPr>
      <w:r w:rsidRPr="00EB69BA">
        <w:rPr>
          <w:b w:val="0"/>
          <w:sz w:val="28"/>
          <w:lang w:val="en"/>
        </w:rPr>
        <w:t>•</w:t>
      </w:r>
      <w:r w:rsidRPr="00EB69BA">
        <w:rPr>
          <w:b w:val="0"/>
          <w:sz w:val="28"/>
          <w:lang w:val="en"/>
        </w:rPr>
        <w:tab/>
        <w:t>support integrative skills like vocabulary use, grammar, cohesion, and context interpretation.</w:t>
      </w:r>
    </w:p>
    <w:p w14:paraId="64348931" w14:textId="77777777" w:rsidR="00904836" w:rsidRDefault="00904836" w:rsidP="00DB7E13">
      <w:pPr>
        <w:spacing w:after="240"/>
        <w:jc w:val="both"/>
        <w:rPr>
          <w:b w:val="0"/>
          <w:sz w:val="28"/>
          <w:lang w:val="en"/>
        </w:rPr>
        <w:sectPr w:rsidR="00904836"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E7FF777" w14:textId="77777777" w:rsidR="00E533E5" w:rsidRDefault="00E533E5" w:rsidP="00664CB4">
      <w:pPr>
        <w:ind w:firstLine="0"/>
        <w:rPr>
          <w:sz w:val="28"/>
          <w:lang w:val="en"/>
        </w:rPr>
      </w:pPr>
    </w:p>
    <w:p w14:paraId="21E7E700" w14:textId="77777777" w:rsidR="00EB69BA" w:rsidRPr="00AF4210" w:rsidRDefault="00EB69BA" w:rsidP="00EB69BA">
      <w:pPr>
        <w:spacing w:after="240"/>
        <w:ind w:firstLine="0"/>
        <w:rPr>
          <w:sz w:val="28"/>
          <w:lang w:val="en"/>
        </w:rPr>
      </w:pPr>
      <w:r w:rsidRPr="00AF4210">
        <w:rPr>
          <w:sz w:val="28"/>
          <w:lang w:val="en"/>
        </w:rPr>
        <w:t>Conclusion</w:t>
      </w:r>
    </w:p>
    <w:p w14:paraId="5895A9DD" w14:textId="77777777" w:rsidR="00EB69BA" w:rsidRDefault="00EB69BA" w:rsidP="00EB69BA">
      <w:pPr>
        <w:spacing w:after="240"/>
        <w:jc w:val="both"/>
        <w:rPr>
          <w:b w:val="0"/>
          <w:sz w:val="28"/>
          <w:lang w:val="en"/>
        </w:rPr>
        <w:sectPr w:rsidR="00EB69BA" w:rsidSect="009048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222EC0A" w14:textId="44EF81ED" w:rsidR="00EB69BA" w:rsidRPr="00AF4210" w:rsidRDefault="00510A4C" w:rsidP="00EB69BA">
      <w:pPr>
        <w:spacing w:after="240"/>
        <w:jc w:val="both"/>
        <w:rPr>
          <w:b w:val="0"/>
          <w:sz w:val="28"/>
          <w:lang w:val="en-US"/>
        </w:rPr>
      </w:pPr>
      <w:r w:rsidRPr="00510A4C">
        <w:rPr>
          <w:b w:val="0"/>
          <w:sz w:val="28"/>
          <w:lang w:val="en"/>
        </w:rPr>
        <w:t>Table 2 illustrates the analysis of the sample intra-text gap-filling task (Fig. 2) used in the Multilevel English language proficiency tests. The items are analyzed with classical test theory using SPSS, as well as the item-</w:t>
      </w:r>
      <w:r w:rsidRPr="00510A4C">
        <w:rPr>
          <w:b w:val="0"/>
          <w:sz w:val="28"/>
          <w:lang w:val="en"/>
        </w:rPr>
        <w:t xml:space="preserve">response theory. Each item in the </w:t>
      </w:r>
      <w:proofErr w:type="spellStart"/>
      <w:r w:rsidRPr="00510A4C">
        <w:rPr>
          <w:b w:val="0"/>
          <w:sz w:val="28"/>
          <w:lang w:val="en"/>
        </w:rPr>
        <w:t>testlet</w:t>
      </w:r>
      <w:proofErr w:type="spellEnd"/>
      <w:r w:rsidRPr="00510A4C">
        <w:rPr>
          <w:b w:val="0"/>
          <w:sz w:val="28"/>
          <w:lang w:val="en"/>
        </w:rPr>
        <w:t xml:space="preserve"> is given a special code, which indicates the year (2023) and month (November) the item is administered, as well as the session number and item’s location in the test booklet.</w:t>
      </w:r>
    </w:p>
    <w:p w14:paraId="63ED8AED" w14:textId="77777777" w:rsidR="00EB69BA" w:rsidRDefault="00EB69BA" w:rsidP="00AF4210">
      <w:pPr>
        <w:spacing w:after="240"/>
        <w:ind w:firstLine="0"/>
        <w:rPr>
          <w:sz w:val="28"/>
          <w:lang w:val="en-US"/>
        </w:rPr>
        <w:sectPr w:rsidR="00EB69BA" w:rsidSect="00EB69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W w:w="9769" w:type="dxa"/>
        <w:tblInd w:w="378" w:type="dxa"/>
        <w:tblLook w:val="04A0" w:firstRow="1" w:lastRow="0" w:firstColumn="1" w:lastColumn="0" w:noHBand="0" w:noVBand="1"/>
      </w:tblPr>
      <w:tblGrid>
        <w:gridCol w:w="1448"/>
        <w:gridCol w:w="1449"/>
        <w:gridCol w:w="1449"/>
        <w:gridCol w:w="1763"/>
        <w:gridCol w:w="1449"/>
        <w:gridCol w:w="222"/>
        <w:gridCol w:w="1323"/>
        <w:gridCol w:w="222"/>
        <w:gridCol w:w="222"/>
        <w:gridCol w:w="222"/>
      </w:tblGrid>
      <w:tr w:rsidR="00510A4C" w:rsidRPr="00811375" w14:paraId="4C06407D" w14:textId="77777777" w:rsidTr="00811375">
        <w:trPr>
          <w:trHeight w:val="900"/>
        </w:trPr>
        <w:tc>
          <w:tcPr>
            <w:tcW w:w="1448" w:type="dxa"/>
            <w:tcBorders>
              <w:top w:val="nil"/>
              <w:left w:val="nil"/>
              <w:bottom w:val="nil"/>
              <w:right w:val="nil"/>
            </w:tcBorders>
            <w:shd w:val="clear" w:color="auto" w:fill="auto"/>
            <w:noWrap/>
            <w:hideMark/>
          </w:tcPr>
          <w:p w14:paraId="48335F4F" w14:textId="77777777" w:rsidR="00510A4C" w:rsidRPr="00811375" w:rsidRDefault="00510A4C" w:rsidP="00811375">
            <w:pPr>
              <w:spacing w:line="240" w:lineRule="auto"/>
              <w:ind w:firstLine="0"/>
              <w:rPr>
                <w:b w:val="0"/>
                <w:bCs w:val="0"/>
                <w:color w:val="000000"/>
                <w:u w:val="single"/>
              </w:rPr>
            </w:pPr>
            <w:proofErr w:type="spellStart"/>
            <w:r w:rsidRPr="00811375">
              <w:rPr>
                <w:b w:val="0"/>
                <w:bCs w:val="0"/>
                <w:color w:val="000000"/>
                <w:u w:val="single"/>
              </w:rPr>
              <w:t>Item</w:t>
            </w:r>
            <w:proofErr w:type="spellEnd"/>
          </w:p>
        </w:tc>
        <w:tc>
          <w:tcPr>
            <w:tcW w:w="1449" w:type="dxa"/>
            <w:tcBorders>
              <w:top w:val="nil"/>
              <w:left w:val="nil"/>
              <w:bottom w:val="nil"/>
              <w:right w:val="nil"/>
            </w:tcBorders>
            <w:shd w:val="clear" w:color="auto" w:fill="auto"/>
            <w:hideMark/>
          </w:tcPr>
          <w:p w14:paraId="75DC42BF" w14:textId="77777777" w:rsidR="00510A4C" w:rsidRPr="00811375" w:rsidRDefault="00510A4C" w:rsidP="00811375">
            <w:pPr>
              <w:spacing w:line="240" w:lineRule="auto"/>
              <w:ind w:firstLine="0"/>
              <w:rPr>
                <w:b w:val="0"/>
                <w:bCs w:val="0"/>
                <w:color w:val="000000"/>
                <w:u w:val="single"/>
              </w:rPr>
            </w:pPr>
            <w:proofErr w:type="spellStart"/>
            <w:r w:rsidRPr="00811375">
              <w:rPr>
                <w:b w:val="0"/>
                <w:bCs w:val="0"/>
                <w:color w:val="000000"/>
                <w:u w:val="single"/>
              </w:rPr>
              <w:t>Mean</w:t>
            </w:r>
            <w:proofErr w:type="spellEnd"/>
            <w:r w:rsidRPr="00811375">
              <w:rPr>
                <w:b w:val="0"/>
                <w:bCs w:val="0"/>
                <w:color w:val="000000"/>
                <w:u w:val="single"/>
              </w:rPr>
              <w:t xml:space="preserve"> (</w:t>
            </w:r>
            <w:proofErr w:type="spellStart"/>
            <w:r w:rsidRPr="00811375">
              <w:rPr>
                <w:b w:val="0"/>
                <w:bCs w:val="0"/>
                <w:color w:val="000000"/>
                <w:u w:val="single"/>
              </w:rPr>
              <w:t>difficulty</w:t>
            </w:r>
            <w:proofErr w:type="spellEnd"/>
            <w:r w:rsidRPr="00811375">
              <w:rPr>
                <w:b w:val="0"/>
                <w:bCs w:val="0"/>
                <w:color w:val="000000"/>
                <w:u w:val="single"/>
              </w:rPr>
              <w:t>)</w:t>
            </w:r>
          </w:p>
        </w:tc>
        <w:tc>
          <w:tcPr>
            <w:tcW w:w="1449" w:type="dxa"/>
            <w:tcBorders>
              <w:top w:val="nil"/>
              <w:left w:val="nil"/>
              <w:bottom w:val="nil"/>
              <w:right w:val="nil"/>
            </w:tcBorders>
            <w:shd w:val="clear" w:color="auto" w:fill="auto"/>
            <w:hideMark/>
          </w:tcPr>
          <w:p w14:paraId="1DF98C8E" w14:textId="77777777" w:rsidR="00510A4C" w:rsidRPr="00811375" w:rsidRDefault="00510A4C" w:rsidP="00811375">
            <w:pPr>
              <w:spacing w:line="240" w:lineRule="auto"/>
              <w:ind w:firstLine="0"/>
              <w:rPr>
                <w:b w:val="0"/>
                <w:bCs w:val="0"/>
                <w:color w:val="000000"/>
                <w:u w:val="single"/>
              </w:rPr>
            </w:pPr>
            <w:proofErr w:type="spellStart"/>
            <w:r w:rsidRPr="00811375">
              <w:rPr>
                <w:b w:val="0"/>
                <w:bCs w:val="0"/>
                <w:color w:val="000000"/>
                <w:u w:val="single"/>
              </w:rPr>
              <w:t>Standard</w:t>
            </w:r>
            <w:proofErr w:type="spellEnd"/>
            <w:r w:rsidRPr="00811375">
              <w:rPr>
                <w:b w:val="0"/>
                <w:bCs w:val="0"/>
                <w:color w:val="000000"/>
                <w:u w:val="single"/>
              </w:rPr>
              <w:t xml:space="preserve"> </w:t>
            </w:r>
            <w:proofErr w:type="spellStart"/>
            <w:r w:rsidRPr="00811375">
              <w:rPr>
                <w:b w:val="0"/>
                <w:bCs w:val="0"/>
                <w:color w:val="000000"/>
                <w:u w:val="single"/>
              </w:rPr>
              <w:t>deviation</w:t>
            </w:r>
            <w:proofErr w:type="spellEnd"/>
          </w:p>
        </w:tc>
        <w:tc>
          <w:tcPr>
            <w:tcW w:w="1763" w:type="dxa"/>
            <w:tcBorders>
              <w:top w:val="nil"/>
              <w:left w:val="nil"/>
              <w:bottom w:val="nil"/>
              <w:right w:val="nil"/>
            </w:tcBorders>
            <w:shd w:val="clear" w:color="auto" w:fill="auto"/>
            <w:hideMark/>
          </w:tcPr>
          <w:p w14:paraId="0991DE1C" w14:textId="77777777" w:rsidR="00510A4C" w:rsidRPr="00811375" w:rsidRDefault="00510A4C" w:rsidP="00811375">
            <w:pPr>
              <w:spacing w:line="240" w:lineRule="auto"/>
              <w:ind w:firstLine="0"/>
              <w:rPr>
                <w:b w:val="0"/>
                <w:bCs w:val="0"/>
                <w:color w:val="000000"/>
                <w:u w:val="single"/>
              </w:rPr>
            </w:pPr>
            <w:proofErr w:type="spellStart"/>
            <w:r w:rsidRPr="00811375">
              <w:rPr>
                <w:b w:val="0"/>
                <w:bCs w:val="0"/>
                <w:color w:val="000000"/>
                <w:u w:val="single"/>
              </w:rPr>
              <w:t>Correlation</w:t>
            </w:r>
            <w:proofErr w:type="spellEnd"/>
            <w:r w:rsidRPr="00811375">
              <w:rPr>
                <w:b w:val="0"/>
                <w:bCs w:val="0"/>
                <w:color w:val="000000"/>
                <w:u w:val="single"/>
              </w:rPr>
              <w:t xml:space="preserve"> (</w:t>
            </w:r>
            <w:proofErr w:type="spellStart"/>
            <w:r w:rsidRPr="00811375">
              <w:rPr>
                <w:b w:val="0"/>
                <w:bCs w:val="0"/>
                <w:color w:val="000000"/>
                <w:u w:val="single"/>
              </w:rPr>
              <w:t>discrimination</w:t>
            </w:r>
            <w:proofErr w:type="spellEnd"/>
            <w:r w:rsidRPr="00811375">
              <w:rPr>
                <w:b w:val="0"/>
                <w:bCs w:val="0"/>
                <w:color w:val="000000"/>
                <w:u w:val="single"/>
              </w:rPr>
              <w:t>)</w:t>
            </w:r>
          </w:p>
        </w:tc>
        <w:tc>
          <w:tcPr>
            <w:tcW w:w="1449" w:type="dxa"/>
            <w:tcBorders>
              <w:top w:val="nil"/>
              <w:left w:val="nil"/>
              <w:bottom w:val="nil"/>
              <w:right w:val="nil"/>
            </w:tcBorders>
            <w:shd w:val="clear" w:color="auto" w:fill="auto"/>
            <w:hideMark/>
          </w:tcPr>
          <w:p w14:paraId="3C028654" w14:textId="77777777" w:rsidR="00510A4C" w:rsidRPr="00811375" w:rsidRDefault="00510A4C" w:rsidP="00811375">
            <w:pPr>
              <w:spacing w:line="240" w:lineRule="auto"/>
              <w:ind w:firstLine="0"/>
              <w:rPr>
                <w:b w:val="0"/>
                <w:bCs w:val="0"/>
                <w:color w:val="000000"/>
                <w:u w:val="single"/>
              </w:rPr>
            </w:pPr>
            <w:proofErr w:type="spellStart"/>
            <w:r w:rsidRPr="00811375">
              <w:rPr>
                <w:b w:val="0"/>
                <w:bCs w:val="0"/>
                <w:color w:val="000000"/>
                <w:u w:val="single"/>
              </w:rPr>
              <w:t>Cronbach's</w:t>
            </w:r>
            <w:proofErr w:type="spellEnd"/>
            <w:r w:rsidRPr="00811375">
              <w:rPr>
                <w:b w:val="0"/>
                <w:bCs w:val="0"/>
                <w:color w:val="000000"/>
                <w:u w:val="single"/>
              </w:rPr>
              <w:t xml:space="preserve"> </w:t>
            </w:r>
            <w:proofErr w:type="spellStart"/>
            <w:r w:rsidRPr="00811375">
              <w:rPr>
                <w:b w:val="0"/>
                <w:bCs w:val="0"/>
                <w:color w:val="000000"/>
                <w:u w:val="single"/>
              </w:rPr>
              <w:t>alpha</w:t>
            </w:r>
            <w:proofErr w:type="spellEnd"/>
            <w:r w:rsidRPr="00811375">
              <w:rPr>
                <w:b w:val="0"/>
                <w:bCs w:val="0"/>
                <w:color w:val="000000"/>
                <w:u w:val="single"/>
              </w:rPr>
              <w:t xml:space="preserve"> </w:t>
            </w:r>
            <w:proofErr w:type="spellStart"/>
            <w:r w:rsidRPr="00811375">
              <w:rPr>
                <w:b w:val="0"/>
                <w:bCs w:val="0"/>
                <w:color w:val="000000"/>
                <w:u w:val="single"/>
              </w:rPr>
              <w:t>if</w:t>
            </w:r>
            <w:proofErr w:type="spellEnd"/>
            <w:r w:rsidRPr="00811375">
              <w:rPr>
                <w:b w:val="0"/>
                <w:bCs w:val="0"/>
                <w:color w:val="000000"/>
                <w:u w:val="single"/>
              </w:rPr>
              <w:t xml:space="preserve"> </w:t>
            </w:r>
            <w:proofErr w:type="spellStart"/>
            <w:r w:rsidRPr="00811375">
              <w:rPr>
                <w:b w:val="0"/>
                <w:bCs w:val="0"/>
                <w:color w:val="000000"/>
                <w:u w:val="single"/>
              </w:rPr>
              <w:t>deleted</w:t>
            </w:r>
            <w:proofErr w:type="spellEnd"/>
          </w:p>
        </w:tc>
        <w:tc>
          <w:tcPr>
            <w:tcW w:w="222" w:type="dxa"/>
            <w:tcBorders>
              <w:top w:val="nil"/>
              <w:left w:val="nil"/>
              <w:bottom w:val="nil"/>
              <w:right w:val="nil"/>
            </w:tcBorders>
          </w:tcPr>
          <w:p w14:paraId="47E81A29" w14:textId="77777777" w:rsidR="00510A4C" w:rsidRPr="00811375" w:rsidRDefault="00510A4C" w:rsidP="00811375">
            <w:pPr>
              <w:spacing w:line="240" w:lineRule="auto"/>
              <w:ind w:firstLine="0"/>
              <w:rPr>
                <w:b w:val="0"/>
                <w:bCs w:val="0"/>
                <w:color w:val="000000"/>
                <w:u w:val="single"/>
              </w:rPr>
            </w:pPr>
          </w:p>
        </w:tc>
        <w:tc>
          <w:tcPr>
            <w:tcW w:w="1323" w:type="dxa"/>
            <w:tcBorders>
              <w:top w:val="nil"/>
              <w:left w:val="nil"/>
              <w:bottom w:val="nil"/>
              <w:right w:val="nil"/>
            </w:tcBorders>
          </w:tcPr>
          <w:p w14:paraId="2E4061F9" w14:textId="77777777" w:rsidR="00510A4C" w:rsidRPr="00811375" w:rsidRDefault="00510A4C" w:rsidP="00811375">
            <w:pPr>
              <w:spacing w:line="240" w:lineRule="auto"/>
              <w:ind w:firstLine="0"/>
              <w:rPr>
                <w:b w:val="0"/>
                <w:bCs w:val="0"/>
                <w:color w:val="000000"/>
                <w:u w:val="single"/>
                <w:lang w:val="en-US"/>
              </w:rPr>
            </w:pPr>
            <w:r w:rsidRPr="00811375">
              <w:rPr>
                <w:b w:val="0"/>
                <w:bCs w:val="0"/>
                <w:color w:val="000000"/>
                <w:u w:val="single"/>
                <w:lang w:val="en-US"/>
              </w:rPr>
              <w:t>Cronbach’s alpha</w:t>
            </w:r>
          </w:p>
        </w:tc>
        <w:tc>
          <w:tcPr>
            <w:tcW w:w="222" w:type="dxa"/>
            <w:tcBorders>
              <w:top w:val="nil"/>
              <w:left w:val="nil"/>
              <w:bottom w:val="nil"/>
              <w:right w:val="nil"/>
            </w:tcBorders>
          </w:tcPr>
          <w:p w14:paraId="76FB6771" w14:textId="77777777" w:rsidR="00510A4C" w:rsidRPr="00811375" w:rsidRDefault="00510A4C" w:rsidP="003B0017">
            <w:pPr>
              <w:spacing w:line="240" w:lineRule="auto"/>
              <w:rPr>
                <w:rFonts w:ascii="Calibri" w:hAnsi="Calibri" w:cs="Calibri"/>
                <w:b w:val="0"/>
                <w:bCs w:val="0"/>
                <w:color w:val="000000"/>
                <w:u w:val="single"/>
              </w:rPr>
            </w:pPr>
          </w:p>
        </w:tc>
        <w:tc>
          <w:tcPr>
            <w:tcW w:w="222" w:type="dxa"/>
            <w:tcBorders>
              <w:top w:val="nil"/>
              <w:left w:val="nil"/>
              <w:bottom w:val="nil"/>
              <w:right w:val="nil"/>
            </w:tcBorders>
          </w:tcPr>
          <w:p w14:paraId="25BC6006" w14:textId="77777777" w:rsidR="00510A4C" w:rsidRPr="00811375" w:rsidRDefault="00510A4C" w:rsidP="003B0017">
            <w:pPr>
              <w:spacing w:line="240" w:lineRule="auto"/>
              <w:rPr>
                <w:rFonts w:ascii="Calibri" w:hAnsi="Calibri" w:cs="Calibri"/>
                <w:b w:val="0"/>
                <w:bCs w:val="0"/>
                <w:color w:val="000000"/>
                <w:u w:val="single"/>
              </w:rPr>
            </w:pPr>
          </w:p>
        </w:tc>
        <w:tc>
          <w:tcPr>
            <w:tcW w:w="222" w:type="dxa"/>
            <w:tcBorders>
              <w:top w:val="nil"/>
              <w:left w:val="nil"/>
              <w:bottom w:val="nil"/>
              <w:right w:val="nil"/>
            </w:tcBorders>
          </w:tcPr>
          <w:p w14:paraId="46BC9754" w14:textId="77777777" w:rsidR="00510A4C" w:rsidRPr="00811375" w:rsidRDefault="00510A4C" w:rsidP="003B0017">
            <w:pPr>
              <w:spacing w:line="240" w:lineRule="auto"/>
              <w:rPr>
                <w:rFonts w:ascii="Calibri" w:hAnsi="Calibri" w:cs="Calibri"/>
                <w:b w:val="0"/>
                <w:bCs w:val="0"/>
                <w:color w:val="000000"/>
                <w:u w:val="single"/>
              </w:rPr>
            </w:pPr>
          </w:p>
        </w:tc>
      </w:tr>
      <w:tr w:rsidR="00510A4C" w:rsidRPr="00811375" w14:paraId="1D0F595F" w14:textId="77777777" w:rsidTr="00811375">
        <w:trPr>
          <w:trHeight w:val="300"/>
        </w:trPr>
        <w:tc>
          <w:tcPr>
            <w:tcW w:w="1448" w:type="dxa"/>
            <w:tcBorders>
              <w:top w:val="nil"/>
              <w:left w:val="nil"/>
              <w:bottom w:val="nil"/>
              <w:right w:val="nil"/>
            </w:tcBorders>
            <w:shd w:val="clear" w:color="auto" w:fill="auto"/>
            <w:noWrap/>
            <w:vAlign w:val="bottom"/>
            <w:hideMark/>
          </w:tcPr>
          <w:p w14:paraId="26E4E67C" w14:textId="77777777" w:rsidR="00510A4C" w:rsidRPr="00811375" w:rsidRDefault="00510A4C" w:rsidP="00811375">
            <w:pPr>
              <w:spacing w:line="240" w:lineRule="auto"/>
              <w:ind w:firstLine="0"/>
              <w:rPr>
                <w:b w:val="0"/>
                <w:bCs w:val="0"/>
                <w:i/>
                <w:iCs/>
                <w:color w:val="000000"/>
              </w:rPr>
            </w:pPr>
            <w:r w:rsidRPr="00811375">
              <w:rPr>
                <w:b w:val="0"/>
                <w:bCs w:val="0"/>
                <w:i/>
                <w:iCs/>
                <w:color w:val="000000"/>
              </w:rPr>
              <w:t>23No101</w:t>
            </w:r>
          </w:p>
        </w:tc>
        <w:tc>
          <w:tcPr>
            <w:tcW w:w="1449" w:type="dxa"/>
            <w:tcBorders>
              <w:top w:val="nil"/>
              <w:left w:val="nil"/>
              <w:bottom w:val="nil"/>
              <w:right w:val="nil"/>
            </w:tcBorders>
            <w:shd w:val="clear" w:color="auto" w:fill="auto"/>
            <w:noWrap/>
            <w:vAlign w:val="bottom"/>
            <w:hideMark/>
          </w:tcPr>
          <w:p w14:paraId="366AEC2E" w14:textId="77777777" w:rsidR="00510A4C" w:rsidRPr="00811375" w:rsidRDefault="00510A4C" w:rsidP="00811375">
            <w:pPr>
              <w:spacing w:line="240" w:lineRule="auto"/>
              <w:ind w:firstLine="0"/>
              <w:rPr>
                <w:b w:val="0"/>
                <w:bCs w:val="0"/>
                <w:color w:val="000000"/>
              </w:rPr>
            </w:pPr>
            <w:r w:rsidRPr="00811375">
              <w:rPr>
                <w:b w:val="0"/>
                <w:bCs w:val="0"/>
                <w:color w:val="000000"/>
              </w:rPr>
              <w:t>0.691</w:t>
            </w:r>
          </w:p>
        </w:tc>
        <w:tc>
          <w:tcPr>
            <w:tcW w:w="1449" w:type="dxa"/>
            <w:tcBorders>
              <w:top w:val="nil"/>
              <w:left w:val="nil"/>
              <w:bottom w:val="nil"/>
              <w:right w:val="nil"/>
            </w:tcBorders>
            <w:shd w:val="clear" w:color="auto" w:fill="auto"/>
            <w:noWrap/>
            <w:vAlign w:val="bottom"/>
            <w:hideMark/>
          </w:tcPr>
          <w:p w14:paraId="3EF35EFA" w14:textId="77777777" w:rsidR="00510A4C" w:rsidRPr="00811375" w:rsidRDefault="00510A4C" w:rsidP="00811375">
            <w:pPr>
              <w:spacing w:line="240" w:lineRule="auto"/>
              <w:ind w:firstLine="0"/>
              <w:rPr>
                <w:b w:val="0"/>
                <w:bCs w:val="0"/>
                <w:color w:val="000000"/>
              </w:rPr>
            </w:pPr>
            <w:r w:rsidRPr="00811375">
              <w:rPr>
                <w:b w:val="0"/>
                <w:bCs w:val="0"/>
                <w:color w:val="000000"/>
              </w:rPr>
              <w:t>0.462</w:t>
            </w:r>
          </w:p>
        </w:tc>
        <w:tc>
          <w:tcPr>
            <w:tcW w:w="1763" w:type="dxa"/>
            <w:tcBorders>
              <w:top w:val="nil"/>
              <w:left w:val="nil"/>
              <w:bottom w:val="nil"/>
              <w:right w:val="nil"/>
            </w:tcBorders>
            <w:shd w:val="clear" w:color="auto" w:fill="auto"/>
            <w:noWrap/>
            <w:vAlign w:val="bottom"/>
            <w:hideMark/>
          </w:tcPr>
          <w:p w14:paraId="198F747D" w14:textId="77777777" w:rsidR="00510A4C" w:rsidRPr="00811375" w:rsidRDefault="00510A4C" w:rsidP="00811375">
            <w:pPr>
              <w:spacing w:line="240" w:lineRule="auto"/>
              <w:ind w:firstLine="0"/>
              <w:rPr>
                <w:b w:val="0"/>
                <w:bCs w:val="0"/>
                <w:color w:val="000000"/>
              </w:rPr>
            </w:pPr>
            <w:r w:rsidRPr="00811375">
              <w:rPr>
                <w:b w:val="0"/>
                <w:bCs w:val="0"/>
                <w:color w:val="000000"/>
              </w:rPr>
              <w:t>0.406</w:t>
            </w:r>
          </w:p>
        </w:tc>
        <w:tc>
          <w:tcPr>
            <w:tcW w:w="1449" w:type="dxa"/>
            <w:tcBorders>
              <w:top w:val="nil"/>
              <w:left w:val="nil"/>
              <w:bottom w:val="nil"/>
              <w:right w:val="nil"/>
            </w:tcBorders>
            <w:shd w:val="clear" w:color="auto" w:fill="auto"/>
            <w:noWrap/>
            <w:vAlign w:val="bottom"/>
            <w:hideMark/>
          </w:tcPr>
          <w:p w14:paraId="2F74A6D1" w14:textId="77777777" w:rsidR="00510A4C" w:rsidRPr="00811375" w:rsidRDefault="00510A4C" w:rsidP="00811375">
            <w:pPr>
              <w:spacing w:line="240" w:lineRule="auto"/>
              <w:ind w:firstLine="0"/>
              <w:rPr>
                <w:b w:val="0"/>
                <w:bCs w:val="0"/>
                <w:color w:val="000000"/>
              </w:rPr>
            </w:pPr>
            <w:r w:rsidRPr="00811375">
              <w:rPr>
                <w:b w:val="0"/>
                <w:bCs w:val="0"/>
                <w:color w:val="000000"/>
              </w:rPr>
              <w:t>0.808</w:t>
            </w:r>
          </w:p>
        </w:tc>
        <w:tc>
          <w:tcPr>
            <w:tcW w:w="222" w:type="dxa"/>
            <w:tcBorders>
              <w:top w:val="nil"/>
              <w:left w:val="nil"/>
              <w:bottom w:val="nil"/>
              <w:right w:val="nil"/>
            </w:tcBorders>
          </w:tcPr>
          <w:p w14:paraId="29307DBD" w14:textId="77777777" w:rsidR="00510A4C" w:rsidRPr="00811375" w:rsidRDefault="00510A4C" w:rsidP="00811375">
            <w:pPr>
              <w:spacing w:line="240" w:lineRule="auto"/>
              <w:ind w:firstLine="0"/>
              <w:rPr>
                <w:b w:val="0"/>
                <w:bCs w:val="0"/>
                <w:color w:val="000000"/>
              </w:rPr>
            </w:pPr>
          </w:p>
        </w:tc>
        <w:tc>
          <w:tcPr>
            <w:tcW w:w="1323" w:type="dxa"/>
            <w:tcBorders>
              <w:top w:val="nil"/>
              <w:left w:val="nil"/>
              <w:bottom w:val="nil"/>
              <w:right w:val="nil"/>
            </w:tcBorders>
          </w:tcPr>
          <w:p w14:paraId="44547F05" w14:textId="77777777" w:rsidR="00510A4C" w:rsidRPr="00811375" w:rsidRDefault="00510A4C" w:rsidP="00811375">
            <w:pPr>
              <w:spacing w:line="240" w:lineRule="auto"/>
              <w:ind w:firstLine="0"/>
              <w:rPr>
                <w:b w:val="0"/>
                <w:bCs w:val="0"/>
                <w:color w:val="000000"/>
                <w:lang w:val="en-US"/>
              </w:rPr>
            </w:pPr>
            <w:r w:rsidRPr="00811375">
              <w:rPr>
                <w:b w:val="0"/>
                <w:bCs w:val="0"/>
                <w:color w:val="000000"/>
                <w:lang w:val="en-US"/>
              </w:rPr>
              <w:t>0.816</w:t>
            </w:r>
          </w:p>
        </w:tc>
        <w:tc>
          <w:tcPr>
            <w:tcW w:w="222" w:type="dxa"/>
            <w:tcBorders>
              <w:top w:val="nil"/>
              <w:left w:val="nil"/>
              <w:bottom w:val="nil"/>
              <w:right w:val="nil"/>
            </w:tcBorders>
          </w:tcPr>
          <w:p w14:paraId="7899C7F7"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3E99572D"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1BB22A59" w14:textId="77777777" w:rsidR="00510A4C" w:rsidRPr="00811375" w:rsidRDefault="00510A4C" w:rsidP="003B0017">
            <w:pPr>
              <w:spacing w:line="240" w:lineRule="auto"/>
              <w:rPr>
                <w:rFonts w:ascii="Calibri" w:hAnsi="Calibri" w:cs="Calibri"/>
                <w:b w:val="0"/>
                <w:bCs w:val="0"/>
                <w:color w:val="000000"/>
              </w:rPr>
            </w:pPr>
          </w:p>
        </w:tc>
      </w:tr>
      <w:tr w:rsidR="00510A4C" w:rsidRPr="00811375" w14:paraId="324A0246" w14:textId="77777777" w:rsidTr="00811375">
        <w:trPr>
          <w:trHeight w:val="300"/>
        </w:trPr>
        <w:tc>
          <w:tcPr>
            <w:tcW w:w="1448" w:type="dxa"/>
            <w:tcBorders>
              <w:top w:val="nil"/>
              <w:left w:val="nil"/>
              <w:bottom w:val="nil"/>
              <w:right w:val="nil"/>
            </w:tcBorders>
            <w:shd w:val="clear" w:color="auto" w:fill="auto"/>
            <w:noWrap/>
            <w:vAlign w:val="bottom"/>
            <w:hideMark/>
          </w:tcPr>
          <w:p w14:paraId="70E45E76" w14:textId="77777777" w:rsidR="00510A4C" w:rsidRPr="00811375" w:rsidRDefault="00510A4C" w:rsidP="00811375">
            <w:pPr>
              <w:spacing w:line="240" w:lineRule="auto"/>
              <w:ind w:firstLine="0"/>
              <w:rPr>
                <w:b w:val="0"/>
                <w:bCs w:val="0"/>
                <w:i/>
                <w:iCs/>
                <w:color w:val="000000"/>
              </w:rPr>
            </w:pPr>
            <w:r w:rsidRPr="00811375">
              <w:rPr>
                <w:b w:val="0"/>
                <w:bCs w:val="0"/>
                <w:i/>
                <w:iCs/>
                <w:color w:val="000000"/>
              </w:rPr>
              <w:t>23No102</w:t>
            </w:r>
          </w:p>
        </w:tc>
        <w:tc>
          <w:tcPr>
            <w:tcW w:w="1449" w:type="dxa"/>
            <w:tcBorders>
              <w:top w:val="nil"/>
              <w:left w:val="nil"/>
              <w:bottom w:val="nil"/>
              <w:right w:val="nil"/>
            </w:tcBorders>
            <w:shd w:val="clear" w:color="auto" w:fill="auto"/>
            <w:noWrap/>
            <w:vAlign w:val="bottom"/>
            <w:hideMark/>
          </w:tcPr>
          <w:p w14:paraId="0408C39D" w14:textId="77777777" w:rsidR="00510A4C" w:rsidRPr="00811375" w:rsidRDefault="00510A4C" w:rsidP="00811375">
            <w:pPr>
              <w:spacing w:line="240" w:lineRule="auto"/>
              <w:ind w:firstLine="0"/>
              <w:rPr>
                <w:b w:val="0"/>
                <w:bCs w:val="0"/>
                <w:color w:val="000000"/>
              </w:rPr>
            </w:pPr>
            <w:r w:rsidRPr="00811375">
              <w:rPr>
                <w:b w:val="0"/>
                <w:bCs w:val="0"/>
                <w:color w:val="000000"/>
              </w:rPr>
              <w:t>0.776</w:t>
            </w:r>
          </w:p>
        </w:tc>
        <w:tc>
          <w:tcPr>
            <w:tcW w:w="1449" w:type="dxa"/>
            <w:tcBorders>
              <w:top w:val="nil"/>
              <w:left w:val="nil"/>
              <w:bottom w:val="nil"/>
              <w:right w:val="nil"/>
            </w:tcBorders>
            <w:shd w:val="clear" w:color="auto" w:fill="auto"/>
            <w:noWrap/>
            <w:vAlign w:val="bottom"/>
            <w:hideMark/>
          </w:tcPr>
          <w:p w14:paraId="5F45237E" w14:textId="77777777" w:rsidR="00510A4C" w:rsidRPr="00811375" w:rsidRDefault="00510A4C" w:rsidP="00811375">
            <w:pPr>
              <w:spacing w:line="240" w:lineRule="auto"/>
              <w:ind w:firstLine="0"/>
              <w:rPr>
                <w:b w:val="0"/>
                <w:bCs w:val="0"/>
                <w:color w:val="000000"/>
              </w:rPr>
            </w:pPr>
            <w:r w:rsidRPr="00811375">
              <w:rPr>
                <w:b w:val="0"/>
                <w:bCs w:val="0"/>
                <w:color w:val="000000"/>
              </w:rPr>
              <w:t>0.417</w:t>
            </w:r>
          </w:p>
        </w:tc>
        <w:tc>
          <w:tcPr>
            <w:tcW w:w="1763" w:type="dxa"/>
            <w:tcBorders>
              <w:top w:val="nil"/>
              <w:left w:val="nil"/>
              <w:bottom w:val="nil"/>
              <w:right w:val="nil"/>
            </w:tcBorders>
            <w:shd w:val="clear" w:color="auto" w:fill="auto"/>
            <w:noWrap/>
            <w:vAlign w:val="bottom"/>
            <w:hideMark/>
          </w:tcPr>
          <w:p w14:paraId="7A6F8138" w14:textId="77777777" w:rsidR="00510A4C" w:rsidRPr="00811375" w:rsidRDefault="00510A4C" w:rsidP="00811375">
            <w:pPr>
              <w:spacing w:line="240" w:lineRule="auto"/>
              <w:ind w:firstLine="0"/>
              <w:rPr>
                <w:b w:val="0"/>
                <w:bCs w:val="0"/>
                <w:color w:val="000000"/>
              </w:rPr>
            </w:pPr>
            <w:r w:rsidRPr="00811375">
              <w:rPr>
                <w:b w:val="0"/>
                <w:bCs w:val="0"/>
                <w:color w:val="000000"/>
              </w:rPr>
              <w:t>0.334</w:t>
            </w:r>
          </w:p>
        </w:tc>
        <w:tc>
          <w:tcPr>
            <w:tcW w:w="1449" w:type="dxa"/>
            <w:tcBorders>
              <w:top w:val="nil"/>
              <w:left w:val="nil"/>
              <w:bottom w:val="nil"/>
              <w:right w:val="nil"/>
            </w:tcBorders>
            <w:shd w:val="clear" w:color="auto" w:fill="auto"/>
            <w:noWrap/>
            <w:vAlign w:val="bottom"/>
            <w:hideMark/>
          </w:tcPr>
          <w:p w14:paraId="22BD497E" w14:textId="77777777" w:rsidR="00510A4C" w:rsidRPr="00811375" w:rsidRDefault="00510A4C" w:rsidP="00811375">
            <w:pPr>
              <w:spacing w:line="240" w:lineRule="auto"/>
              <w:ind w:firstLine="0"/>
              <w:rPr>
                <w:b w:val="0"/>
                <w:bCs w:val="0"/>
                <w:color w:val="000000"/>
              </w:rPr>
            </w:pPr>
            <w:r w:rsidRPr="00811375">
              <w:rPr>
                <w:b w:val="0"/>
                <w:bCs w:val="0"/>
                <w:color w:val="000000"/>
              </w:rPr>
              <w:t>0.811</w:t>
            </w:r>
          </w:p>
        </w:tc>
        <w:tc>
          <w:tcPr>
            <w:tcW w:w="222" w:type="dxa"/>
            <w:tcBorders>
              <w:top w:val="nil"/>
              <w:left w:val="nil"/>
              <w:bottom w:val="nil"/>
              <w:right w:val="nil"/>
            </w:tcBorders>
          </w:tcPr>
          <w:p w14:paraId="52B91BE6" w14:textId="77777777" w:rsidR="00510A4C" w:rsidRPr="00811375" w:rsidRDefault="00510A4C" w:rsidP="00811375">
            <w:pPr>
              <w:spacing w:line="240" w:lineRule="auto"/>
              <w:ind w:firstLine="0"/>
              <w:rPr>
                <w:b w:val="0"/>
                <w:bCs w:val="0"/>
                <w:color w:val="000000"/>
              </w:rPr>
            </w:pPr>
          </w:p>
        </w:tc>
        <w:tc>
          <w:tcPr>
            <w:tcW w:w="1323" w:type="dxa"/>
            <w:tcBorders>
              <w:top w:val="nil"/>
              <w:left w:val="nil"/>
              <w:bottom w:val="nil"/>
              <w:right w:val="nil"/>
            </w:tcBorders>
          </w:tcPr>
          <w:p w14:paraId="22701814" w14:textId="77777777" w:rsidR="00510A4C" w:rsidRPr="00811375" w:rsidRDefault="00510A4C" w:rsidP="00811375">
            <w:pPr>
              <w:spacing w:line="240" w:lineRule="auto"/>
              <w:ind w:firstLine="0"/>
              <w:rPr>
                <w:b w:val="0"/>
                <w:bCs w:val="0"/>
                <w:color w:val="000000"/>
              </w:rPr>
            </w:pPr>
          </w:p>
        </w:tc>
        <w:tc>
          <w:tcPr>
            <w:tcW w:w="222" w:type="dxa"/>
            <w:tcBorders>
              <w:top w:val="nil"/>
              <w:left w:val="nil"/>
              <w:bottom w:val="nil"/>
              <w:right w:val="nil"/>
            </w:tcBorders>
          </w:tcPr>
          <w:p w14:paraId="415882B8"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7B9BA34F"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1CD4FF11" w14:textId="77777777" w:rsidR="00510A4C" w:rsidRPr="00811375" w:rsidRDefault="00510A4C" w:rsidP="003B0017">
            <w:pPr>
              <w:spacing w:line="240" w:lineRule="auto"/>
              <w:rPr>
                <w:rFonts w:ascii="Calibri" w:hAnsi="Calibri" w:cs="Calibri"/>
                <w:b w:val="0"/>
                <w:bCs w:val="0"/>
                <w:color w:val="000000"/>
              </w:rPr>
            </w:pPr>
          </w:p>
        </w:tc>
      </w:tr>
      <w:tr w:rsidR="00510A4C" w:rsidRPr="00811375" w14:paraId="5FCCEDBE" w14:textId="77777777" w:rsidTr="00811375">
        <w:trPr>
          <w:trHeight w:val="300"/>
        </w:trPr>
        <w:tc>
          <w:tcPr>
            <w:tcW w:w="1448" w:type="dxa"/>
            <w:tcBorders>
              <w:top w:val="nil"/>
              <w:left w:val="nil"/>
              <w:bottom w:val="nil"/>
              <w:right w:val="nil"/>
            </w:tcBorders>
            <w:shd w:val="clear" w:color="auto" w:fill="auto"/>
            <w:noWrap/>
            <w:vAlign w:val="bottom"/>
            <w:hideMark/>
          </w:tcPr>
          <w:p w14:paraId="5C45FBC3" w14:textId="77777777" w:rsidR="00510A4C" w:rsidRPr="00811375" w:rsidRDefault="00510A4C" w:rsidP="00811375">
            <w:pPr>
              <w:spacing w:line="240" w:lineRule="auto"/>
              <w:ind w:firstLine="0"/>
              <w:rPr>
                <w:b w:val="0"/>
                <w:bCs w:val="0"/>
                <w:i/>
                <w:iCs/>
                <w:color w:val="000000"/>
              </w:rPr>
            </w:pPr>
            <w:r w:rsidRPr="00811375">
              <w:rPr>
                <w:b w:val="0"/>
                <w:bCs w:val="0"/>
                <w:i/>
                <w:iCs/>
                <w:color w:val="000000"/>
              </w:rPr>
              <w:t>23No103</w:t>
            </w:r>
          </w:p>
        </w:tc>
        <w:tc>
          <w:tcPr>
            <w:tcW w:w="1449" w:type="dxa"/>
            <w:tcBorders>
              <w:top w:val="nil"/>
              <w:left w:val="nil"/>
              <w:bottom w:val="nil"/>
              <w:right w:val="nil"/>
            </w:tcBorders>
            <w:shd w:val="clear" w:color="auto" w:fill="auto"/>
            <w:noWrap/>
            <w:vAlign w:val="bottom"/>
            <w:hideMark/>
          </w:tcPr>
          <w:p w14:paraId="03D85ADC" w14:textId="77777777" w:rsidR="00510A4C" w:rsidRPr="00811375" w:rsidRDefault="00510A4C" w:rsidP="00811375">
            <w:pPr>
              <w:spacing w:line="240" w:lineRule="auto"/>
              <w:ind w:firstLine="0"/>
              <w:rPr>
                <w:b w:val="0"/>
                <w:bCs w:val="0"/>
                <w:color w:val="000000"/>
              </w:rPr>
            </w:pPr>
            <w:r w:rsidRPr="00811375">
              <w:rPr>
                <w:b w:val="0"/>
                <w:bCs w:val="0"/>
                <w:color w:val="000000"/>
              </w:rPr>
              <w:t>0.626</w:t>
            </w:r>
          </w:p>
        </w:tc>
        <w:tc>
          <w:tcPr>
            <w:tcW w:w="1449" w:type="dxa"/>
            <w:tcBorders>
              <w:top w:val="nil"/>
              <w:left w:val="nil"/>
              <w:bottom w:val="nil"/>
              <w:right w:val="nil"/>
            </w:tcBorders>
            <w:shd w:val="clear" w:color="auto" w:fill="auto"/>
            <w:noWrap/>
            <w:vAlign w:val="bottom"/>
            <w:hideMark/>
          </w:tcPr>
          <w:p w14:paraId="1E22566F" w14:textId="77777777" w:rsidR="00510A4C" w:rsidRPr="00811375" w:rsidRDefault="00510A4C" w:rsidP="00811375">
            <w:pPr>
              <w:spacing w:line="240" w:lineRule="auto"/>
              <w:ind w:firstLine="0"/>
              <w:rPr>
                <w:b w:val="0"/>
                <w:bCs w:val="0"/>
                <w:color w:val="000000"/>
              </w:rPr>
            </w:pPr>
            <w:r w:rsidRPr="00811375">
              <w:rPr>
                <w:b w:val="0"/>
                <w:bCs w:val="0"/>
                <w:color w:val="000000"/>
              </w:rPr>
              <w:t>0.484</w:t>
            </w:r>
          </w:p>
        </w:tc>
        <w:tc>
          <w:tcPr>
            <w:tcW w:w="1763" w:type="dxa"/>
            <w:tcBorders>
              <w:top w:val="nil"/>
              <w:left w:val="nil"/>
              <w:bottom w:val="nil"/>
              <w:right w:val="nil"/>
            </w:tcBorders>
            <w:shd w:val="clear" w:color="auto" w:fill="auto"/>
            <w:noWrap/>
            <w:vAlign w:val="bottom"/>
            <w:hideMark/>
          </w:tcPr>
          <w:p w14:paraId="265A8FC1" w14:textId="77777777" w:rsidR="00510A4C" w:rsidRPr="00811375" w:rsidRDefault="00510A4C" w:rsidP="00811375">
            <w:pPr>
              <w:spacing w:line="240" w:lineRule="auto"/>
              <w:ind w:firstLine="0"/>
              <w:rPr>
                <w:b w:val="0"/>
                <w:bCs w:val="0"/>
                <w:color w:val="000000"/>
              </w:rPr>
            </w:pPr>
            <w:r w:rsidRPr="00811375">
              <w:rPr>
                <w:b w:val="0"/>
                <w:bCs w:val="0"/>
                <w:color w:val="000000"/>
              </w:rPr>
              <w:t>0.410</w:t>
            </w:r>
          </w:p>
        </w:tc>
        <w:tc>
          <w:tcPr>
            <w:tcW w:w="1449" w:type="dxa"/>
            <w:tcBorders>
              <w:top w:val="nil"/>
              <w:left w:val="nil"/>
              <w:bottom w:val="nil"/>
              <w:right w:val="nil"/>
            </w:tcBorders>
            <w:shd w:val="clear" w:color="auto" w:fill="auto"/>
            <w:noWrap/>
            <w:vAlign w:val="bottom"/>
            <w:hideMark/>
          </w:tcPr>
          <w:p w14:paraId="7B49B820" w14:textId="77777777" w:rsidR="00510A4C" w:rsidRPr="00811375" w:rsidRDefault="00510A4C" w:rsidP="00811375">
            <w:pPr>
              <w:spacing w:line="240" w:lineRule="auto"/>
              <w:ind w:firstLine="0"/>
              <w:rPr>
                <w:b w:val="0"/>
                <w:bCs w:val="0"/>
                <w:color w:val="000000"/>
              </w:rPr>
            </w:pPr>
            <w:r w:rsidRPr="00811375">
              <w:rPr>
                <w:b w:val="0"/>
                <w:bCs w:val="0"/>
                <w:color w:val="000000"/>
              </w:rPr>
              <w:t>0.808</w:t>
            </w:r>
          </w:p>
        </w:tc>
        <w:tc>
          <w:tcPr>
            <w:tcW w:w="222" w:type="dxa"/>
            <w:tcBorders>
              <w:top w:val="nil"/>
              <w:left w:val="nil"/>
              <w:bottom w:val="nil"/>
              <w:right w:val="nil"/>
            </w:tcBorders>
          </w:tcPr>
          <w:p w14:paraId="56299BBC" w14:textId="77777777" w:rsidR="00510A4C" w:rsidRPr="00811375" w:rsidRDefault="00510A4C" w:rsidP="00811375">
            <w:pPr>
              <w:spacing w:line="240" w:lineRule="auto"/>
              <w:ind w:firstLine="0"/>
              <w:rPr>
                <w:b w:val="0"/>
                <w:bCs w:val="0"/>
                <w:color w:val="000000"/>
              </w:rPr>
            </w:pPr>
          </w:p>
        </w:tc>
        <w:tc>
          <w:tcPr>
            <w:tcW w:w="1323" w:type="dxa"/>
            <w:tcBorders>
              <w:top w:val="nil"/>
              <w:left w:val="nil"/>
              <w:bottom w:val="nil"/>
              <w:right w:val="nil"/>
            </w:tcBorders>
          </w:tcPr>
          <w:p w14:paraId="15485BBC" w14:textId="77777777" w:rsidR="00510A4C" w:rsidRPr="00811375" w:rsidRDefault="00510A4C" w:rsidP="00811375">
            <w:pPr>
              <w:spacing w:line="240" w:lineRule="auto"/>
              <w:ind w:firstLine="0"/>
              <w:rPr>
                <w:b w:val="0"/>
                <w:bCs w:val="0"/>
                <w:color w:val="000000"/>
              </w:rPr>
            </w:pPr>
          </w:p>
        </w:tc>
        <w:tc>
          <w:tcPr>
            <w:tcW w:w="222" w:type="dxa"/>
            <w:tcBorders>
              <w:top w:val="nil"/>
              <w:left w:val="nil"/>
              <w:bottom w:val="nil"/>
              <w:right w:val="nil"/>
            </w:tcBorders>
          </w:tcPr>
          <w:p w14:paraId="13F3E602"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0ECBA2BC"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352ECF21" w14:textId="77777777" w:rsidR="00510A4C" w:rsidRPr="00811375" w:rsidRDefault="00510A4C" w:rsidP="003B0017">
            <w:pPr>
              <w:spacing w:line="240" w:lineRule="auto"/>
              <w:rPr>
                <w:rFonts w:ascii="Calibri" w:hAnsi="Calibri" w:cs="Calibri"/>
                <w:b w:val="0"/>
                <w:bCs w:val="0"/>
                <w:color w:val="000000"/>
              </w:rPr>
            </w:pPr>
          </w:p>
        </w:tc>
      </w:tr>
      <w:tr w:rsidR="00510A4C" w:rsidRPr="00811375" w14:paraId="1F71218D" w14:textId="77777777" w:rsidTr="00811375">
        <w:trPr>
          <w:trHeight w:val="300"/>
        </w:trPr>
        <w:tc>
          <w:tcPr>
            <w:tcW w:w="1448" w:type="dxa"/>
            <w:tcBorders>
              <w:top w:val="nil"/>
              <w:left w:val="nil"/>
              <w:bottom w:val="nil"/>
              <w:right w:val="nil"/>
            </w:tcBorders>
            <w:shd w:val="clear" w:color="auto" w:fill="auto"/>
            <w:noWrap/>
            <w:vAlign w:val="bottom"/>
            <w:hideMark/>
          </w:tcPr>
          <w:p w14:paraId="53C97A2C" w14:textId="77777777" w:rsidR="00510A4C" w:rsidRPr="00811375" w:rsidRDefault="00510A4C" w:rsidP="00811375">
            <w:pPr>
              <w:spacing w:line="240" w:lineRule="auto"/>
              <w:ind w:firstLine="0"/>
              <w:rPr>
                <w:b w:val="0"/>
                <w:bCs w:val="0"/>
                <w:i/>
                <w:iCs/>
                <w:color w:val="000000"/>
              </w:rPr>
            </w:pPr>
            <w:r w:rsidRPr="00811375">
              <w:rPr>
                <w:b w:val="0"/>
                <w:bCs w:val="0"/>
                <w:i/>
                <w:iCs/>
                <w:color w:val="000000"/>
              </w:rPr>
              <w:t>23No104</w:t>
            </w:r>
          </w:p>
        </w:tc>
        <w:tc>
          <w:tcPr>
            <w:tcW w:w="1449" w:type="dxa"/>
            <w:tcBorders>
              <w:top w:val="nil"/>
              <w:left w:val="nil"/>
              <w:bottom w:val="nil"/>
              <w:right w:val="nil"/>
            </w:tcBorders>
            <w:shd w:val="clear" w:color="auto" w:fill="auto"/>
            <w:noWrap/>
            <w:vAlign w:val="bottom"/>
            <w:hideMark/>
          </w:tcPr>
          <w:p w14:paraId="7360D641" w14:textId="77777777" w:rsidR="00510A4C" w:rsidRPr="00811375" w:rsidRDefault="00510A4C" w:rsidP="00811375">
            <w:pPr>
              <w:spacing w:line="240" w:lineRule="auto"/>
              <w:ind w:firstLine="0"/>
              <w:rPr>
                <w:b w:val="0"/>
                <w:bCs w:val="0"/>
                <w:color w:val="000000"/>
              </w:rPr>
            </w:pPr>
            <w:r w:rsidRPr="00811375">
              <w:rPr>
                <w:b w:val="0"/>
                <w:bCs w:val="0"/>
                <w:color w:val="000000"/>
              </w:rPr>
              <w:t>0.799</w:t>
            </w:r>
          </w:p>
        </w:tc>
        <w:tc>
          <w:tcPr>
            <w:tcW w:w="1449" w:type="dxa"/>
            <w:tcBorders>
              <w:top w:val="nil"/>
              <w:left w:val="nil"/>
              <w:bottom w:val="nil"/>
              <w:right w:val="nil"/>
            </w:tcBorders>
            <w:shd w:val="clear" w:color="auto" w:fill="auto"/>
            <w:noWrap/>
            <w:vAlign w:val="bottom"/>
            <w:hideMark/>
          </w:tcPr>
          <w:p w14:paraId="65086782" w14:textId="77777777" w:rsidR="00510A4C" w:rsidRPr="00811375" w:rsidRDefault="00510A4C" w:rsidP="00811375">
            <w:pPr>
              <w:spacing w:line="240" w:lineRule="auto"/>
              <w:ind w:firstLine="0"/>
              <w:rPr>
                <w:b w:val="0"/>
                <w:bCs w:val="0"/>
                <w:color w:val="000000"/>
              </w:rPr>
            </w:pPr>
            <w:r w:rsidRPr="00811375">
              <w:rPr>
                <w:b w:val="0"/>
                <w:bCs w:val="0"/>
                <w:color w:val="000000"/>
              </w:rPr>
              <w:t>0.401</w:t>
            </w:r>
          </w:p>
        </w:tc>
        <w:tc>
          <w:tcPr>
            <w:tcW w:w="1763" w:type="dxa"/>
            <w:tcBorders>
              <w:top w:val="nil"/>
              <w:left w:val="nil"/>
              <w:bottom w:val="nil"/>
              <w:right w:val="nil"/>
            </w:tcBorders>
            <w:shd w:val="clear" w:color="auto" w:fill="auto"/>
            <w:noWrap/>
            <w:vAlign w:val="bottom"/>
            <w:hideMark/>
          </w:tcPr>
          <w:p w14:paraId="0E77D5A6" w14:textId="77777777" w:rsidR="00510A4C" w:rsidRPr="00811375" w:rsidRDefault="00510A4C" w:rsidP="00811375">
            <w:pPr>
              <w:spacing w:line="240" w:lineRule="auto"/>
              <w:ind w:firstLine="0"/>
              <w:rPr>
                <w:b w:val="0"/>
                <w:bCs w:val="0"/>
                <w:color w:val="000000"/>
              </w:rPr>
            </w:pPr>
            <w:r w:rsidRPr="00811375">
              <w:rPr>
                <w:b w:val="0"/>
                <w:bCs w:val="0"/>
                <w:color w:val="000000"/>
              </w:rPr>
              <w:t>0.314</w:t>
            </w:r>
          </w:p>
        </w:tc>
        <w:tc>
          <w:tcPr>
            <w:tcW w:w="1449" w:type="dxa"/>
            <w:tcBorders>
              <w:top w:val="nil"/>
              <w:left w:val="nil"/>
              <w:bottom w:val="nil"/>
              <w:right w:val="nil"/>
            </w:tcBorders>
            <w:shd w:val="clear" w:color="auto" w:fill="auto"/>
            <w:noWrap/>
            <w:vAlign w:val="bottom"/>
            <w:hideMark/>
          </w:tcPr>
          <w:p w14:paraId="264BF89B" w14:textId="77777777" w:rsidR="00510A4C" w:rsidRPr="00811375" w:rsidRDefault="00510A4C" w:rsidP="00811375">
            <w:pPr>
              <w:spacing w:line="240" w:lineRule="auto"/>
              <w:ind w:firstLine="0"/>
              <w:rPr>
                <w:b w:val="0"/>
                <w:bCs w:val="0"/>
                <w:color w:val="000000"/>
              </w:rPr>
            </w:pPr>
            <w:r w:rsidRPr="00811375">
              <w:rPr>
                <w:b w:val="0"/>
                <w:bCs w:val="0"/>
                <w:color w:val="000000"/>
              </w:rPr>
              <w:t>0.811</w:t>
            </w:r>
          </w:p>
        </w:tc>
        <w:tc>
          <w:tcPr>
            <w:tcW w:w="222" w:type="dxa"/>
            <w:tcBorders>
              <w:top w:val="nil"/>
              <w:left w:val="nil"/>
              <w:bottom w:val="nil"/>
              <w:right w:val="nil"/>
            </w:tcBorders>
          </w:tcPr>
          <w:p w14:paraId="4B8D07BB" w14:textId="77777777" w:rsidR="00510A4C" w:rsidRPr="00811375" w:rsidRDefault="00510A4C" w:rsidP="00811375">
            <w:pPr>
              <w:spacing w:line="240" w:lineRule="auto"/>
              <w:ind w:firstLine="0"/>
              <w:rPr>
                <w:b w:val="0"/>
                <w:bCs w:val="0"/>
                <w:color w:val="000000"/>
              </w:rPr>
            </w:pPr>
          </w:p>
        </w:tc>
        <w:tc>
          <w:tcPr>
            <w:tcW w:w="1323" w:type="dxa"/>
            <w:tcBorders>
              <w:top w:val="nil"/>
              <w:left w:val="nil"/>
              <w:bottom w:val="nil"/>
              <w:right w:val="nil"/>
            </w:tcBorders>
          </w:tcPr>
          <w:p w14:paraId="7C6E7E53" w14:textId="77777777" w:rsidR="00510A4C" w:rsidRPr="00811375" w:rsidRDefault="00510A4C" w:rsidP="00811375">
            <w:pPr>
              <w:spacing w:line="240" w:lineRule="auto"/>
              <w:ind w:firstLine="0"/>
              <w:rPr>
                <w:b w:val="0"/>
                <w:bCs w:val="0"/>
                <w:color w:val="000000"/>
              </w:rPr>
            </w:pPr>
          </w:p>
        </w:tc>
        <w:tc>
          <w:tcPr>
            <w:tcW w:w="222" w:type="dxa"/>
            <w:tcBorders>
              <w:top w:val="nil"/>
              <w:left w:val="nil"/>
              <w:bottom w:val="nil"/>
              <w:right w:val="nil"/>
            </w:tcBorders>
          </w:tcPr>
          <w:p w14:paraId="35F13DD9"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02DE85E0"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2DC2A643" w14:textId="77777777" w:rsidR="00510A4C" w:rsidRPr="00811375" w:rsidRDefault="00510A4C" w:rsidP="003B0017">
            <w:pPr>
              <w:spacing w:line="240" w:lineRule="auto"/>
              <w:rPr>
                <w:rFonts w:ascii="Calibri" w:hAnsi="Calibri" w:cs="Calibri"/>
                <w:b w:val="0"/>
                <w:bCs w:val="0"/>
                <w:color w:val="000000"/>
              </w:rPr>
            </w:pPr>
          </w:p>
        </w:tc>
      </w:tr>
      <w:tr w:rsidR="00510A4C" w:rsidRPr="00811375" w14:paraId="10D95674" w14:textId="77777777" w:rsidTr="00811375">
        <w:trPr>
          <w:trHeight w:val="300"/>
        </w:trPr>
        <w:tc>
          <w:tcPr>
            <w:tcW w:w="1448" w:type="dxa"/>
            <w:tcBorders>
              <w:top w:val="nil"/>
              <w:left w:val="nil"/>
              <w:bottom w:val="nil"/>
              <w:right w:val="nil"/>
            </w:tcBorders>
            <w:shd w:val="clear" w:color="auto" w:fill="auto"/>
            <w:noWrap/>
            <w:vAlign w:val="bottom"/>
            <w:hideMark/>
          </w:tcPr>
          <w:p w14:paraId="5220D418" w14:textId="77777777" w:rsidR="00510A4C" w:rsidRPr="00811375" w:rsidRDefault="00510A4C" w:rsidP="00811375">
            <w:pPr>
              <w:spacing w:line="240" w:lineRule="auto"/>
              <w:ind w:firstLine="0"/>
              <w:rPr>
                <w:b w:val="0"/>
                <w:bCs w:val="0"/>
                <w:i/>
                <w:iCs/>
                <w:color w:val="000000"/>
              </w:rPr>
            </w:pPr>
            <w:r w:rsidRPr="00811375">
              <w:rPr>
                <w:b w:val="0"/>
                <w:bCs w:val="0"/>
                <w:i/>
                <w:iCs/>
                <w:color w:val="000000"/>
              </w:rPr>
              <w:t>23No105</w:t>
            </w:r>
          </w:p>
        </w:tc>
        <w:tc>
          <w:tcPr>
            <w:tcW w:w="1449" w:type="dxa"/>
            <w:tcBorders>
              <w:top w:val="nil"/>
              <w:left w:val="nil"/>
              <w:bottom w:val="nil"/>
              <w:right w:val="nil"/>
            </w:tcBorders>
            <w:shd w:val="clear" w:color="auto" w:fill="auto"/>
            <w:noWrap/>
            <w:vAlign w:val="bottom"/>
            <w:hideMark/>
          </w:tcPr>
          <w:p w14:paraId="50758D8F" w14:textId="77777777" w:rsidR="00510A4C" w:rsidRPr="00811375" w:rsidRDefault="00510A4C" w:rsidP="00811375">
            <w:pPr>
              <w:spacing w:line="240" w:lineRule="auto"/>
              <w:ind w:firstLine="0"/>
              <w:rPr>
                <w:b w:val="0"/>
                <w:bCs w:val="0"/>
                <w:color w:val="000000"/>
              </w:rPr>
            </w:pPr>
            <w:r w:rsidRPr="00811375">
              <w:rPr>
                <w:b w:val="0"/>
                <w:bCs w:val="0"/>
                <w:color w:val="000000"/>
              </w:rPr>
              <w:t>0.657</w:t>
            </w:r>
          </w:p>
        </w:tc>
        <w:tc>
          <w:tcPr>
            <w:tcW w:w="1449" w:type="dxa"/>
            <w:tcBorders>
              <w:top w:val="nil"/>
              <w:left w:val="nil"/>
              <w:bottom w:val="nil"/>
              <w:right w:val="nil"/>
            </w:tcBorders>
            <w:shd w:val="clear" w:color="auto" w:fill="auto"/>
            <w:noWrap/>
            <w:vAlign w:val="bottom"/>
            <w:hideMark/>
          </w:tcPr>
          <w:p w14:paraId="48C495EB" w14:textId="77777777" w:rsidR="00510A4C" w:rsidRPr="00811375" w:rsidRDefault="00510A4C" w:rsidP="00811375">
            <w:pPr>
              <w:spacing w:line="240" w:lineRule="auto"/>
              <w:ind w:firstLine="0"/>
              <w:rPr>
                <w:b w:val="0"/>
                <w:bCs w:val="0"/>
                <w:color w:val="000000"/>
              </w:rPr>
            </w:pPr>
            <w:r w:rsidRPr="00811375">
              <w:rPr>
                <w:b w:val="0"/>
                <w:bCs w:val="0"/>
                <w:color w:val="000000"/>
              </w:rPr>
              <w:t>0.475</w:t>
            </w:r>
          </w:p>
        </w:tc>
        <w:tc>
          <w:tcPr>
            <w:tcW w:w="1763" w:type="dxa"/>
            <w:tcBorders>
              <w:top w:val="nil"/>
              <w:left w:val="nil"/>
              <w:bottom w:val="nil"/>
              <w:right w:val="nil"/>
            </w:tcBorders>
            <w:shd w:val="clear" w:color="auto" w:fill="auto"/>
            <w:noWrap/>
            <w:vAlign w:val="bottom"/>
            <w:hideMark/>
          </w:tcPr>
          <w:p w14:paraId="38B83296" w14:textId="77777777" w:rsidR="00510A4C" w:rsidRPr="00811375" w:rsidRDefault="00510A4C" w:rsidP="00811375">
            <w:pPr>
              <w:spacing w:line="240" w:lineRule="auto"/>
              <w:ind w:firstLine="0"/>
              <w:rPr>
                <w:b w:val="0"/>
                <w:bCs w:val="0"/>
                <w:color w:val="000000"/>
              </w:rPr>
            </w:pPr>
            <w:r w:rsidRPr="00811375">
              <w:rPr>
                <w:b w:val="0"/>
                <w:bCs w:val="0"/>
                <w:color w:val="000000"/>
              </w:rPr>
              <w:t>0.497</w:t>
            </w:r>
          </w:p>
        </w:tc>
        <w:tc>
          <w:tcPr>
            <w:tcW w:w="1449" w:type="dxa"/>
            <w:tcBorders>
              <w:top w:val="nil"/>
              <w:left w:val="nil"/>
              <w:bottom w:val="nil"/>
              <w:right w:val="nil"/>
            </w:tcBorders>
            <w:shd w:val="clear" w:color="auto" w:fill="auto"/>
            <w:noWrap/>
            <w:vAlign w:val="bottom"/>
            <w:hideMark/>
          </w:tcPr>
          <w:p w14:paraId="0D7972A5" w14:textId="77777777" w:rsidR="00510A4C" w:rsidRPr="00811375" w:rsidRDefault="00510A4C" w:rsidP="00811375">
            <w:pPr>
              <w:spacing w:line="240" w:lineRule="auto"/>
              <w:ind w:firstLine="0"/>
              <w:rPr>
                <w:b w:val="0"/>
                <w:bCs w:val="0"/>
                <w:color w:val="000000"/>
              </w:rPr>
            </w:pPr>
            <w:r w:rsidRPr="00811375">
              <w:rPr>
                <w:b w:val="0"/>
                <w:bCs w:val="0"/>
                <w:color w:val="000000"/>
              </w:rPr>
              <w:t>0.804</w:t>
            </w:r>
          </w:p>
        </w:tc>
        <w:tc>
          <w:tcPr>
            <w:tcW w:w="222" w:type="dxa"/>
            <w:tcBorders>
              <w:top w:val="nil"/>
              <w:left w:val="nil"/>
              <w:bottom w:val="nil"/>
              <w:right w:val="nil"/>
            </w:tcBorders>
          </w:tcPr>
          <w:p w14:paraId="072FE8BB" w14:textId="77777777" w:rsidR="00510A4C" w:rsidRPr="00811375" w:rsidRDefault="00510A4C" w:rsidP="00811375">
            <w:pPr>
              <w:spacing w:line="240" w:lineRule="auto"/>
              <w:ind w:firstLine="0"/>
              <w:rPr>
                <w:b w:val="0"/>
                <w:bCs w:val="0"/>
                <w:color w:val="000000"/>
              </w:rPr>
            </w:pPr>
          </w:p>
        </w:tc>
        <w:tc>
          <w:tcPr>
            <w:tcW w:w="1323" w:type="dxa"/>
            <w:tcBorders>
              <w:top w:val="nil"/>
              <w:left w:val="nil"/>
              <w:bottom w:val="nil"/>
              <w:right w:val="nil"/>
            </w:tcBorders>
          </w:tcPr>
          <w:p w14:paraId="53FFF7AB" w14:textId="77777777" w:rsidR="00510A4C" w:rsidRPr="00811375" w:rsidRDefault="00510A4C" w:rsidP="00811375">
            <w:pPr>
              <w:spacing w:line="240" w:lineRule="auto"/>
              <w:ind w:firstLine="0"/>
              <w:rPr>
                <w:b w:val="0"/>
                <w:bCs w:val="0"/>
                <w:color w:val="000000"/>
              </w:rPr>
            </w:pPr>
          </w:p>
        </w:tc>
        <w:tc>
          <w:tcPr>
            <w:tcW w:w="222" w:type="dxa"/>
            <w:tcBorders>
              <w:top w:val="nil"/>
              <w:left w:val="nil"/>
              <w:bottom w:val="nil"/>
              <w:right w:val="nil"/>
            </w:tcBorders>
          </w:tcPr>
          <w:p w14:paraId="1DCD3BA2"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65756787"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6411904A" w14:textId="77777777" w:rsidR="00510A4C" w:rsidRPr="00811375" w:rsidRDefault="00510A4C" w:rsidP="003B0017">
            <w:pPr>
              <w:spacing w:line="240" w:lineRule="auto"/>
              <w:rPr>
                <w:rFonts w:ascii="Calibri" w:hAnsi="Calibri" w:cs="Calibri"/>
                <w:b w:val="0"/>
                <w:bCs w:val="0"/>
                <w:color w:val="000000"/>
              </w:rPr>
            </w:pPr>
          </w:p>
        </w:tc>
      </w:tr>
      <w:tr w:rsidR="00510A4C" w:rsidRPr="00811375" w14:paraId="7CA0DCE4" w14:textId="77777777" w:rsidTr="00811375">
        <w:trPr>
          <w:trHeight w:val="300"/>
        </w:trPr>
        <w:tc>
          <w:tcPr>
            <w:tcW w:w="1448" w:type="dxa"/>
            <w:tcBorders>
              <w:top w:val="nil"/>
              <w:left w:val="nil"/>
              <w:bottom w:val="nil"/>
              <w:right w:val="nil"/>
            </w:tcBorders>
            <w:shd w:val="clear" w:color="auto" w:fill="auto"/>
            <w:noWrap/>
            <w:vAlign w:val="bottom"/>
            <w:hideMark/>
          </w:tcPr>
          <w:p w14:paraId="7CD6655F" w14:textId="77777777" w:rsidR="00510A4C" w:rsidRPr="00811375" w:rsidRDefault="00510A4C" w:rsidP="00811375">
            <w:pPr>
              <w:spacing w:line="240" w:lineRule="auto"/>
              <w:ind w:firstLine="0"/>
              <w:rPr>
                <w:b w:val="0"/>
                <w:bCs w:val="0"/>
                <w:i/>
                <w:iCs/>
                <w:color w:val="000000"/>
              </w:rPr>
            </w:pPr>
            <w:r w:rsidRPr="00811375">
              <w:rPr>
                <w:b w:val="0"/>
                <w:bCs w:val="0"/>
                <w:i/>
                <w:iCs/>
                <w:color w:val="000000"/>
              </w:rPr>
              <w:t>23No106</w:t>
            </w:r>
          </w:p>
        </w:tc>
        <w:tc>
          <w:tcPr>
            <w:tcW w:w="1449" w:type="dxa"/>
            <w:tcBorders>
              <w:top w:val="nil"/>
              <w:left w:val="nil"/>
              <w:bottom w:val="nil"/>
              <w:right w:val="nil"/>
            </w:tcBorders>
            <w:shd w:val="clear" w:color="auto" w:fill="auto"/>
            <w:noWrap/>
            <w:vAlign w:val="bottom"/>
            <w:hideMark/>
          </w:tcPr>
          <w:p w14:paraId="47FBE76B" w14:textId="77777777" w:rsidR="00510A4C" w:rsidRPr="00811375" w:rsidRDefault="00510A4C" w:rsidP="00811375">
            <w:pPr>
              <w:spacing w:line="240" w:lineRule="auto"/>
              <w:ind w:firstLine="0"/>
              <w:rPr>
                <w:b w:val="0"/>
                <w:bCs w:val="0"/>
                <w:color w:val="000000"/>
              </w:rPr>
            </w:pPr>
            <w:r w:rsidRPr="00811375">
              <w:rPr>
                <w:b w:val="0"/>
                <w:bCs w:val="0"/>
                <w:color w:val="000000"/>
              </w:rPr>
              <w:t>0.861</w:t>
            </w:r>
          </w:p>
        </w:tc>
        <w:tc>
          <w:tcPr>
            <w:tcW w:w="1449" w:type="dxa"/>
            <w:tcBorders>
              <w:top w:val="nil"/>
              <w:left w:val="nil"/>
              <w:bottom w:val="nil"/>
              <w:right w:val="nil"/>
            </w:tcBorders>
            <w:shd w:val="clear" w:color="auto" w:fill="auto"/>
            <w:noWrap/>
            <w:vAlign w:val="bottom"/>
            <w:hideMark/>
          </w:tcPr>
          <w:p w14:paraId="25E9E218" w14:textId="77777777" w:rsidR="00510A4C" w:rsidRPr="00811375" w:rsidRDefault="00510A4C" w:rsidP="00811375">
            <w:pPr>
              <w:spacing w:line="240" w:lineRule="auto"/>
              <w:ind w:firstLine="0"/>
              <w:rPr>
                <w:b w:val="0"/>
                <w:bCs w:val="0"/>
                <w:color w:val="000000"/>
              </w:rPr>
            </w:pPr>
            <w:r w:rsidRPr="00811375">
              <w:rPr>
                <w:b w:val="0"/>
                <w:bCs w:val="0"/>
                <w:color w:val="000000"/>
              </w:rPr>
              <w:t>0.346</w:t>
            </w:r>
          </w:p>
        </w:tc>
        <w:tc>
          <w:tcPr>
            <w:tcW w:w="1763" w:type="dxa"/>
            <w:tcBorders>
              <w:top w:val="nil"/>
              <w:left w:val="nil"/>
              <w:bottom w:val="nil"/>
              <w:right w:val="nil"/>
            </w:tcBorders>
            <w:shd w:val="clear" w:color="auto" w:fill="auto"/>
            <w:noWrap/>
            <w:vAlign w:val="bottom"/>
            <w:hideMark/>
          </w:tcPr>
          <w:p w14:paraId="18936D9D" w14:textId="77777777" w:rsidR="00510A4C" w:rsidRPr="00811375" w:rsidRDefault="00510A4C" w:rsidP="00811375">
            <w:pPr>
              <w:spacing w:line="240" w:lineRule="auto"/>
              <w:ind w:firstLine="0"/>
              <w:rPr>
                <w:b w:val="0"/>
                <w:bCs w:val="0"/>
                <w:color w:val="000000"/>
              </w:rPr>
            </w:pPr>
            <w:r w:rsidRPr="00811375">
              <w:rPr>
                <w:b w:val="0"/>
                <w:bCs w:val="0"/>
                <w:color w:val="000000"/>
              </w:rPr>
              <w:t>0.413</w:t>
            </w:r>
          </w:p>
        </w:tc>
        <w:tc>
          <w:tcPr>
            <w:tcW w:w="1449" w:type="dxa"/>
            <w:tcBorders>
              <w:top w:val="nil"/>
              <w:left w:val="nil"/>
              <w:bottom w:val="nil"/>
              <w:right w:val="nil"/>
            </w:tcBorders>
            <w:shd w:val="clear" w:color="auto" w:fill="auto"/>
            <w:noWrap/>
            <w:vAlign w:val="bottom"/>
            <w:hideMark/>
          </w:tcPr>
          <w:p w14:paraId="6AE0F108" w14:textId="77777777" w:rsidR="00510A4C" w:rsidRPr="00811375" w:rsidRDefault="00510A4C" w:rsidP="00811375">
            <w:pPr>
              <w:spacing w:line="240" w:lineRule="auto"/>
              <w:ind w:firstLine="0"/>
              <w:rPr>
                <w:b w:val="0"/>
                <w:bCs w:val="0"/>
                <w:color w:val="000000"/>
              </w:rPr>
            </w:pPr>
            <w:r w:rsidRPr="00811375">
              <w:rPr>
                <w:b w:val="0"/>
                <w:bCs w:val="0"/>
                <w:color w:val="000000"/>
              </w:rPr>
              <w:t>0.809</w:t>
            </w:r>
          </w:p>
        </w:tc>
        <w:tc>
          <w:tcPr>
            <w:tcW w:w="222" w:type="dxa"/>
            <w:tcBorders>
              <w:top w:val="nil"/>
              <w:left w:val="nil"/>
              <w:bottom w:val="nil"/>
              <w:right w:val="nil"/>
            </w:tcBorders>
          </w:tcPr>
          <w:p w14:paraId="528BA74E" w14:textId="77777777" w:rsidR="00510A4C" w:rsidRPr="00811375" w:rsidRDefault="00510A4C" w:rsidP="00811375">
            <w:pPr>
              <w:spacing w:line="240" w:lineRule="auto"/>
              <w:ind w:firstLine="0"/>
              <w:rPr>
                <w:b w:val="0"/>
                <w:bCs w:val="0"/>
                <w:color w:val="000000"/>
              </w:rPr>
            </w:pPr>
          </w:p>
        </w:tc>
        <w:tc>
          <w:tcPr>
            <w:tcW w:w="1323" w:type="dxa"/>
            <w:tcBorders>
              <w:top w:val="nil"/>
              <w:left w:val="nil"/>
              <w:bottom w:val="nil"/>
              <w:right w:val="nil"/>
            </w:tcBorders>
          </w:tcPr>
          <w:p w14:paraId="529E4EA6" w14:textId="77777777" w:rsidR="00510A4C" w:rsidRPr="00811375" w:rsidRDefault="00510A4C" w:rsidP="00811375">
            <w:pPr>
              <w:spacing w:line="240" w:lineRule="auto"/>
              <w:ind w:firstLine="0"/>
              <w:rPr>
                <w:b w:val="0"/>
                <w:bCs w:val="0"/>
                <w:color w:val="000000"/>
              </w:rPr>
            </w:pPr>
          </w:p>
        </w:tc>
        <w:tc>
          <w:tcPr>
            <w:tcW w:w="222" w:type="dxa"/>
            <w:tcBorders>
              <w:top w:val="nil"/>
              <w:left w:val="nil"/>
              <w:bottom w:val="nil"/>
              <w:right w:val="nil"/>
            </w:tcBorders>
          </w:tcPr>
          <w:p w14:paraId="1E3C250D"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04662909" w14:textId="77777777" w:rsidR="00510A4C" w:rsidRPr="00811375" w:rsidRDefault="00510A4C" w:rsidP="003B0017">
            <w:pPr>
              <w:spacing w:line="240" w:lineRule="auto"/>
              <w:rPr>
                <w:rFonts w:ascii="Calibri" w:hAnsi="Calibri" w:cs="Calibri"/>
                <w:b w:val="0"/>
                <w:bCs w:val="0"/>
                <w:color w:val="000000"/>
              </w:rPr>
            </w:pPr>
          </w:p>
        </w:tc>
        <w:tc>
          <w:tcPr>
            <w:tcW w:w="222" w:type="dxa"/>
            <w:tcBorders>
              <w:top w:val="nil"/>
              <w:left w:val="nil"/>
              <w:bottom w:val="nil"/>
              <w:right w:val="nil"/>
            </w:tcBorders>
          </w:tcPr>
          <w:p w14:paraId="5E40F26B" w14:textId="77777777" w:rsidR="00510A4C" w:rsidRPr="00811375" w:rsidRDefault="00510A4C" w:rsidP="003B0017">
            <w:pPr>
              <w:spacing w:line="240" w:lineRule="auto"/>
              <w:rPr>
                <w:rFonts w:ascii="Calibri" w:hAnsi="Calibri" w:cs="Calibri"/>
                <w:b w:val="0"/>
                <w:bCs w:val="0"/>
                <w:color w:val="000000"/>
              </w:rPr>
            </w:pPr>
          </w:p>
        </w:tc>
      </w:tr>
    </w:tbl>
    <w:p w14:paraId="36FCA35B" w14:textId="77777777" w:rsidR="00811375" w:rsidRPr="00811375" w:rsidRDefault="00811375" w:rsidP="00811375">
      <w:pPr>
        <w:spacing w:before="240"/>
        <w:rPr>
          <w:b w:val="0"/>
          <w:bCs w:val="0"/>
          <w:i/>
          <w:iCs/>
          <w:sz w:val="28"/>
          <w:lang w:val="en-US"/>
        </w:rPr>
      </w:pPr>
      <w:r w:rsidRPr="00811375">
        <w:rPr>
          <w:b w:val="0"/>
          <w:bCs w:val="0"/>
          <w:i/>
          <w:iCs/>
          <w:sz w:val="28"/>
          <w:lang w:val="en-US"/>
        </w:rPr>
        <w:t>Table 2. Item performance parameters</w:t>
      </w:r>
    </w:p>
    <w:p w14:paraId="1ADD485D" w14:textId="362DCFC2" w:rsidR="00811375" w:rsidRDefault="00811375" w:rsidP="00AF4210">
      <w:pPr>
        <w:spacing w:after="240"/>
        <w:ind w:firstLine="0"/>
        <w:rPr>
          <w:sz w:val="28"/>
          <w:lang w:val="en-US"/>
        </w:rPr>
      </w:pPr>
    </w:p>
    <w:p w14:paraId="3A609AB9" w14:textId="77777777" w:rsidR="00811375" w:rsidRDefault="00811375" w:rsidP="00811375">
      <w:pPr>
        <w:jc w:val="left"/>
        <w:rPr>
          <w:b w:val="0"/>
          <w:bCs w:val="0"/>
          <w:sz w:val="28"/>
          <w:lang w:val="en-US"/>
        </w:rPr>
        <w:sectPr w:rsidR="00811375" w:rsidSect="009048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1E2175A" w14:textId="6296484D" w:rsidR="00811375" w:rsidRPr="00811375" w:rsidRDefault="00811375" w:rsidP="00811375">
      <w:pPr>
        <w:jc w:val="both"/>
        <w:rPr>
          <w:b w:val="0"/>
          <w:bCs w:val="0"/>
          <w:sz w:val="28"/>
          <w:lang w:val="en-US"/>
        </w:rPr>
      </w:pPr>
      <w:r w:rsidRPr="00811375">
        <w:rPr>
          <w:b w:val="0"/>
          <w:bCs w:val="0"/>
          <w:sz w:val="28"/>
          <w:lang w:val="en-US"/>
        </w:rPr>
        <w:lastRenderedPageBreak/>
        <w:t xml:space="preserve">The table shows how well the </w:t>
      </w:r>
      <w:proofErr w:type="spellStart"/>
      <w:r w:rsidRPr="00811375">
        <w:rPr>
          <w:b w:val="0"/>
          <w:bCs w:val="0"/>
          <w:sz w:val="28"/>
          <w:lang w:val="en-US"/>
        </w:rPr>
        <w:t>testlet</w:t>
      </w:r>
      <w:proofErr w:type="spellEnd"/>
      <w:r w:rsidRPr="00811375">
        <w:rPr>
          <w:b w:val="0"/>
          <w:bCs w:val="0"/>
          <w:sz w:val="28"/>
          <w:lang w:val="en-US"/>
        </w:rPr>
        <w:t xml:space="preserve"> items are performing. The mean difficulty of each item represents its relative difficulty, with values closer to 1 indicating easier items and values closer to 0 indicating more difficult ones. </w:t>
      </w:r>
    </w:p>
    <w:p w14:paraId="79A6A518" w14:textId="77777777" w:rsidR="00811375" w:rsidRPr="00811375" w:rsidRDefault="00811375" w:rsidP="00811375">
      <w:pPr>
        <w:jc w:val="both"/>
        <w:rPr>
          <w:b w:val="0"/>
          <w:bCs w:val="0"/>
          <w:sz w:val="28"/>
          <w:lang w:val="en-US"/>
        </w:rPr>
      </w:pPr>
      <w:r w:rsidRPr="00811375">
        <w:rPr>
          <w:b w:val="0"/>
          <w:bCs w:val="0"/>
          <w:sz w:val="28"/>
          <w:lang w:val="en-US"/>
        </w:rPr>
        <w:t xml:space="preserve">Correlation value shows whether the item is discriminating more knowledgeable test takers from less knowledgeable ones. The rule of thumb is that this value needs to be greater than 0.2 to consider it an acceptable item [9, 10, 11]. The analysis shows that all the items in the </w:t>
      </w:r>
      <w:proofErr w:type="spellStart"/>
      <w:r w:rsidRPr="00811375">
        <w:rPr>
          <w:b w:val="0"/>
          <w:bCs w:val="0"/>
          <w:sz w:val="28"/>
          <w:lang w:val="en-US"/>
        </w:rPr>
        <w:t>testlet</w:t>
      </w:r>
      <w:proofErr w:type="spellEnd"/>
      <w:r w:rsidRPr="00811375">
        <w:rPr>
          <w:b w:val="0"/>
          <w:bCs w:val="0"/>
          <w:sz w:val="28"/>
          <w:lang w:val="en-US"/>
        </w:rPr>
        <w:t xml:space="preserve"> are performing really well in terms of item discrimination. Higher-quality items contribute positively to internal consistency, whereas poor-quality items can decrease it. ‘Bad items’ are those that fail to discriminate well between higher and lower ability test-takers or fail to contribute to the overall reliability of the test.</w:t>
      </w:r>
    </w:p>
    <w:p w14:paraId="09187BEA" w14:textId="77777777" w:rsidR="00811375" w:rsidRPr="00811375" w:rsidRDefault="00811375" w:rsidP="00811375">
      <w:pPr>
        <w:jc w:val="both"/>
        <w:rPr>
          <w:b w:val="0"/>
          <w:bCs w:val="0"/>
          <w:sz w:val="28"/>
          <w:lang w:val="en-US"/>
        </w:rPr>
      </w:pPr>
      <w:r w:rsidRPr="00811375">
        <w:rPr>
          <w:b w:val="0"/>
          <w:bCs w:val="0"/>
          <w:sz w:val="28"/>
          <w:lang w:val="en-US"/>
        </w:rPr>
        <w:t xml:space="preserve">Cronbach’s alpha is calculated for the whole reading section administered in November 2023. Cronbach’s alpha is a measure of the internal consistency of the test, or how reliably the items </w:t>
      </w:r>
      <w:r w:rsidRPr="00811375">
        <w:rPr>
          <w:b w:val="0"/>
          <w:bCs w:val="0"/>
          <w:sz w:val="28"/>
          <w:lang w:val="en-US"/>
        </w:rPr>
        <w:t xml:space="preserve">measure the same underlying construct. A value greater than 0.7 indicates high internal consistency [12]. The ‘Cronbach’s alpha if deleted’ column shows how the internal consistency of the test changes when an item is removed. If the alpha value decreases, it means the item is contributing positively to the test’s overall reliability. The table shows that all of the items in the </w:t>
      </w:r>
      <w:proofErr w:type="spellStart"/>
      <w:r w:rsidRPr="00811375">
        <w:rPr>
          <w:b w:val="0"/>
          <w:bCs w:val="0"/>
          <w:sz w:val="28"/>
          <w:lang w:val="en-US"/>
        </w:rPr>
        <w:t>testlet</w:t>
      </w:r>
      <w:proofErr w:type="spellEnd"/>
      <w:r w:rsidRPr="00811375">
        <w:rPr>
          <w:b w:val="0"/>
          <w:bCs w:val="0"/>
          <w:sz w:val="28"/>
          <w:lang w:val="en-US"/>
        </w:rPr>
        <w:t xml:space="preserve"> are contributing positively to the internal consistency of the test, which in turn supports the construct validity of the test [9, 10, 11].</w:t>
      </w:r>
    </w:p>
    <w:p w14:paraId="0B566C98" w14:textId="5A5D75AB" w:rsidR="00811375" w:rsidRPr="00811375" w:rsidRDefault="00811375" w:rsidP="00811375">
      <w:pPr>
        <w:jc w:val="both"/>
        <w:rPr>
          <w:b w:val="0"/>
          <w:bCs w:val="0"/>
          <w:sz w:val="28"/>
          <w:lang w:val="en-US"/>
        </w:rPr>
      </w:pPr>
      <w:r w:rsidRPr="00811375">
        <w:rPr>
          <w:b w:val="0"/>
          <w:bCs w:val="0"/>
          <w:sz w:val="28"/>
          <w:lang w:val="en-US"/>
        </w:rPr>
        <w:t xml:space="preserve">While Cronbach’s alpha provides insight into the overall internal consistency of the test, item-response theory (IRT) offers a more detailed analysis of how well the individual items perform, particularly in terms of difficulty and fit. The calculations are done using dexter packet in R, a software environment for statistical computing and graphics [13]. The item difficulty from the Rasch model </w:t>
      </w:r>
      <w:r>
        <w:rPr>
          <w:b w:val="0"/>
          <w:bCs w:val="0"/>
          <w:sz w:val="28"/>
          <w:lang w:val="en-US"/>
        </w:rPr>
        <w:br/>
      </w:r>
      <w:r w:rsidRPr="00811375">
        <w:rPr>
          <w:b w:val="0"/>
          <w:bCs w:val="0"/>
          <w:sz w:val="28"/>
          <w:lang w:val="en-US"/>
        </w:rPr>
        <w:t>(Table 3) is represented by ‘beta’ values: negative values indicate easier items, while positive values indicate more difficult ones:</w:t>
      </w:r>
    </w:p>
    <w:p w14:paraId="0BC7336F" w14:textId="77777777" w:rsidR="00811375" w:rsidRDefault="00811375" w:rsidP="00811375">
      <w:pPr>
        <w:spacing w:after="240"/>
        <w:ind w:firstLine="540"/>
        <w:jc w:val="left"/>
        <w:rPr>
          <w:b w:val="0"/>
          <w:bCs w:val="0"/>
          <w:sz w:val="28"/>
          <w:lang w:val="en-US"/>
        </w:rPr>
        <w:sectPr w:rsidR="00811375" w:rsidSect="0081137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W w:w="4112" w:type="dxa"/>
        <w:jc w:val="center"/>
        <w:tblLook w:val="04A0" w:firstRow="1" w:lastRow="0" w:firstColumn="1" w:lastColumn="0" w:noHBand="0" w:noVBand="1"/>
      </w:tblPr>
      <w:tblGrid>
        <w:gridCol w:w="1385"/>
        <w:gridCol w:w="1468"/>
        <w:gridCol w:w="1259"/>
      </w:tblGrid>
      <w:tr w:rsidR="00811375" w:rsidRPr="008F275A" w14:paraId="1F0476DC" w14:textId="77777777" w:rsidTr="00811375">
        <w:trPr>
          <w:trHeight w:val="576"/>
          <w:jc w:val="center"/>
        </w:trPr>
        <w:tc>
          <w:tcPr>
            <w:tcW w:w="1385" w:type="dxa"/>
            <w:tcBorders>
              <w:top w:val="nil"/>
              <w:left w:val="nil"/>
              <w:bottom w:val="nil"/>
              <w:right w:val="nil"/>
            </w:tcBorders>
            <w:shd w:val="clear" w:color="auto" w:fill="auto"/>
            <w:noWrap/>
            <w:vAlign w:val="center"/>
            <w:hideMark/>
          </w:tcPr>
          <w:p w14:paraId="49A0A1F8" w14:textId="77777777" w:rsidR="00811375" w:rsidRPr="00811375" w:rsidRDefault="00811375" w:rsidP="00811375">
            <w:pPr>
              <w:spacing w:line="240" w:lineRule="auto"/>
              <w:ind w:firstLine="0"/>
              <w:rPr>
                <w:b w:val="0"/>
                <w:bCs w:val="0"/>
                <w:color w:val="000000"/>
              </w:rPr>
            </w:pPr>
            <w:proofErr w:type="spellStart"/>
            <w:r w:rsidRPr="00811375">
              <w:rPr>
                <w:b w:val="0"/>
                <w:bCs w:val="0"/>
                <w:color w:val="000000"/>
              </w:rPr>
              <w:t>item_id</w:t>
            </w:r>
            <w:proofErr w:type="spellEnd"/>
          </w:p>
        </w:tc>
        <w:tc>
          <w:tcPr>
            <w:tcW w:w="1468" w:type="dxa"/>
            <w:tcBorders>
              <w:top w:val="nil"/>
              <w:left w:val="nil"/>
              <w:bottom w:val="nil"/>
              <w:right w:val="nil"/>
            </w:tcBorders>
            <w:shd w:val="clear" w:color="auto" w:fill="auto"/>
            <w:noWrap/>
            <w:vAlign w:val="center"/>
            <w:hideMark/>
          </w:tcPr>
          <w:p w14:paraId="32728581" w14:textId="77777777" w:rsidR="00811375" w:rsidRPr="00811375" w:rsidRDefault="00811375" w:rsidP="00811375">
            <w:pPr>
              <w:spacing w:line="240" w:lineRule="auto"/>
              <w:ind w:firstLine="0"/>
              <w:rPr>
                <w:b w:val="0"/>
                <w:bCs w:val="0"/>
                <w:color w:val="000000"/>
              </w:rPr>
            </w:pPr>
            <w:proofErr w:type="spellStart"/>
            <w:r w:rsidRPr="00811375">
              <w:rPr>
                <w:b w:val="0"/>
                <w:bCs w:val="0"/>
                <w:color w:val="000000"/>
              </w:rPr>
              <w:t>beta</w:t>
            </w:r>
            <w:proofErr w:type="spellEnd"/>
          </w:p>
        </w:tc>
        <w:tc>
          <w:tcPr>
            <w:tcW w:w="1259" w:type="dxa"/>
            <w:tcBorders>
              <w:top w:val="nil"/>
              <w:left w:val="nil"/>
              <w:bottom w:val="nil"/>
              <w:right w:val="nil"/>
            </w:tcBorders>
            <w:shd w:val="clear" w:color="auto" w:fill="auto"/>
            <w:noWrap/>
            <w:vAlign w:val="center"/>
            <w:hideMark/>
          </w:tcPr>
          <w:p w14:paraId="6E787A9B" w14:textId="77777777" w:rsidR="00811375" w:rsidRPr="00811375" w:rsidRDefault="00811375" w:rsidP="00811375">
            <w:pPr>
              <w:spacing w:line="240" w:lineRule="auto"/>
              <w:ind w:firstLine="0"/>
              <w:rPr>
                <w:b w:val="0"/>
                <w:bCs w:val="0"/>
                <w:color w:val="000000"/>
              </w:rPr>
            </w:pPr>
            <w:proofErr w:type="spellStart"/>
            <w:r w:rsidRPr="00811375">
              <w:rPr>
                <w:b w:val="0"/>
                <w:bCs w:val="0"/>
                <w:color w:val="000000"/>
              </w:rPr>
              <w:t>SE_beta</w:t>
            </w:r>
            <w:proofErr w:type="spellEnd"/>
          </w:p>
        </w:tc>
      </w:tr>
      <w:tr w:rsidR="00811375" w:rsidRPr="008F275A" w14:paraId="6C79397C" w14:textId="77777777" w:rsidTr="00811375">
        <w:trPr>
          <w:trHeight w:val="300"/>
          <w:jc w:val="center"/>
        </w:trPr>
        <w:tc>
          <w:tcPr>
            <w:tcW w:w="1385" w:type="dxa"/>
            <w:tcBorders>
              <w:top w:val="nil"/>
              <w:left w:val="nil"/>
              <w:bottom w:val="nil"/>
              <w:right w:val="nil"/>
            </w:tcBorders>
            <w:shd w:val="clear" w:color="auto" w:fill="auto"/>
            <w:noWrap/>
            <w:vAlign w:val="center"/>
            <w:hideMark/>
          </w:tcPr>
          <w:p w14:paraId="095094CA" w14:textId="77777777" w:rsidR="00811375" w:rsidRPr="00811375" w:rsidRDefault="00811375" w:rsidP="00811375">
            <w:pPr>
              <w:spacing w:line="240" w:lineRule="auto"/>
              <w:ind w:firstLine="0"/>
              <w:jc w:val="left"/>
              <w:rPr>
                <w:b w:val="0"/>
                <w:bCs w:val="0"/>
                <w:i/>
                <w:iCs/>
                <w:color w:val="000000"/>
              </w:rPr>
            </w:pPr>
            <w:r w:rsidRPr="00811375">
              <w:rPr>
                <w:b w:val="0"/>
                <w:bCs w:val="0"/>
                <w:i/>
                <w:iCs/>
                <w:color w:val="000000"/>
              </w:rPr>
              <w:t>23No101</w:t>
            </w:r>
          </w:p>
        </w:tc>
        <w:tc>
          <w:tcPr>
            <w:tcW w:w="1468" w:type="dxa"/>
            <w:tcBorders>
              <w:top w:val="nil"/>
              <w:left w:val="nil"/>
              <w:bottom w:val="nil"/>
              <w:right w:val="nil"/>
            </w:tcBorders>
            <w:shd w:val="clear" w:color="auto" w:fill="auto"/>
            <w:noWrap/>
            <w:vAlign w:val="center"/>
            <w:hideMark/>
          </w:tcPr>
          <w:p w14:paraId="7368CC11" w14:textId="77777777" w:rsidR="00811375" w:rsidRPr="00811375" w:rsidRDefault="00811375" w:rsidP="00811375">
            <w:pPr>
              <w:spacing w:line="240" w:lineRule="auto"/>
              <w:ind w:firstLine="0"/>
              <w:jc w:val="left"/>
              <w:rPr>
                <w:b w:val="0"/>
                <w:bCs w:val="0"/>
                <w:color w:val="000000"/>
              </w:rPr>
            </w:pPr>
            <w:r w:rsidRPr="00811375">
              <w:rPr>
                <w:b w:val="0"/>
                <w:bCs w:val="0"/>
                <w:color w:val="000000"/>
              </w:rPr>
              <w:t>-0.780592</w:t>
            </w:r>
          </w:p>
        </w:tc>
        <w:tc>
          <w:tcPr>
            <w:tcW w:w="1259" w:type="dxa"/>
            <w:tcBorders>
              <w:top w:val="nil"/>
              <w:left w:val="nil"/>
              <w:bottom w:val="nil"/>
              <w:right w:val="nil"/>
            </w:tcBorders>
            <w:shd w:val="clear" w:color="auto" w:fill="auto"/>
            <w:noWrap/>
            <w:vAlign w:val="center"/>
            <w:hideMark/>
          </w:tcPr>
          <w:p w14:paraId="16699B58" w14:textId="77777777" w:rsidR="00811375" w:rsidRPr="00811375" w:rsidRDefault="00811375" w:rsidP="00811375">
            <w:pPr>
              <w:spacing w:line="240" w:lineRule="auto"/>
              <w:ind w:firstLine="0"/>
              <w:jc w:val="left"/>
              <w:rPr>
                <w:b w:val="0"/>
                <w:bCs w:val="0"/>
                <w:color w:val="000000"/>
              </w:rPr>
            </w:pPr>
            <w:r w:rsidRPr="00811375">
              <w:rPr>
                <w:b w:val="0"/>
                <w:bCs w:val="0"/>
                <w:color w:val="000000"/>
              </w:rPr>
              <w:t>0.023149</w:t>
            </w:r>
          </w:p>
        </w:tc>
      </w:tr>
      <w:tr w:rsidR="00811375" w:rsidRPr="008F275A" w14:paraId="18E17BEC" w14:textId="77777777" w:rsidTr="00811375">
        <w:trPr>
          <w:trHeight w:val="300"/>
          <w:jc w:val="center"/>
        </w:trPr>
        <w:tc>
          <w:tcPr>
            <w:tcW w:w="1385" w:type="dxa"/>
            <w:tcBorders>
              <w:top w:val="nil"/>
              <w:left w:val="nil"/>
              <w:bottom w:val="nil"/>
              <w:right w:val="nil"/>
            </w:tcBorders>
            <w:shd w:val="clear" w:color="auto" w:fill="auto"/>
            <w:noWrap/>
            <w:vAlign w:val="center"/>
            <w:hideMark/>
          </w:tcPr>
          <w:p w14:paraId="019F44EF" w14:textId="77777777" w:rsidR="00811375" w:rsidRPr="00811375" w:rsidRDefault="00811375" w:rsidP="00811375">
            <w:pPr>
              <w:spacing w:line="240" w:lineRule="auto"/>
              <w:ind w:firstLine="0"/>
              <w:jc w:val="left"/>
              <w:rPr>
                <w:b w:val="0"/>
                <w:bCs w:val="0"/>
                <w:i/>
                <w:iCs/>
                <w:color w:val="000000"/>
              </w:rPr>
            </w:pPr>
            <w:r w:rsidRPr="00811375">
              <w:rPr>
                <w:b w:val="0"/>
                <w:bCs w:val="0"/>
                <w:i/>
                <w:iCs/>
                <w:color w:val="000000"/>
              </w:rPr>
              <w:t>23No102</w:t>
            </w:r>
          </w:p>
        </w:tc>
        <w:tc>
          <w:tcPr>
            <w:tcW w:w="1468" w:type="dxa"/>
            <w:tcBorders>
              <w:top w:val="nil"/>
              <w:left w:val="nil"/>
              <w:bottom w:val="nil"/>
              <w:right w:val="nil"/>
            </w:tcBorders>
            <w:shd w:val="clear" w:color="auto" w:fill="auto"/>
            <w:noWrap/>
            <w:vAlign w:val="center"/>
            <w:hideMark/>
          </w:tcPr>
          <w:p w14:paraId="5624341A" w14:textId="77777777" w:rsidR="00811375" w:rsidRPr="00811375" w:rsidRDefault="00811375" w:rsidP="00811375">
            <w:pPr>
              <w:spacing w:line="240" w:lineRule="auto"/>
              <w:ind w:firstLine="0"/>
              <w:jc w:val="left"/>
              <w:rPr>
                <w:b w:val="0"/>
                <w:bCs w:val="0"/>
                <w:color w:val="000000"/>
              </w:rPr>
            </w:pPr>
            <w:r w:rsidRPr="00811375">
              <w:rPr>
                <w:b w:val="0"/>
                <w:bCs w:val="0"/>
                <w:color w:val="000000"/>
              </w:rPr>
              <w:t>-1.224829</w:t>
            </w:r>
          </w:p>
        </w:tc>
        <w:tc>
          <w:tcPr>
            <w:tcW w:w="1259" w:type="dxa"/>
            <w:tcBorders>
              <w:top w:val="nil"/>
              <w:left w:val="nil"/>
              <w:bottom w:val="nil"/>
              <w:right w:val="nil"/>
            </w:tcBorders>
            <w:shd w:val="clear" w:color="auto" w:fill="auto"/>
            <w:noWrap/>
            <w:vAlign w:val="center"/>
            <w:hideMark/>
          </w:tcPr>
          <w:p w14:paraId="45EFBAE3" w14:textId="77777777" w:rsidR="00811375" w:rsidRPr="00811375" w:rsidRDefault="00811375" w:rsidP="00811375">
            <w:pPr>
              <w:spacing w:line="240" w:lineRule="auto"/>
              <w:ind w:firstLine="0"/>
              <w:jc w:val="left"/>
              <w:rPr>
                <w:b w:val="0"/>
                <w:bCs w:val="0"/>
                <w:color w:val="000000"/>
              </w:rPr>
            </w:pPr>
            <w:r w:rsidRPr="00811375">
              <w:rPr>
                <w:b w:val="0"/>
                <w:bCs w:val="0"/>
                <w:color w:val="000000"/>
              </w:rPr>
              <w:t>0.024546</w:t>
            </w:r>
          </w:p>
        </w:tc>
      </w:tr>
      <w:tr w:rsidR="00811375" w:rsidRPr="008F275A" w14:paraId="28B2C693" w14:textId="77777777" w:rsidTr="00811375">
        <w:trPr>
          <w:trHeight w:val="300"/>
          <w:jc w:val="center"/>
        </w:trPr>
        <w:tc>
          <w:tcPr>
            <w:tcW w:w="1385" w:type="dxa"/>
            <w:tcBorders>
              <w:top w:val="nil"/>
              <w:left w:val="nil"/>
              <w:bottom w:val="nil"/>
              <w:right w:val="nil"/>
            </w:tcBorders>
            <w:shd w:val="clear" w:color="auto" w:fill="auto"/>
            <w:noWrap/>
            <w:vAlign w:val="center"/>
            <w:hideMark/>
          </w:tcPr>
          <w:p w14:paraId="1D5BBDF7" w14:textId="77777777" w:rsidR="00811375" w:rsidRPr="00811375" w:rsidRDefault="00811375" w:rsidP="00811375">
            <w:pPr>
              <w:spacing w:line="240" w:lineRule="auto"/>
              <w:ind w:firstLine="0"/>
              <w:jc w:val="left"/>
              <w:rPr>
                <w:b w:val="0"/>
                <w:bCs w:val="0"/>
                <w:i/>
                <w:iCs/>
                <w:color w:val="000000"/>
              </w:rPr>
            </w:pPr>
            <w:r w:rsidRPr="00811375">
              <w:rPr>
                <w:b w:val="0"/>
                <w:bCs w:val="0"/>
                <w:i/>
                <w:iCs/>
                <w:color w:val="000000"/>
              </w:rPr>
              <w:t>23No103</w:t>
            </w:r>
          </w:p>
        </w:tc>
        <w:tc>
          <w:tcPr>
            <w:tcW w:w="1468" w:type="dxa"/>
            <w:tcBorders>
              <w:top w:val="nil"/>
              <w:left w:val="nil"/>
              <w:bottom w:val="nil"/>
              <w:right w:val="nil"/>
            </w:tcBorders>
            <w:shd w:val="clear" w:color="auto" w:fill="auto"/>
            <w:noWrap/>
            <w:vAlign w:val="center"/>
            <w:hideMark/>
          </w:tcPr>
          <w:p w14:paraId="63936D2B" w14:textId="77777777" w:rsidR="00811375" w:rsidRPr="00811375" w:rsidRDefault="00811375" w:rsidP="00811375">
            <w:pPr>
              <w:spacing w:line="240" w:lineRule="auto"/>
              <w:ind w:firstLine="0"/>
              <w:jc w:val="left"/>
              <w:rPr>
                <w:b w:val="0"/>
                <w:bCs w:val="0"/>
                <w:color w:val="000000"/>
              </w:rPr>
            </w:pPr>
            <w:r w:rsidRPr="00811375">
              <w:rPr>
                <w:b w:val="0"/>
                <w:bCs w:val="0"/>
                <w:color w:val="000000"/>
              </w:rPr>
              <w:t>-0.363351</w:t>
            </w:r>
          </w:p>
        </w:tc>
        <w:tc>
          <w:tcPr>
            <w:tcW w:w="1259" w:type="dxa"/>
            <w:tcBorders>
              <w:top w:val="nil"/>
              <w:left w:val="nil"/>
              <w:bottom w:val="nil"/>
              <w:right w:val="nil"/>
            </w:tcBorders>
            <w:shd w:val="clear" w:color="auto" w:fill="auto"/>
            <w:noWrap/>
            <w:vAlign w:val="center"/>
            <w:hideMark/>
          </w:tcPr>
          <w:p w14:paraId="29CFEC8E" w14:textId="77777777" w:rsidR="00811375" w:rsidRPr="00811375" w:rsidRDefault="00811375" w:rsidP="00811375">
            <w:pPr>
              <w:spacing w:line="240" w:lineRule="auto"/>
              <w:ind w:firstLine="0"/>
              <w:jc w:val="left"/>
              <w:rPr>
                <w:b w:val="0"/>
                <w:bCs w:val="0"/>
                <w:color w:val="000000"/>
              </w:rPr>
            </w:pPr>
            <w:r w:rsidRPr="00811375">
              <w:rPr>
                <w:b w:val="0"/>
                <w:bCs w:val="0"/>
                <w:color w:val="000000"/>
              </w:rPr>
              <w:t>0.022502</w:t>
            </w:r>
          </w:p>
        </w:tc>
      </w:tr>
      <w:tr w:rsidR="00811375" w:rsidRPr="008F275A" w14:paraId="07F15825" w14:textId="77777777" w:rsidTr="00811375">
        <w:trPr>
          <w:trHeight w:val="300"/>
          <w:jc w:val="center"/>
        </w:trPr>
        <w:tc>
          <w:tcPr>
            <w:tcW w:w="1385" w:type="dxa"/>
            <w:tcBorders>
              <w:top w:val="nil"/>
              <w:left w:val="nil"/>
              <w:bottom w:val="nil"/>
              <w:right w:val="nil"/>
            </w:tcBorders>
            <w:shd w:val="clear" w:color="auto" w:fill="auto"/>
            <w:noWrap/>
            <w:vAlign w:val="center"/>
            <w:hideMark/>
          </w:tcPr>
          <w:p w14:paraId="6D78B7B6" w14:textId="77777777" w:rsidR="00811375" w:rsidRPr="00811375" w:rsidRDefault="00811375" w:rsidP="00811375">
            <w:pPr>
              <w:spacing w:line="240" w:lineRule="auto"/>
              <w:ind w:firstLine="0"/>
              <w:jc w:val="left"/>
              <w:rPr>
                <w:b w:val="0"/>
                <w:bCs w:val="0"/>
                <w:i/>
                <w:iCs/>
                <w:color w:val="000000"/>
              </w:rPr>
            </w:pPr>
            <w:r w:rsidRPr="00811375">
              <w:rPr>
                <w:b w:val="0"/>
                <w:bCs w:val="0"/>
                <w:i/>
                <w:iCs/>
                <w:color w:val="000000"/>
              </w:rPr>
              <w:t>23No104</w:t>
            </w:r>
          </w:p>
        </w:tc>
        <w:tc>
          <w:tcPr>
            <w:tcW w:w="1468" w:type="dxa"/>
            <w:tcBorders>
              <w:top w:val="nil"/>
              <w:left w:val="nil"/>
              <w:bottom w:val="nil"/>
              <w:right w:val="nil"/>
            </w:tcBorders>
            <w:shd w:val="clear" w:color="auto" w:fill="auto"/>
            <w:noWrap/>
            <w:vAlign w:val="center"/>
            <w:hideMark/>
          </w:tcPr>
          <w:p w14:paraId="4B2CB7CE" w14:textId="77777777" w:rsidR="00811375" w:rsidRPr="00811375" w:rsidRDefault="00811375" w:rsidP="00811375">
            <w:pPr>
              <w:spacing w:line="240" w:lineRule="auto"/>
              <w:ind w:firstLine="0"/>
              <w:jc w:val="left"/>
              <w:rPr>
                <w:b w:val="0"/>
                <w:bCs w:val="0"/>
                <w:color w:val="000000"/>
              </w:rPr>
            </w:pPr>
            <w:r w:rsidRPr="00811375">
              <w:rPr>
                <w:b w:val="0"/>
                <w:bCs w:val="0"/>
                <w:color w:val="000000"/>
              </w:rPr>
              <w:t>-1.375662</w:t>
            </w:r>
          </w:p>
        </w:tc>
        <w:tc>
          <w:tcPr>
            <w:tcW w:w="1259" w:type="dxa"/>
            <w:tcBorders>
              <w:top w:val="nil"/>
              <w:left w:val="nil"/>
              <w:bottom w:val="nil"/>
              <w:right w:val="nil"/>
            </w:tcBorders>
            <w:shd w:val="clear" w:color="auto" w:fill="auto"/>
            <w:noWrap/>
            <w:vAlign w:val="center"/>
            <w:hideMark/>
          </w:tcPr>
          <w:p w14:paraId="0D9428E4" w14:textId="77777777" w:rsidR="00811375" w:rsidRPr="00811375" w:rsidRDefault="00811375" w:rsidP="00811375">
            <w:pPr>
              <w:spacing w:line="240" w:lineRule="auto"/>
              <w:ind w:firstLine="0"/>
              <w:jc w:val="left"/>
              <w:rPr>
                <w:b w:val="0"/>
                <w:bCs w:val="0"/>
                <w:color w:val="000000"/>
              </w:rPr>
            </w:pPr>
            <w:r w:rsidRPr="00811375">
              <w:rPr>
                <w:b w:val="0"/>
                <w:bCs w:val="0"/>
                <w:color w:val="000000"/>
              </w:rPr>
              <w:t>0.025204</w:t>
            </w:r>
          </w:p>
        </w:tc>
      </w:tr>
      <w:tr w:rsidR="00811375" w:rsidRPr="008F275A" w14:paraId="189335A4" w14:textId="77777777" w:rsidTr="00811375">
        <w:trPr>
          <w:trHeight w:val="300"/>
          <w:jc w:val="center"/>
        </w:trPr>
        <w:tc>
          <w:tcPr>
            <w:tcW w:w="1385" w:type="dxa"/>
            <w:tcBorders>
              <w:top w:val="nil"/>
              <w:left w:val="nil"/>
              <w:bottom w:val="nil"/>
              <w:right w:val="nil"/>
            </w:tcBorders>
            <w:shd w:val="clear" w:color="auto" w:fill="auto"/>
            <w:noWrap/>
            <w:vAlign w:val="center"/>
            <w:hideMark/>
          </w:tcPr>
          <w:p w14:paraId="50CF4873" w14:textId="77777777" w:rsidR="00811375" w:rsidRPr="00811375" w:rsidRDefault="00811375" w:rsidP="00811375">
            <w:pPr>
              <w:spacing w:line="240" w:lineRule="auto"/>
              <w:ind w:firstLine="0"/>
              <w:jc w:val="left"/>
              <w:rPr>
                <w:b w:val="0"/>
                <w:bCs w:val="0"/>
                <w:i/>
                <w:iCs/>
                <w:color w:val="000000"/>
              </w:rPr>
            </w:pPr>
            <w:r w:rsidRPr="00811375">
              <w:rPr>
                <w:b w:val="0"/>
                <w:bCs w:val="0"/>
                <w:i/>
                <w:iCs/>
                <w:color w:val="000000"/>
              </w:rPr>
              <w:t>23No105</w:t>
            </w:r>
          </w:p>
        </w:tc>
        <w:tc>
          <w:tcPr>
            <w:tcW w:w="1468" w:type="dxa"/>
            <w:tcBorders>
              <w:top w:val="nil"/>
              <w:left w:val="nil"/>
              <w:bottom w:val="nil"/>
              <w:right w:val="nil"/>
            </w:tcBorders>
            <w:shd w:val="clear" w:color="auto" w:fill="auto"/>
            <w:noWrap/>
            <w:vAlign w:val="center"/>
            <w:hideMark/>
          </w:tcPr>
          <w:p w14:paraId="3B1B48C8" w14:textId="77777777" w:rsidR="00811375" w:rsidRPr="00811375" w:rsidRDefault="00811375" w:rsidP="00811375">
            <w:pPr>
              <w:spacing w:line="240" w:lineRule="auto"/>
              <w:ind w:firstLine="0"/>
              <w:jc w:val="left"/>
              <w:rPr>
                <w:b w:val="0"/>
                <w:bCs w:val="0"/>
                <w:color w:val="000000"/>
              </w:rPr>
            </w:pPr>
            <w:r w:rsidRPr="00811375">
              <w:rPr>
                <w:b w:val="0"/>
                <w:bCs w:val="0"/>
                <w:color w:val="000000"/>
              </w:rPr>
              <w:t>-0.434099</w:t>
            </w:r>
          </w:p>
        </w:tc>
        <w:tc>
          <w:tcPr>
            <w:tcW w:w="1259" w:type="dxa"/>
            <w:tcBorders>
              <w:top w:val="nil"/>
              <w:left w:val="nil"/>
              <w:bottom w:val="nil"/>
              <w:right w:val="nil"/>
            </w:tcBorders>
            <w:shd w:val="clear" w:color="auto" w:fill="auto"/>
            <w:noWrap/>
            <w:vAlign w:val="center"/>
            <w:hideMark/>
          </w:tcPr>
          <w:p w14:paraId="20C3F4CE" w14:textId="77777777" w:rsidR="00811375" w:rsidRPr="00811375" w:rsidRDefault="00811375" w:rsidP="00811375">
            <w:pPr>
              <w:spacing w:line="240" w:lineRule="auto"/>
              <w:ind w:firstLine="0"/>
              <w:jc w:val="left"/>
              <w:rPr>
                <w:b w:val="0"/>
                <w:bCs w:val="0"/>
                <w:color w:val="000000"/>
              </w:rPr>
            </w:pPr>
            <w:r w:rsidRPr="00811375">
              <w:rPr>
                <w:b w:val="0"/>
                <w:bCs w:val="0"/>
                <w:color w:val="000000"/>
              </w:rPr>
              <w:t>0.022569</w:t>
            </w:r>
          </w:p>
        </w:tc>
      </w:tr>
      <w:tr w:rsidR="00811375" w:rsidRPr="008F275A" w14:paraId="21B643B1" w14:textId="77777777" w:rsidTr="00811375">
        <w:trPr>
          <w:trHeight w:val="300"/>
          <w:jc w:val="center"/>
        </w:trPr>
        <w:tc>
          <w:tcPr>
            <w:tcW w:w="1385" w:type="dxa"/>
            <w:tcBorders>
              <w:top w:val="nil"/>
              <w:left w:val="nil"/>
              <w:bottom w:val="nil"/>
              <w:right w:val="nil"/>
            </w:tcBorders>
            <w:shd w:val="clear" w:color="auto" w:fill="auto"/>
            <w:noWrap/>
            <w:vAlign w:val="center"/>
            <w:hideMark/>
          </w:tcPr>
          <w:p w14:paraId="627D8DE6" w14:textId="77777777" w:rsidR="00811375" w:rsidRPr="00811375" w:rsidRDefault="00811375" w:rsidP="00811375">
            <w:pPr>
              <w:spacing w:line="240" w:lineRule="auto"/>
              <w:ind w:firstLine="0"/>
              <w:jc w:val="left"/>
              <w:rPr>
                <w:b w:val="0"/>
                <w:bCs w:val="0"/>
                <w:i/>
                <w:iCs/>
                <w:color w:val="000000"/>
              </w:rPr>
            </w:pPr>
            <w:r w:rsidRPr="00811375">
              <w:rPr>
                <w:b w:val="0"/>
                <w:bCs w:val="0"/>
                <w:i/>
                <w:iCs/>
                <w:color w:val="000000"/>
              </w:rPr>
              <w:t>23No106</w:t>
            </w:r>
          </w:p>
        </w:tc>
        <w:tc>
          <w:tcPr>
            <w:tcW w:w="1468" w:type="dxa"/>
            <w:tcBorders>
              <w:top w:val="nil"/>
              <w:left w:val="nil"/>
              <w:bottom w:val="nil"/>
              <w:right w:val="nil"/>
            </w:tcBorders>
            <w:shd w:val="clear" w:color="auto" w:fill="auto"/>
            <w:noWrap/>
            <w:vAlign w:val="center"/>
            <w:hideMark/>
          </w:tcPr>
          <w:p w14:paraId="05B988AD" w14:textId="77777777" w:rsidR="00811375" w:rsidRPr="00811375" w:rsidRDefault="00811375" w:rsidP="00811375">
            <w:pPr>
              <w:spacing w:line="240" w:lineRule="auto"/>
              <w:ind w:firstLine="0"/>
              <w:jc w:val="left"/>
              <w:rPr>
                <w:b w:val="0"/>
                <w:bCs w:val="0"/>
                <w:color w:val="000000"/>
              </w:rPr>
            </w:pPr>
            <w:r w:rsidRPr="00811375">
              <w:rPr>
                <w:b w:val="0"/>
                <w:bCs w:val="0"/>
                <w:color w:val="000000"/>
              </w:rPr>
              <w:t>-1.833887</w:t>
            </w:r>
          </w:p>
        </w:tc>
        <w:tc>
          <w:tcPr>
            <w:tcW w:w="1259" w:type="dxa"/>
            <w:tcBorders>
              <w:top w:val="nil"/>
              <w:left w:val="nil"/>
              <w:bottom w:val="nil"/>
              <w:right w:val="nil"/>
            </w:tcBorders>
            <w:shd w:val="clear" w:color="auto" w:fill="auto"/>
            <w:noWrap/>
            <w:vAlign w:val="center"/>
            <w:hideMark/>
          </w:tcPr>
          <w:p w14:paraId="39BCF957" w14:textId="77777777" w:rsidR="00811375" w:rsidRPr="00811375" w:rsidRDefault="00811375" w:rsidP="00811375">
            <w:pPr>
              <w:spacing w:line="240" w:lineRule="auto"/>
              <w:ind w:firstLine="0"/>
              <w:jc w:val="left"/>
              <w:rPr>
                <w:b w:val="0"/>
                <w:bCs w:val="0"/>
                <w:color w:val="000000"/>
              </w:rPr>
            </w:pPr>
            <w:r w:rsidRPr="00811375">
              <w:rPr>
                <w:b w:val="0"/>
                <w:bCs w:val="0"/>
                <w:color w:val="000000"/>
              </w:rPr>
              <w:t>0.027857</w:t>
            </w:r>
          </w:p>
        </w:tc>
      </w:tr>
    </w:tbl>
    <w:p w14:paraId="743DBEC4" w14:textId="77777777" w:rsidR="00811375" w:rsidRPr="00811375" w:rsidRDefault="00811375" w:rsidP="00811375">
      <w:pPr>
        <w:spacing w:before="240"/>
        <w:rPr>
          <w:b w:val="0"/>
          <w:bCs w:val="0"/>
          <w:i/>
          <w:iCs/>
          <w:sz w:val="28"/>
          <w:lang w:val="en-US"/>
        </w:rPr>
      </w:pPr>
      <w:r w:rsidRPr="00811375">
        <w:rPr>
          <w:b w:val="0"/>
          <w:bCs w:val="0"/>
          <w:i/>
          <w:iCs/>
          <w:sz w:val="28"/>
          <w:lang w:val="en-US"/>
        </w:rPr>
        <w:t>Table 3. Item difficulty from the Rasch model</w:t>
      </w:r>
    </w:p>
    <w:p w14:paraId="62A5AF20" w14:textId="77777777" w:rsidR="00811375" w:rsidRDefault="00811375" w:rsidP="00811375">
      <w:pPr>
        <w:jc w:val="both"/>
        <w:rPr>
          <w:b w:val="0"/>
          <w:bCs w:val="0"/>
          <w:sz w:val="28"/>
          <w:lang w:val="en-US"/>
        </w:rPr>
        <w:sectPr w:rsidR="00811375" w:rsidSect="009048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0DF94B9" w14:textId="77777777" w:rsidR="00811375" w:rsidRDefault="00811375" w:rsidP="00811375">
      <w:pPr>
        <w:jc w:val="both"/>
        <w:rPr>
          <w:b w:val="0"/>
          <w:bCs w:val="0"/>
          <w:sz w:val="28"/>
          <w:lang w:val="en-US"/>
        </w:rPr>
      </w:pPr>
    </w:p>
    <w:p w14:paraId="57457D5F" w14:textId="77777777" w:rsidR="00811375" w:rsidRDefault="00811375" w:rsidP="00811375">
      <w:pPr>
        <w:jc w:val="both"/>
        <w:rPr>
          <w:b w:val="0"/>
          <w:bCs w:val="0"/>
          <w:sz w:val="28"/>
          <w:lang w:val="en-US"/>
        </w:rPr>
      </w:pPr>
    </w:p>
    <w:p w14:paraId="100D45DC" w14:textId="77777777" w:rsidR="00811375" w:rsidRDefault="00811375" w:rsidP="00811375">
      <w:pPr>
        <w:jc w:val="both"/>
        <w:rPr>
          <w:b w:val="0"/>
          <w:bCs w:val="0"/>
          <w:sz w:val="28"/>
          <w:lang w:val="en-US"/>
        </w:rPr>
      </w:pPr>
    </w:p>
    <w:p w14:paraId="25E6EA68" w14:textId="77777777" w:rsidR="00811375" w:rsidRDefault="00811375" w:rsidP="00811375">
      <w:pPr>
        <w:jc w:val="both"/>
        <w:rPr>
          <w:b w:val="0"/>
          <w:bCs w:val="0"/>
          <w:sz w:val="28"/>
          <w:lang w:val="en-US"/>
        </w:rPr>
      </w:pPr>
    </w:p>
    <w:p w14:paraId="7CEC35FF" w14:textId="77777777" w:rsidR="00811375" w:rsidRDefault="00811375" w:rsidP="00811375">
      <w:pPr>
        <w:jc w:val="both"/>
        <w:rPr>
          <w:b w:val="0"/>
          <w:bCs w:val="0"/>
          <w:sz w:val="28"/>
          <w:lang w:val="en-US"/>
        </w:rPr>
      </w:pPr>
    </w:p>
    <w:p w14:paraId="6DC38B70" w14:textId="26BB5D04" w:rsidR="00811375" w:rsidRPr="00811375" w:rsidRDefault="00811375" w:rsidP="00811375">
      <w:pPr>
        <w:jc w:val="both"/>
        <w:rPr>
          <w:b w:val="0"/>
          <w:bCs w:val="0"/>
          <w:sz w:val="28"/>
          <w:lang w:val="en-US"/>
        </w:rPr>
      </w:pPr>
      <w:r w:rsidRPr="00811375">
        <w:rPr>
          <w:b w:val="0"/>
          <w:bCs w:val="0"/>
          <w:sz w:val="28"/>
          <w:lang w:val="en-US"/>
        </w:rPr>
        <w:lastRenderedPageBreak/>
        <w:t xml:space="preserve">Item-response theory (IRT) provides a more nuanced view of item performance. Fig. 4 shows that response patterns for items 5 and 6 do not align well with the model's predictions, indicating potential issues with these items' performance or fit within the test structure. Fig. 5 shows the relationship between item difficulty and person ability. IRT describes item difficulty and person ability in the same continuum to show whether test takers </w:t>
      </w:r>
      <w:r w:rsidRPr="00811375">
        <w:rPr>
          <w:b w:val="0"/>
          <w:bCs w:val="0"/>
          <w:sz w:val="28"/>
          <w:lang w:val="en-US"/>
        </w:rPr>
        <w:t>were given the items within their capability or not. In the IRT model of the Multilevel English language proficiency tests, B1-level learners typically fall between -1.5 and 0. The graph in Fig. 5 shows that five out of six items fall within this range, indicating that the test items are appropriately calibrated for B1-level learners' abilities. This can also be considered as evidence of construct validity.</w:t>
      </w:r>
    </w:p>
    <w:p w14:paraId="66E4782D" w14:textId="77777777" w:rsidR="00811375" w:rsidRDefault="00811375" w:rsidP="00811375">
      <w:pPr>
        <w:spacing w:after="240"/>
        <w:ind w:firstLine="540"/>
        <w:jc w:val="left"/>
        <w:rPr>
          <w:b w:val="0"/>
          <w:bCs w:val="0"/>
          <w:sz w:val="28"/>
          <w:lang w:val="en-US"/>
        </w:rPr>
        <w:sectPr w:rsidR="00811375" w:rsidSect="0081137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2A6E8DF1" w14:textId="6151CD2A" w:rsidR="00811375" w:rsidRDefault="00811375" w:rsidP="00811375">
      <w:pPr>
        <w:spacing w:before="240" w:after="240"/>
        <w:ind w:firstLine="540"/>
        <w:jc w:val="left"/>
        <w:rPr>
          <w:b w:val="0"/>
          <w:bCs w:val="0"/>
          <w:sz w:val="28"/>
          <w:lang w:val="en-US"/>
        </w:rPr>
      </w:pPr>
      <w:r>
        <w:rPr>
          <w:noProof/>
        </w:rPr>
        <w:drawing>
          <wp:inline distT="0" distB="0" distL="0" distR="0" wp14:anchorId="2A9F43E6" wp14:editId="39FA76C6">
            <wp:extent cx="5515269" cy="4724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0061" cy="4737071"/>
                    </a:xfrm>
                    <a:prstGeom prst="rect">
                      <a:avLst/>
                    </a:prstGeom>
                    <a:noFill/>
                    <a:ln>
                      <a:noFill/>
                    </a:ln>
                  </pic:spPr>
                </pic:pic>
              </a:graphicData>
            </a:graphic>
          </wp:inline>
        </w:drawing>
      </w:r>
    </w:p>
    <w:p w14:paraId="38D9E96E" w14:textId="77777777" w:rsidR="00811375" w:rsidRPr="00811375" w:rsidRDefault="00811375" w:rsidP="00811375">
      <w:pPr>
        <w:rPr>
          <w:b w:val="0"/>
          <w:bCs w:val="0"/>
          <w:i/>
          <w:iCs/>
          <w:sz w:val="28"/>
          <w:lang w:val="en-US"/>
        </w:rPr>
      </w:pPr>
      <w:r w:rsidRPr="00811375">
        <w:rPr>
          <w:b w:val="0"/>
          <w:bCs w:val="0"/>
          <w:i/>
          <w:iCs/>
          <w:sz w:val="28"/>
          <w:lang w:val="en-US"/>
        </w:rPr>
        <w:t>Fig. 4. Test of fit graphs</w:t>
      </w:r>
    </w:p>
    <w:p w14:paraId="1A38BD92" w14:textId="32810996" w:rsidR="00811375" w:rsidRDefault="00811375" w:rsidP="00811375">
      <w:pPr>
        <w:spacing w:after="240"/>
        <w:ind w:firstLine="540"/>
        <w:rPr>
          <w:b w:val="0"/>
          <w:bCs w:val="0"/>
          <w:sz w:val="28"/>
          <w:lang w:val="en-US"/>
        </w:rPr>
      </w:pPr>
      <w:r>
        <w:rPr>
          <w:noProof/>
          <w:sz w:val="28"/>
          <w:lang w:val="en-US"/>
        </w:rPr>
        <w:lastRenderedPageBreak/>
        <w:drawing>
          <wp:inline distT="0" distB="0" distL="0" distR="0" wp14:anchorId="312E8BC3" wp14:editId="61B47B20">
            <wp:extent cx="3495675" cy="3952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5675" cy="3952875"/>
                    </a:xfrm>
                    <a:prstGeom prst="rect">
                      <a:avLst/>
                    </a:prstGeom>
                    <a:noFill/>
                    <a:ln>
                      <a:noFill/>
                    </a:ln>
                  </pic:spPr>
                </pic:pic>
              </a:graphicData>
            </a:graphic>
          </wp:inline>
        </w:drawing>
      </w:r>
    </w:p>
    <w:p w14:paraId="51F1DC65" w14:textId="77777777" w:rsidR="00811375" w:rsidRPr="00811375" w:rsidRDefault="00811375" w:rsidP="00811375">
      <w:pPr>
        <w:rPr>
          <w:b w:val="0"/>
          <w:bCs w:val="0"/>
          <w:i/>
          <w:iCs/>
          <w:sz w:val="28"/>
          <w:lang w:val="en-US"/>
        </w:rPr>
      </w:pPr>
      <w:r w:rsidRPr="00811375">
        <w:rPr>
          <w:b w:val="0"/>
          <w:bCs w:val="0"/>
          <w:i/>
          <w:iCs/>
          <w:sz w:val="28"/>
          <w:lang w:val="en-US"/>
        </w:rPr>
        <w:t>Fig. 5. Item difficulty and person ability map</w:t>
      </w:r>
    </w:p>
    <w:p w14:paraId="1B599656" w14:textId="77777777" w:rsidR="00811375" w:rsidRPr="00811375" w:rsidRDefault="00811375" w:rsidP="00811375">
      <w:pPr>
        <w:spacing w:after="240"/>
        <w:ind w:firstLine="540"/>
        <w:rPr>
          <w:b w:val="0"/>
          <w:bCs w:val="0"/>
          <w:sz w:val="28"/>
          <w:lang w:val="en-US"/>
        </w:rPr>
      </w:pPr>
    </w:p>
    <w:p w14:paraId="1E4561D4" w14:textId="4BC2D171" w:rsidR="00C92DA3" w:rsidRPr="00AF4210" w:rsidRDefault="00AF4210" w:rsidP="00AF4210">
      <w:pPr>
        <w:spacing w:after="240"/>
        <w:ind w:firstLine="0"/>
        <w:rPr>
          <w:sz w:val="28"/>
          <w:lang w:val="en"/>
        </w:rPr>
      </w:pPr>
      <w:r w:rsidRPr="00AF4210">
        <w:rPr>
          <w:sz w:val="28"/>
          <w:lang w:val="en"/>
        </w:rPr>
        <w:t>Conclusion</w:t>
      </w:r>
    </w:p>
    <w:p w14:paraId="66C6D46F" w14:textId="77777777" w:rsidR="00904836" w:rsidRDefault="00904836" w:rsidP="00DB7E13">
      <w:pPr>
        <w:spacing w:after="240"/>
        <w:jc w:val="both"/>
        <w:rPr>
          <w:b w:val="0"/>
          <w:sz w:val="28"/>
          <w:lang w:val="en"/>
        </w:rPr>
        <w:sectPr w:rsidR="00904836" w:rsidSect="009048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271E7A7" w14:textId="1BC880A7" w:rsidR="00AF4210" w:rsidRPr="00AF4210" w:rsidRDefault="00811375" w:rsidP="00DB7E13">
      <w:pPr>
        <w:spacing w:after="240"/>
        <w:jc w:val="both"/>
        <w:rPr>
          <w:b w:val="0"/>
          <w:sz w:val="28"/>
          <w:lang w:val="en-US"/>
        </w:rPr>
      </w:pPr>
      <w:r w:rsidRPr="00811375">
        <w:rPr>
          <w:b w:val="0"/>
          <w:sz w:val="28"/>
          <w:lang w:val="en"/>
        </w:rPr>
        <w:t xml:space="preserve">The study shows the strong empirical evidence of intra-text gap-filling items to test reading comprehension at B1 level. Unlike traditional cloze formats, intra-text gap-filling tasks allow for more controlled and meaningful deletions, targeting </w:t>
      </w:r>
      <w:r w:rsidRPr="00811375">
        <w:rPr>
          <w:b w:val="0"/>
          <w:sz w:val="28"/>
          <w:lang w:val="en"/>
        </w:rPr>
        <w:t>content words that contribute to textual cohesion and comprehension. Carefully designed intra-text gap-filling items can enhance the reading component of language proficiency tests that reflect real-world reading processes.</w:t>
      </w:r>
    </w:p>
    <w:p w14:paraId="66D09AF4" w14:textId="77777777" w:rsidR="00F66A6F" w:rsidRDefault="00F66A6F" w:rsidP="00DB7E13">
      <w:pPr>
        <w:spacing w:after="240"/>
        <w:jc w:val="both"/>
        <w:rPr>
          <w:b w:val="0"/>
          <w:sz w:val="28"/>
          <w:lang w:val="en-US"/>
        </w:rPr>
        <w:sectPr w:rsidR="00F66A6F"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BD55FB4" w14:textId="77777777" w:rsidR="00DB7E13" w:rsidRDefault="00DB7E13" w:rsidP="00DB7E13">
      <w:pPr>
        <w:spacing w:after="240"/>
        <w:jc w:val="both"/>
        <w:rPr>
          <w:b w:val="0"/>
          <w:sz w:val="28"/>
          <w:lang w:val="en-US"/>
        </w:rPr>
      </w:pPr>
    </w:p>
    <w:p w14:paraId="6B3B973A" w14:textId="5F2CD55E" w:rsidR="00613086" w:rsidRDefault="00613086" w:rsidP="00707C10">
      <w:pPr>
        <w:ind w:firstLine="0"/>
        <w:rPr>
          <w:color w:val="22A6B8"/>
          <w:sz w:val="28"/>
          <w:lang w:val="en-US"/>
        </w:rPr>
      </w:pPr>
    </w:p>
    <w:p w14:paraId="56025675" w14:textId="32BBA224" w:rsidR="00811375" w:rsidRDefault="00811375" w:rsidP="00707C10">
      <w:pPr>
        <w:ind w:firstLine="0"/>
        <w:rPr>
          <w:color w:val="22A6B8"/>
          <w:sz w:val="28"/>
          <w:lang w:val="en-US"/>
        </w:rPr>
      </w:pPr>
    </w:p>
    <w:p w14:paraId="63481E89" w14:textId="60C85758" w:rsidR="00811375" w:rsidRDefault="00811375" w:rsidP="00707C10">
      <w:pPr>
        <w:ind w:firstLine="0"/>
        <w:rPr>
          <w:color w:val="22A6B8"/>
          <w:sz w:val="28"/>
          <w:lang w:val="en-US"/>
        </w:rPr>
      </w:pPr>
    </w:p>
    <w:p w14:paraId="00CBA231" w14:textId="1F19CF66" w:rsidR="00811375" w:rsidRDefault="00811375" w:rsidP="00707C10">
      <w:pPr>
        <w:ind w:firstLine="0"/>
        <w:rPr>
          <w:color w:val="22A6B8"/>
          <w:sz w:val="28"/>
          <w:lang w:val="en-US"/>
        </w:rPr>
      </w:pPr>
    </w:p>
    <w:p w14:paraId="3C364C3B" w14:textId="0A17400D" w:rsidR="00811375" w:rsidRDefault="00811375" w:rsidP="00707C10">
      <w:pPr>
        <w:ind w:firstLine="0"/>
        <w:rPr>
          <w:color w:val="22A6B8"/>
          <w:sz w:val="28"/>
          <w:lang w:val="en-US"/>
        </w:rPr>
      </w:pPr>
    </w:p>
    <w:p w14:paraId="3900EEF7" w14:textId="73DC5511" w:rsidR="00811375" w:rsidRDefault="00811375" w:rsidP="00707C10">
      <w:pPr>
        <w:ind w:firstLine="0"/>
        <w:rPr>
          <w:color w:val="22A6B8"/>
          <w:sz w:val="28"/>
          <w:lang w:val="en-US"/>
        </w:rPr>
      </w:pPr>
    </w:p>
    <w:p w14:paraId="66B8571F" w14:textId="48F33A78" w:rsidR="00811375" w:rsidRDefault="00811375" w:rsidP="00707C10">
      <w:pPr>
        <w:ind w:firstLine="0"/>
        <w:rPr>
          <w:color w:val="22A6B8"/>
          <w:sz w:val="28"/>
          <w:lang w:val="en-US"/>
        </w:rPr>
      </w:pPr>
    </w:p>
    <w:p w14:paraId="3616F140" w14:textId="2931EE0E" w:rsidR="00811375" w:rsidRDefault="00811375" w:rsidP="00707C10">
      <w:pPr>
        <w:ind w:firstLine="0"/>
        <w:rPr>
          <w:color w:val="22A6B8"/>
          <w:sz w:val="28"/>
          <w:lang w:val="en-US"/>
        </w:rPr>
      </w:pPr>
    </w:p>
    <w:p w14:paraId="7B8665B3" w14:textId="77777777" w:rsidR="00811375" w:rsidRDefault="00811375" w:rsidP="00707C10">
      <w:pPr>
        <w:ind w:firstLine="0"/>
        <w:rPr>
          <w:color w:val="22A6B8"/>
          <w:sz w:val="28"/>
          <w:lang w:val="en-US"/>
        </w:rPr>
      </w:pPr>
    </w:p>
    <w:p w14:paraId="6825872D" w14:textId="77777777" w:rsidR="00EF06BC" w:rsidRPr="00995913" w:rsidRDefault="00995913" w:rsidP="00707C10">
      <w:pPr>
        <w:ind w:firstLine="0"/>
        <w:rPr>
          <w:color w:val="22A6B8"/>
          <w:sz w:val="28"/>
          <w:lang w:val="en-US"/>
        </w:rPr>
      </w:pPr>
      <w:r>
        <w:rPr>
          <w:color w:val="22A6B8"/>
          <w:sz w:val="28"/>
          <w:lang w:val="en-US"/>
        </w:rPr>
        <w:lastRenderedPageBreak/>
        <w:t>References</w:t>
      </w:r>
    </w:p>
    <w:p w14:paraId="02BFB3FA" w14:textId="77777777" w:rsidR="00B01EC9" w:rsidRPr="002A4B01" w:rsidRDefault="00B01EC9" w:rsidP="00707C10">
      <w:pPr>
        <w:rPr>
          <w:sz w:val="16"/>
          <w:szCs w:val="16"/>
          <w:lang w:val="uz-Cyrl-UZ"/>
        </w:rPr>
      </w:pPr>
    </w:p>
    <w:p w14:paraId="0EBD113C"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sidRPr="00BB0632">
        <w:rPr>
          <w:rFonts w:ascii="Times New Roman" w:hAnsi="Times New Roman"/>
          <w:sz w:val="28"/>
          <w:szCs w:val="28"/>
          <w:lang w:val="en-US"/>
        </w:rPr>
        <w:t>Alderson, J.C. (2000)</w:t>
      </w:r>
      <w:r>
        <w:rPr>
          <w:rFonts w:ascii="Times New Roman" w:hAnsi="Times New Roman"/>
          <w:sz w:val="28"/>
          <w:szCs w:val="28"/>
          <w:lang w:val="en-US"/>
        </w:rPr>
        <w:t>.</w:t>
      </w:r>
      <w:r w:rsidRPr="00BB0632">
        <w:rPr>
          <w:rFonts w:ascii="Times New Roman" w:hAnsi="Times New Roman"/>
          <w:sz w:val="28"/>
          <w:szCs w:val="28"/>
          <w:lang w:val="en-US"/>
        </w:rPr>
        <w:t xml:space="preserve"> </w:t>
      </w:r>
      <w:r w:rsidRPr="008F275A">
        <w:rPr>
          <w:rFonts w:ascii="Times New Roman" w:hAnsi="Times New Roman"/>
          <w:i/>
          <w:iCs/>
          <w:sz w:val="28"/>
          <w:szCs w:val="28"/>
          <w:lang w:val="en-US"/>
        </w:rPr>
        <w:t>Assessing Reading</w:t>
      </w:r>
      <w:r w:rsidRPr="00BB0632">
        <w:rPr>
          <w:rFonts w:ascii="Times New Roman" w:hAnsi="Times New Roman"/>
          <w:sz w:val="28"/>
          <w:szCs w:val="28"/>
          <w:lang w:val="en-US"/>
        </w:rPr>
        <w:t>. Cambridge University Press, Cambridge.</w:t>
      </w:r>
    </w:p>
    <w:p w14:paraId="064ADB94"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sidRPr="003A3A2A">
        <w:rPr>
          <w:rFonts w:ascii="Times New Roman" w:hAnsi="Times New Roman"/>
          <w:sz w:val="28"/>
          <w:szCs w:val="28"/>
          <w:lang w:val="en-US"/>
        </w:rPr>
        <w:t xml:space="preserve">Hughes, A. (2003). </w:t>
      </w:r>
      <w:r w:rsidRPr="008F275A">
        <w:rPr>
          <w:rFonts w:ascii="Times New Roman" w:hAnsi="Times New Roman"/>
          <w:i/>
          <w:iCs/>
          <w:sz w:val="28"/>
          <w:szCs w:val="28"/>
          <w:lang w:val="en-US"/>
        </w:rPr>
        <w:t>Testing for Language Teachers</w:t>
      </w:r>
      <w:r w:rsidRPr="003A3A2A">
        <w:rPr>
          <w:rFonts w:ascii="Times New Roman" w:hAnsi="Times New Roman"/>
          <w:sz w:val="28"/>
          <w:szCs w:val="28"/>
          <w:lang w:val="en-US"/>
        </w:rPr>
        <w:t xml:space="preserve"> (2nd ed.). Cambridge University Press.</w:t>
      </w:r>
    </w:p>
    <w:p w14:paraId="00D679C3"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sidRPr="003A3A2A">
        <w:rPr>
          <w:rFonts w:ascii="Times New Roman" w:hAnsi="Times New Roman"/>
          <w:sz w:val="28"/>
          <w:szCs w:val="28"/>
          <w:lang w:val="en-US"/>
        </w:rPr>
        <w:t>Taylor, W</w:t>
      </w:r>
      <w:r>
        <w:rPr>
          <w:rFonts w:ascii="Times New Roman" w:hAnsi="Times New Roman"/>
          <w:sz w:val="28"/>
          <w:szCs w:val="28"/>
          <w:lang w:val="en-US"/>
        </w:rPr>
        <w:t>.</w:t>
      </w:r>
      <w:r w:rsidRPr="003A3A2A">
        <w:rPr>
          <w:rFonts w:ascii="Times New Roman" w:hAnsi="Times New Roman"/>
          <w:sz w:val="28"/>
          <w:szCs w:val="28"/>
          <w:lang w:val="en-US"/>
        </w:rPr>
        <w:t xml:space="preserve">L. </w:t>
      </w:r>
      <w:r>
        <w:rPr>
          <w:rFonts w:ascii="Times New Roman" w:hAnsi="Times New Roman"/>
          <w:sz w:val="28"/>
          <w:szCs w:val="28"/>
          <w:lang w:val="en-US"/>
        </w:rPr>
        <w:t>(</w:t>
      </w:r>
      <w:r w:rsidRPr="003A3A2A">
        <w:rPr>
          <w:rFonts w:ascii="Times New Roman" w:hAnsi="Times New Roman"/>
          <w:sz w:val="28"/>
          <w:szCs w:val="28"/>
          <w:lang w:val="en-US"/>
        </w:rPr>
        <w:t>1953</w:t>
      </w:r>
      <w:r>
        <w:rPr>
          <w:rFonts w:ascii="Times New Roman" w:hAnsi="Times New Roman"/>
          <w:sz w:val="28"/>
          <w:szCs w:val="28"/>
          <w:lang w:val="en-US"/>
        </w:rPr>
        <w:t>)</w:t>
      </w:r>
      <w:r w:rsidRPr="003A3A2A">
        <w:rPr>
          <w:rFonts w:ascii="Times New Roman" w:hAnsi="Times New Roman"/>
          <w:sz w:val="28"/>
          <w:szCs w:val="28"/>
          <w:lang w:val="en-US"/>
        </w:rPr>
        <w:t xml:space="preserve">. Cloze procedure: a new tool for measuring read ability. </w:t>
      </w:r>
      <w:r w:rsidRPr="005D423A">
        <w:rPr>
          <w:rFonts w:ascii="Times New Roman" w:hAnsi="Times New Roman"/>
          <w:i/>
          <w:iCs/>
          <w:sz w:val="28"/>
          <w:szCs w:val="28"/>
          <w:lang w:val="en-US"/>
        </w:rPr>
        <w:t>Journalism Quarterly</w:t>
      </w:r>
      <w:r>
        <w:rPr>
          <w:rFonts w:ascii="Times New Roman" w:hAnsi="Times New Roman"/>
          <w:i/>
          <w:iCs/>
          <w:sz w:val="28"/>
          <w:szCs w:val="28"/>
          <w:lang w:val="en-US"/>
        </w:rPr>
        <w:t>,</w:t>
      </w:r>
      <w:r w:rsidRPr="003A3A2A">
        <w:rPr>
          <w:rFonts w:ascii="Times New Roman" w:hAnsi="Times New Roman"/>
          <w:sz w:val="28"/>
          <w:szCs w:val="28"/>
          <w:lang w:val="en-US"/>
        </w:rPr>
        <w:t xml:space="preserve"> 30.</w:t>
      </w:r>
      <w:r>
        <w:rPr>
          <w:rFonts w:ascii="Times New Roman" w:hAnsi="Times New Roman"/>
          <w:sz w:val="28"/>
          <w:szCs w:val="28"/>
          <w:lang w:val="en-US"/>
        </w:rPr>
        <w:t xml:space="preserve"> pp </w:t>
      </w:r>
      <w:r w:rsidRPr="003A3A2A">
        <w:rPr>
          <w:rFonts w:ascii="Times New Roman" w:hAnsi="Times New Roman"/>
          <w:sz w:val="28"/>
          <w:szCs w:val="28"/>
          <w:lang w:val="en-US"/>
        </w:rPr>
        <w:t>414-438.</w:t>
      </w:r>
    </w:p>
    <w:p w14:paraId="3F09DBC5" w14:textId="77777777" w:rsidR="00811375" w:rsidRDefault="00811375" w:rsidP="00811375">
      <w:pPr>
        <w:pStyle w:val="ListParagraph"/>
        <w:numPr>
          <w:ilvl w:val="0"/>
          <w:numId w:val="28"/>
        </w:numPr>
        <w:spacing w:after="0"/>
        <w:jc w:val="both"/>
        <w:rPr>
          <w:rFonts w:ascii="Times New Roman" w:hAnsi="Times New Roman"/>
          <w:sz w:val="28"/>
          <w:szCs w:val="28"/>
          <w:lang w:val="en-US"/>
        </w:rPr>
      </w:pPr>
      <w:hyperlink r:id="rId17" w:history="1">
        <w:r w:rsidRPr="008A27BE">
          <w:rPr>
            <w:rStyle w:val="Hyperlink"/>
            <w:rFonts w:ascii="Times New Roman" w:hAnsi="Times New Roman"/>
            <w:sz w:val="28"/>
            <w:szCs w:val="28"/>
            <w:lang w:val="en-US"/>
          </w:rPr>
          <w:t>https://h5p.org/h5p/embed/503852</w:t>
        </w:r>
      </w:hyperlink>
      <w:r>
        <w:rPr>
          <w:rFonts w:ascii="Times New Roman" w:hAnsi="Times New Roman"/>
          <w:sz w:val="28"/>
          <w:szCs w:val="28"/>
          <w:lang w:val="en-US"/>
        </w:rPr>
        <w:t xml:space="preserve"> </w:t>
      </w:r>
    </w:p>
    <w:p w14:paraId="7840FBAA"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Pr>
          <w:rFonts w:ascii="Times New Roman" w:hAnsi="Times New Roman"/>
          <w:sz w:val="28"/>
          <w:szCs w:val="28"/>
          <w:lang w:val="en-US"/>
        </w:rPr>
        <w:t>North B., Ortega A., &amp; Sheehan S. (2015). A Core Inventory for General English. British Council</w:t>
      </w:r>
    </w:p>
    <w:p w14:paraId="7003B206"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sidRPr="00A14860">
        <w:rPr>
          <w:rFonts w:ascii="Times New Roman" w:hAnsi="Times New Roman"/>
          <w:sz w:val="28"/>
          <w:szCs w:val="28"/>
          <w:lang w:val="en-US"/>
        </w:rPr>
        <w:t>Council of Europe. (2001). Common European Framework of Reference for Languages: Learning, teaching, assessment. Cambridge University Press.</w:t>
      </w:r>
    </w:p>
    <w:p w14:paraId="58D18764"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sidRPr="00A14860">
        <w:rPr>
          <w:rFonts w:ascii="Times New Roman" w:hAnsi="Times New Roman"/>
          <w:sz w:val="28"/>
          <w:szCs w:val="28"/>
          <w:lang w:val="en-US"/>
        </w:rPr>
        <w:t xml:space="preserve">Council of Europe. (2020). Common European Framework of Reference for Languages: Learning, teaching, assessment – Companion volume. Council of Europe Publishing. </w:t>
      </w:r>
      <w:hyperlink r:id="rId18" w:history="1">
        <w:r w:rsidRPr="008A27BE">
          <w:rPr>
            <w:rStyle w:val="Hyperlink"/>
            <w:rFonts w:ascii="Times New Roman" w:hAnsi="Times New Roman"/>
            <w:sz w:val="28"/>
            <w:szCs w:val="28"/>
            <w:lang w:val="en-US"/>
          </w:rPr>
          <w:t>https://www.coe.int/lang-cefr</w:t>
        </w:r>
      </w:hyperlink>
    </w:p>
    <w:p w14:paraId="7943E0DD" w14:textId="77777777" w:rsidR="00811375" w:rsidRDefault="00811375" w:rsidP="00811375">
      <w:pPr>
        <w:pStyle w:val="ListParagraph"/>
        <w:numPr>
          <w:ilvl w:val="0"/>
          <w:numId w:val="28"/>
        </w:numPr>
        <w:spacing w:after="0"/>
        <w:jc w:val="both"/>
        <w:rPr>
          <w:rFonts w:ascii="Times New Roman" w:hAnsi="Times New Roman"/>
          <w:sz w:val="28"/>
          <w:szCs w:val="28"/>
          <w:lang w:val="en-US"/>
        </w:rPr>
      </w:pPr>
      <w:hyperlink r:id="rId19" w:history="1">
        <w:r w:rsidRPr="009D0F08">
          <w:rPr>
            <w:rStyle w:val="Hyperlink"/>
            <w:rFonts w:ascii="Times New Roman" w:hAnsi="Times New Roman"/>
            <w:sz w:val="28"/>
            <w:szCs w:val="28"/>
            <w:lang w:val="en-US"/>
          </w:rPr>
          <w:t>https://uzbmb.uz/page/test_sinovlari_formati</w:t>
        </w:r>
      </w:hyperlink>
      <w:r>
        <w:rPr>
          <w:rFonts w:ascii="Times New Roman" w:hAnsi="Times New Roman"/>
          <w:sz w:val="28"/>
          <w:szCs w:val="28"/>
          <w:lang w:val="en-US"/>
        </w:rPr>
        <w:t xml:space="preserve"> </w:t>
      </w:r>
    </w:p>
    <w:p w14:paraId="3C1680D0" w14:textId="77777777" w:rsidR="00811375" w:rsidRPr="008F275A" w:rsidRDefault="00811375" w:rsidP="00811375">
      <w:pPr>
        <w:pStyle w:val="NormalWeb"/>
        <w:numPr>
          <w:ilvl w:val="0"/>
          <w:numId w:val="28"/>
        </w:numPr>
        <w:spacing w:after="0" w:afterAutospacing="0" w:line="276" w:lineRule="auto"/>
        <w:jc w:val="both"/>
        <w:rPr>
          <w:sz w:val="28"/>
          <w:szCs w:val="28"/>
        </w:rPr>
      </w:pPr>
      <w:r w:rsidRPr="008F275A">
        <w:rPr>
          <w:sz w:val="28"/>
          <w:szCs w:val="28"/>
          <w:lang w:val="en-US"/>
        </w:rPr>
        <w:t xml:space="preserve">Alderson, J. C., </w:t>
      </w:r>
      <w:proofErr w:type="spellStart"/>
      <w:r w:rsidRPr="008F275A">
        <w:rPr>
          <w:sz w:val="28"/>
          <w:szCs w:val="28"/>
          <w:lang w:val="en-US"/>
        </w:rPr>
        <w:t>Clapham</w:t>
      </w:r>
      <w:proofErr w:type="spellEnd"/>
      <w:r w:rsidRPr="008F275A">
        <w:rPr>
          <w:sz w:val="28"/>
          <w:szCs w:val="28"/>
          <w:lang w:val="en-US"/>
        </w:rPr>
        <w:t xml:space="preserve">, C., &amp; Wall, D. (1995). </w:t>
      </w:r>
      <w:r w:rsidRPr="008F275A">
        <w:rPr>
          <w:rStyle w:val="Emphasis"/>
          <w:sz w:val="28"/>
          <w:szCs w:val="28"/>
          <w:lang w:val="en-US"/>
        </w:rPr>
        <w:t>Language test construction and evaluation</w:t>
      </w:r>
      <w:r w:rsidRPr="008F275A">
        <w:rPr>
          <w:sz w:val="28"/>
          <w:szCs w:val="28"/>
          <w:lang w:val="en-US"/>
        </w:rPr>
        <w:t xml:space="preserve">. </w:t>
      </w:r>
      <w:proofErr w:type="spellStart"/>
      <w:r w:rsidRPr="008F275A">
        <w:rPr>
          <w:sz w:val="28"/>
          <w:szCs w:val="28"/>
        </w:rPr>
        <w:t>Cambridge</w:t>
      </w:r>
      <w:proofErr w:type="spellEnd"/>
      <w:r w:rsidRPr="008F275A">
        <w:rPr>
          <w:sz w:val="28"/>
          <w:szCs w:val="28"/>
        </w:rPr>
        <w:t xml:space="preserve"> </w:t>
      </w:r>
      <w:proofErr w:type="spellStart"/>
      <w:r w:rsidRPr="008F275A">
        <w:rPr>
          <w:sz w:val="28"/>
          <w:szCs w:val="28"/>
        </w:rPr>
        <w:t>University</w:t>
      </w:r>
      <w:proofErr w:type="spellEnd"/>
      <w:r w:rsidRPr="008F275A">
        <w:rPr>
          <w:sz w:val="28"/>
          <w:szCs w:val="28"/>
        </w:rPr>
        <w:t xml:space="preserve"> </w:t>
      </w:r>
      <w:proofErr w:type="spellStart"/>
      <w:r w:rsidRPr="008F275A">
        <w:rPr>
          <w:sz w:val="28"/>
          <w:szCs w:val="28"/>
        </w:rPr>
        <w:t>Press</w:t>
      </w:r>
      <w:proofErr w:type="spellEnd"/>
      <w:r w:rsidRPr="008F275A">
        <w:rPr>
          <w:sz w:val="28"/>
          <w:szCs w:val="28"/>
        </w:rPr>
        <w:t>.</w:t>
      </w:r>
    </w:p>
    <w:p w14:paraId="46586F39" w14:textId="77777777" w:rsidR="00811375" w:rsidRPr="008F275A" w:rsidRDefault="00811375" w:rsidP="00811375">
      <w:pPr>
        <w:pStyle w:val="NormalWeb"/>
        <w:numPr>
          <w:ilvl w:val="0"/>
          <w:numId w:val="28"/>
        </w:numPr>
        <w:spacing w:after="0" w:afterAutospacing="0" w:line="276" w:lineRule="auto"/>
        <w:jc w:val="both"/>
        <w:rPr>
          <w:sz w:val="28"/>
          <w:szCs w:val="28"/>
        </w:rPr>
      </w:pPr>
      <w:r w:rsidRPr="008F275A">
        <w:rPr>
          <w:sz w:val="28"/>
          <w:szCs w:val="28"/>
          <w:lang w:val="en-US"/>
        </w:rPr>
        <w:t xml:space="preserve">Brown, J. D. (2005). </w:t>
      </w:r>
      <w:r w:rsidRPr="008F275A">
        <w:rPr>
          <w:rStyle w:val="Emphasis"/>
          <w:sz w:val="28"/>
          <w:szCs w:val="28"/>
          <w:lang w:val="en-US"/>
        </w:rPr>
        <w:t>Testing in language programs: A comprehensive guide to English language assessment</w:t>
      </w:r>
      <w:r w:rsidRPr="008F275A">
        <w:rPr>
          <w:sz w:val="28"/>
          <w:szCs w:val="28"/>
          <w:lang w:val="en-US"/>
        </w:rPr>
        <w:t xml:space="preserve">. </w:t>
      </w:r>
      <w:proofErr w:type="spellStart"/>
      <w:r w:rsidRPr="008F275A">
        <w:rPr>
          <w:sz w:val="28"/>
          <w:szCs w:val="28"/>
        </w:rPr>
        <w:t>McGraw-Hill</w:t>
      </w:r>
      <w:proofErr w:type="spellEnd"/>
      <w:r w:rsidRPr="008F275A">
        <w:rPr>
          <w:sz w:val="28"/>
          <w:szCs w:val="28"/>
        </w:rPr>
        <w:t>.</w:t>
      </w:r>
    </w:p>
    <w:p w14:paraId="49AFB85F" w14:textId="77777777" w:rsidR="00811375" w:rsidRPr="008F275A" w:rsidRDefault="00811375" w:rsidP="00811375">
      <w:pPr>
        <w:pStyle w:val="NormalWeb"/>
        <w:numPr>
          <w:ilvl w:val="0"/>
          <w:numId w:val="28"/>
        </w:numPr>
        <w:spacing w:after="0" w:afterAutospacing="0" w:line="276" w:lineRule="auto"/>
        <w:jc w:val="both"/>
        <w:rPr>
          <w:sz w:val="28"/>
          <w:szCs w:val="28"/>
        </w:rPr>
      </w:pPr>
      <w:r w:rsidRPr="008F275A">
        <w:rPr>
          <w:sz w:val="28"/>
          <w:szCs w:val="28"/>
          <w:lang w:val="en-US"/>
        </w:rPr>
        <w:t xml:space="preserve">Ebel, R. L., &amp; </w:t>
      </w:r>
      <w:proofErr w:type="spellStart"/>
      <w:r w:rsidRPr="008F275A">
        <w:rPr>
          <w:sz w:val="28"/>
          <w:szCs w:val="28"/>
          <w:lang w:val="en-US"/>
        </w:rPr>
        <w:t>Frisbie</w:t>
      </w:r>
      <w:proofErr w:type="spellEnd"/>
      <w:r w:rsidRPr="008F275A">
        <w:rPr>
          <w:sz w:val="28"/>
          <w:szCs w:val="28"/>
          <w:lang w:val="en-US"/>
        </w:rPr>
        <w:t xml:space="preserve">, D. A. (1991). </w:t>
      </w:r>
      <w:r w:rsidRPr="008F275A">
        <w:rPr>
          <w:rStyle w:val="Emphasis"/>
          <w:sz w:val="28"/>
          <w:szCs w:val="28"/>
          <w:lang w:val="en-US"/>
        </w:rPr>
        <w:t>Essentials of educational measurement</w:t>
      </w:r>
      <w:r w:rsidRPr="008F275A">
        <w:rPr>
          <w:sz w:val="28"/>
          <w:szCs w:val="28"/>
          <w:lang w:val="en-US"/>
        </w:rPr>
        <w:t xml:space="preserve"> (5th ed.). </w:t>
      </w:r>
      <w:proofErr w:type="spellStart"/>
      <w:r w:rsidRPr="008F275A">
        <w:rPr>
          <w:sz w:val="28"/>
          <w:szCs w:val="28"/>
        </w:rPr>
        <w:t>Prentice</w:t>
      </w:r>
      <w:proofErr w:type="spellEnd"/>
      <w:r w:rsidRPr="008F275A">
        <w:rPr>
          <w:sz w:val="28"/>
          <w:szCs w:val="28"/>
        </w:rPr>
        <w:t xml:space="preserve"> </w:t>
      </w:r>
      <w:proofErr w:type="spellStart"/>
      <w:r w:rsidRPr="008F275A">
        <w:rPr>
          <w:sz w:val="28"/>
          <w:szCs w:val="28"/>
        </w:rPr>
        <w:t>Hall</w:t>
      </w:r>
      <w:proofErr w:type="spellEnd"/>
      <w:r w:rsidRPr="008F275A">
        <w:rPr>
          <w:sz w:val="28"/>
          <w:szCs w:val="28"/>
        </w:rPr>
        <w:t>.</w:t>
      </w:r>
    </w:p>
    <w:p w14:paraId="7540E61B" w14:textId="77777777" w:rsidR="00811375" w:rsidRDefault="00811375" w:rsidP="00811375">
      <w:pPr>
        <w:pStyle w:val="ListParagraph"/>
        <w:numPr>
          <w:ilvl w:val="0"/>
          <w:numId w:val="28"/>
        </w:numPr>
        <w:spacing w:after="0"/>
        <w:jc w:val="both"/>
        <w:rPr>
          <w:rFonts w:ascii="Times New Roman" w:hAnsi="Times New Roman"/>
          <w:sz w:val="28"/>
          <w:szCs w:val="28"/>
          <w:lang w:val="en-US"/>
        </w:rPr>
      </w:pPr>
      <w:r w:rsidRPr="00DA452F">
        <w:rPr>
          <w:rFonts w:ascii="Times New Roman" w:hAnsi="Times New Roman"/>
          <w:sz w:val="28"/>
          <w:szCs w:val="28"/>
          <w:lang w:val="en-US"/>
        </w:rPr>
        <w:t xml:space="preserve">Cronbach, L. J. (1951). Coefficient alpha and the internal structure of tests. </w:t>
      </w:r>
      <w:r w:rsidRPr="00DA452F">
        <w:rPr>
          <w:rFonts w:ascii="Times New Roman" w:hAnsi="Times New Roman"/>
          <w:i/>
          <w:iCs/>
          <w:sz w:val="28"/>
          <w:szCs w:val="28"/>
          <w:lang w:val="en-US"/>
        </w:rPr>
        <w:t>Psychometrika</w:t>
      </w:r>
      <w:r w:rsidRPr="00DA452F">
        <w:rPr>
          <w:rFonts w:ascii="Times New Roman" w:hAnsi="Times New Roman"/>
          <w:sz w:val="28"/>
          <w:szCs w:val="28"/>
          <w:lang w:val="en-US"/>
        </w:rPr>
        <w:t>, 16(</w:t>
      </w:r>
      <w:r w:rsidRPr="00DA452F">
        <w:rPr>
          <w:rFonts w:ascii="Times New Roman" w:hAnsi="Times New Roman"/>
          <w:i/>
          <w:iCs/>
          <w:sz w:val="28"/>
          <w:szCs w:val="28"/>
          <w:lang w:val="en-US"/>
        </w:rPr>
        <w:t>3</w:t>
      </w:r>
      <w:r w:rsidRPr="00DA452F">
        <w:rPr>
          <w:rFonts w:ascii="Times New Roman" w:hAnsi="Times New Roman"/>
          <w:sz w:val="28"/>
          <w:szCs w:val="28"/>
          <w:lang w:val="en-US"/>
        </w:rPr>
        <w:t xml:space="preserve">), 297-334. </w:t>
      </w:r>
      <w:proofErr w:type="spellStart"/>
      <w:r w:rsidRPr="00DA452F">
        <w:rPr>
          <w:rFonts w:ascii="Times New Roman" w:hAnsi="Times New Roman"/>
          <w:sz w:val="28"/>
          <w:szCs w:val="28"/>
          <w:lang w:val="en-US"/>
        </w:rPr>
        <w:t>doi</w:t>
      </w:r>
      <w:proofErr w:type="spellEnd"/>
      <w:r w:rsidRPr="00DA452F">
        <w:rPr>
          <w:rFonts w:ascii="Times New Roman" w:hAnsi="Times New Roman"/>
          <w:sz w:val="28"/>
          <w:szCs w:val="28"/>
          <w:lang w:val="en-US"/>
        </w:rPr>
        <w:t>: 10.1007/BF02310555.</w:t>
      </w:r>
    </w:p>
    <w:p w14:paraId="55C89298" w14:textId="77777777" w:rsidR="00811375" w:rsidRPr="00DA452F" w:rsidRDefault="00811375" w:rsidP="00811375">
      <w:pPr>
        <w:pStyle w:val="ListParagraph"/>
        <w:numPr>
          <w:ilvl w:val="0"/>
          <w:numId w:val="28"/>
        </w:numPr>
        <w:spacing w:after="0"/>
        <w:jc w:val="both"/>
        <w:rPr>
          <w:rFonts w:ascii="Times New Roman" w:hAnsi="Times New Roman"/>
          <w:sz w:val="28"/>
          <w:szCs w:val="28"/>
          <w:lang w:val="en-US"/>
        </w:rPr>
      </w:pPr>
      <w:r w:rsidRPr="00DA452F">
        <w:rPr>
          <w:rFonts w:ascii="Times New Roman" w:hAnsi="Times New Roman"/>
          <w:sz w:val="28"/>
          <w:szCs w:val="28"/>
          <w:lang w:val="en-US"/>
        </w:rPr>
        <w:t xml:space="preserve">Maris, G., </w:t>
      </w:r>
      <w:proofErr w:type="spellStart"/>
      <w:r w:rsidRPr="00DA452F">
        <w:rPr>
          <w:rFonts w:ascii="Times New Roman" w:hAnsi="Times New Roman"/>
          <w:sz w:val="28"/>
          <w:szCs w:val="28"/>
          <w:lang w:val="en-US"/>
        </w:rPr>
        <w:t>Bechger</w:t>
      </w:r>
      <w:proofErr w:type="spellEnd"/>
      <w:r w:rsidRPr="00DA452F">
        <w:rPr>
          <w:rFonts w:ascii="Times New Roman" w:hAnsi="Times New Roman"/>
          <w:sz w:val="28"/>
          <w:szCs w:val="28"/>
          <w:lang w:val="en-US"/>
        </w:rPr>
        <w:t xml:space="preserve">, T., Koops, J., &amp; </w:t>
      </w:r>
      <w:proofErr w:type="spellStart"/>
      <w:r w:rsidRPr="00DA452F">
        <w:rPr>
          <w:rFonts w:ascii="Times New Roman" w:hAnsi="Times New Roman"/>
          <w:sz w:val="28"/>
          <w:szCs w:val="28"/>
          <w:lang w:val="en-US"/>
        </w:rPr>
        <w:t>Partchev</w:t>
      </w:r>
      <w:proofErr w:type="spellEnd"/>
      <w:r w:rsidRPr="00DA452F">
        <w:rPr>
          <w:rFonts w:ascii="Times New Roman" w:hAnsi="Times New Roman"/>
          <w:sz w:val="28"/>
          <w:szCs w:val="28"/>
          <w:lang w:val="en-US"/>
        </w:rPr>
        <w:t xml:space="preserve">, I. (2018) dexter: Data management and analysis of tests. URL: </w:t>
      </w:r>
      <w:hyperlink r:id="rId20" w:history="1">
        <w:r w:rsidRPr="00DA452F">
          <w:rPr>
            <w:rStyle w:val="Hyperlink"/>
            <w:rFonts w:ascii="Times New Roman" w:hAnsi="Times New Roman"/>
            <w:sz w:val="28"/>
            <w:szCs w:val="28"/>
            <w:lang w:val="en-US"/>
          </w:rPr>
          <w:t>https://CRAN.Rproject.org/package=dexter</w:t>
        </w:r>
      </w:hyperlink>
      <w:r w:rsidRPr="00DA452F">
        <w:rPr>
          <w:rFonts w:ascii="Times New Roman" w:hAnsi="Times New Roman"/>
          <w:sz w:val="28"/>
          <w:szCs w:val="28"/>
          <w:lang w:val="en-US"/>
        </w:rPr>
        <w:t xml:space="preserve">  </w:t>
      </w:r>
    </w:p>
    <w:p w14:paraId="443FA425" w14:textId="77777777" w:rsidR="00613086" w:rsidRPr="00475452" w:rsidRDefault="00613086" w:rsidP="00811375">
      <w:pPr>
        <w:spacing w:line="276" w:lineRule="auto"/>
        <w:jc w:val="left"/>
        <w:rPr>
          <w:b w:val="0"/>
          <w:sz w:val="28"/>
          <w:lang w:val="en-US"/>
        </w:rPr>
      </w:pPr>
    </w:p>
    <w:p w14:paraId="5888FC20" w14:textId="77777777" w:rsidR="00DB4555" w:rsidRDefault="00DB4555" w:rsidP="00707C10">
      <w:pPr>
        <w:ind w:firstLine="0"/>
        <w:rPr>
          <w:color w:val="22A6B8"/>
          <w:sz w:val="28"/>
          <w:lang w:val="uz-Latn-UZ"/>
        </w:rPr>
      </w:pPr>
    </w:p>
    <w:p w14:paraId="1A3D4BEB" w14:textId="77777777" w:rsidR="00DB4555" w:rsidRDefault="00DB4555">
      <w:pPr>
        <w:spacing w:line="240" w:lineRule="auto"/>
        <w:ind w:firstLine="0"/>
        <w:jc w:val="left"/>
        <w:rPr>
          <w:color w:val="22A6B8"/>
          <w:sz w:val="28"/>
          <w:lang w:val="uz-Latn-UZ"/>
        </w:rPr>
      </w:pPr>
      <w:r>
        <w:rPr>
          <w:color w:val="22A6B8"/>
          <w:sz w:val="28"/>
          <w:lang w:val="uz-Latn-UZ"/>
        </w:rPr>
        <w:br w:type="page"/>
      </w:r>
    </w:p>
    <w:p w14:paraId="3C962640" w14:textId="77777777" w:rsidR="00DB4555" w:rsidRDefault="00DB4555">
      <w:pPr>
        <w:spacing w:line="240" w:lineRule="auto"/>
        <w:ind w:firstLine="0"/>
        <w:jc w:val="left"/>
        <w:rPr>
          <w:color w:val="22A6B8"/>
          <w:sz w:val="28"/>
          <w:lang w:val="uz-Latn-UZ"/>
        </w:rPr>
      </w:pPr>
    </w:p>
    <w:p w14:paraId="674641B6" w14:textId="5789AC42" w:rsidR="00EF06BC" w:rsidRPr="00811375" w:rsidRDefault="00811375" w:rsidP="00707C10">
      <w:pPr>
        <w:ind w:firstLine="0"/>
        <w:rPr>
          <w:color w:val="22A6B8"/>
          <w:sz w:val="28"/>
          <w:lang w:val="uz-Latn-UZ"/>
        </w:rPr>
      </w:pPr>
      <w:r w:rsidRPr="00811375">
        <w:rPr>
          <w:color w:val="22A6B8"/>
          <w:sz w:val="28"/>
          <w:lang w:val="uz-Latn-UZ"/>
        </w:rPr>
        <w:t>Ko‘p darajali ingliz tili testlarida matn</w:t>
      </w:r>
      <w:r w:rsidR="00036CF0">
        <w:rPr>
          <w:color w:val="22A6B8"/>
          <w:sz w:val="28"/>
          <w:lang w:val="uz-Latn-UZ"/>
        </w:rPr>
        <w:t>-bankli</w:t>
      </w:r>
      <w:r w:rsidRPr="00811375">
        <w:rPr>
          <w:color w:val="22A6B8"/>
          <w:sz w:val="28"/>
          <w:lang w:val="uz-Latn-UZ"/>
        </w:rPr>
        <w:t xml:space="preserve"> bo‘shliqlarni to‘ldirish topshiriqlari: dizayn, ishonchlilik va CEFR bilan muvofiqlik</w:t>
      </w:r>
    </w:p>
    <w:p w14:paraId="0D53C281" w14:textId="77777777" w:rsidR="00F741F2" w:rsidRPr="00811375" w:rsidRDefault="00F741F2" w:rsidP="00707C10">
      <w:pPr>
        <w:rPr>
          <w:b w:val="0"/>
          <w:color w:val="22A6B8"/>
          <w:szCs w:val="24"/>
          <w:lang w:val="uz-Latn-UZ"/>
        </w:rPr>
      </w:pPr>
    </w:p>
    <w:p w14:paraId="61598B1B" w14:textId="77777777"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00A42F8C">
        <w:rPr>
          <w:color w:val="22A6B8"/>
          <w:sz w:val="28"/>
          <w:lang w:val="en-US"/>
        </w:rPr>
        <w:t>Abbosov</w:t>
      </w:r>
    </w:p>
    <w:p w14:paraId="433A6625" w14:textId="77777777" w:rsidR="00C67695" w:rsidRPr="005D7899" w:rsidRDefault="00C67695" w:rsidP="00DC0DCE">
      <w:pPr>
        <w:spacing w:line="276" w:lineRule="auto"/>
        <w:ind w:firstLine="0"/>
        <w:rPr>
          <w:color w:val="22A6B8"/>
          <w:sz w:val="28"/>
          <w:vertAlign w:val="superscript"/>
          <w:lang w:val="uz-Latn-UZ"/>
        </w:rPr>
      </w:pPr>
    </w:p>
    <w:p w14:paraId="326D8364" w14:textId="77777777" w:rsidR="005A44A3" w:rsidRDefault="005A44A3" w:rsidP="005A44A3">
      <w:pPr>
        <w:rPr>
          <w:b w:val="0"/>
          <w:i/>
          <w:szCs w:val="24"/>
          <w:lang w:val="en-US"/>
        </w:rPr>
      </w:pP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Pr>
          <w:b w:val="0"/>
          <w:i/>
          <w:szCs w:val="24"/>
          <w:lang w:val="en-US"/>
        </w:rPr>
        <w:t>Oliy</w:t>
      </w:r>
      <w:proofErr w:type="spellEnd"/>
      <w:r>
        <w:rPr>
          <w:b w:val="0"/>
          <w:i/>
          <w:szCs w:val="24"/>
          <w:lang w:val="en-US"/>
        </w:rPr>
        <w:t xml:space="preserve"> </w:t>
      </w:r>
      <w:proofErr w:type="spellStart"/>
      <w:r>
        <w:rPr>
          <w:b w:val="0"/>
          <w:i/>
          <w:szCs w:val="24"/>
          <w:lang w:val="en-US"/>
        </w:rPr>
        <w:t>ta’lim</w:t>
      </w:r>
      <w:proofErr w:type="spellEnd"/>
      <w:r>
        <w:rPr>
          <w:b w:val="0"/>
          <w:i/>
          <w:szCs w:val="24"/>
          <w:lang w:val="en-US"/>
        </w:rPr>
        <w:t xml:space="preserve">, fan </w:t>
      </w:r>
      <w:proofErr w:type="spellStart"/>
      <w:r>
        <w:rPr>
          <w:b w:val="0"/>
          <w:i/>
          <w:szCs w:val="24"/>
          <w:lang w:val="en-US"/>
        </w:rPr>
        <w:t>va</w:t>
      </w:r>
      <w:proofErr w:type="spellEnd"/>
      <w:r>
        <w:rPr>
          <w:b w:val="0"/>
          <w:i/>
          <w:szCs w:val="24"/>
          <w:lang w:val="en-US"/>
        </w:rPr>
        <w:t xml:space="preserve"> </w:t>
      </w:r>
      <w:proofErr w:type="spellStart"/>
      <w:r>
        <w:rPr>
          <w:b w:val="0"/>
          <w:i/>
          <w:szCs w:val="24"/>
          <w:lang w:val="en-US"/>
        </w:rPr>
        <w:t>innovatsiyalar</w:t>
      </w:r>
      <w:proofErr w:type="spellEnd"/>
      <w:r>
        <w:rPr>
          <w:b w:val="0"/>
          <w:i/>
          <w:szCs w:val="24"/>
          <w:lang w:val="en-US"/>
        </w:rPr>
        <w:t xml:space="preserve"> </w:t>
      </w:r>
      <w:proofErr w:type="spellStart"/>
      <w:r>
        <w:rPr>
          <w:b w:val="0"/>
          <w:i/>
          <w:szCs w:val="24"/>
          <w:lang w:val="en-US"/>
        </w:rPr>
        <w:t>vazirligi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Pr>
          <w:b w:val="0"/>
          <w:i/>
          <w:szCs w:val="24"/>
          <w:lang w:val="en-US"/>
        </w:rPr>
        <w:t>Bilim</w:t>
      </w:r>
      <w:proofErr w:type="spellEnd"/>
      <w:r>
        <w:rPr>
          <w:b w:val="0"/>
          <w:i/>
          <w:szCs w:val="24"/>
          <w:lang w:val="en-US"/>
        </w:rPr>
        <w:t xml:space="preserve"> </w:t>
      </w:r>
      <w:proofErr w:type="spellStart"/>
      <w:r>
        <w:rPr>
          <w:b w:val="0"/>
          <w:i/>
          <w:szCs w:val="24"/>
          <w:lang w:val="en-US"/>
        </w:rPr>
        <w:t>va</w:t>
      </w:r>
      <w:proofErr w:type="spellEnd"/>
      <w:r>
        <w:rPr>
          <w:b w:val="0"/>
          <w:i/>
          <w:szCs w:val="24"/>
          <w:lang w:val="en-US"/>
        </w:rPr>
        <w:t xml:space="preserve"> </w:t>
      </w:r>
      <w:proofErr w:type="spellStart"/>
      <w:r>
        <w:rPr>
          <w:b w:val="0"/>
          <w:i/>
          <w:szCs w:val="24"/>
          <w:lang w:val="en-US"/>
        </w:rPr>
        <w:t>malakalarni</w:t>
      </w:r>
      <w:proofErr w:type="spellEnd"/>
      <w:r>
        <w:rPr>
          <w:b w:val="0"/>
          <w:i/>
          <w:szCs w:val="24"/>
          <w:lang w:val="en-US"/>
        </w:rPr>
        <w:t xml:space="preserve"> </w:t>
      </w:r>
      <w:proofErr w:type="spellStart"/>
      <w:r>
        <w:rPr>
          <w:b w:val="0"/>
          <w:i/>
          <w:szCs w:val="24"/>
          <w:lang w:val="en-US"/>
        </w:rPr>
        <w:t>baholash</w:t>
      </w:r>
      <w:proofErr w:type="spellEnd"/>
      <w:r>
        <w:rPr>
          <w:b w:val="0"/>
          <w:i/>
          <w:szCs w:val="24"/>
          <w:lang w:val="en-US"/>
        </w:rPr>
        <w:t xml:space="preserve"> </w:t>
      </w:r>
      <w:proofErr w:type="spellStart"/>
      <w:r>
        <w:rPr>
          <w:b w:val="0"/>
          <w:i/>
          <w:szCs w:val="24"/>
          <w:lang w:val="en-US"/>
        </w:rPr>
        <w:t>agentligi</w:t>
      </w:r>
      <w:proofErr w:type="spellEnd"/>
      <w:r w:rsidRPr="00F939A9">
        <w:rPr>
          <w:b w:val="0"/>
          <w:i/>
          <w:szCs w:val="24"/>
          <w:lang w:val="en-US"/>
        </w:rPr>
        <w:t xml:space="preserve">, </w:t>
      </w:r>
    </w:p>
    <w:p w14:paraId="2E566706" w14:textId="77777777" w:rsidR="005A44A3" w:rsidRPr="00F939A9" w:rsidRDefault="005A44A3" w:rsidP="005A44A3">
      <w:pPr>
        <w:ind w:firstLine="0"/>
        <w:rPr>
          <w:b w:val="0"/>
          <w:i/>
          <w:szCs w:val="24"/>
          <w:lang w:val="en-US"/>
        </w:rPr>
      </w:pPr>
      <w:r w:rsidRPr="00F939A9">
        <w:rPr>
          <w:b w:val="0"/>
          <w:i/>
          <w:szCs w:val="24"/>
          <w:lang w:val="en-US"/>
        </w:rPr>
        <w:t xml:space="preserve">100084, Toshkent sh., </w:t>
      </w:r>
      <w:proofErr w:type="spellStart"/>
      <w:r w:rsidRPr="00F939A9">
        <w:rPr>
          <w:b w:val="0"/>
          <w:i/>
          <w:szCs w:val="24"/>
          <w:lang w:val="en-US"/>
        </w:rPr>
        <w:t>Bog‘ishamol</w:t>
      </w:r>
      <w:proofErr w:type="spellEnd"/>
      <w:r w:rsidRPr="00F939A9">
        <w:rPr>
          <w:b w:val="0"/>
          <w:i/>
          <w:szCs w:val="24"/>
          <w:lang w:val="en-US"/>
        </w:rPr>
        <w:t xml:space="preserve"> k., 12</w:t>
      </w:r>
    </w:p>
    <w:p w14:paraId="43BB26E6" w14:textId="77777777" w:rsidR="00EF06BC" w:rsidRPr="00640D3D" w:rsidRDefault="00A42F8C" w:rsidP="00A42F8C">
      <w:pPr>
        <w:spacing w:line="240" w:lineRule="auto"/>
        <w:ind w:firstLine="706"/>
        <w:rPr>
          <w:i/>
          <w:sz w:val="28"/>
          <w:lang w:val="en-US"/>
        </w:rPr>
      </w:pPr>
      <w:r w:rsidRPr="00640D3D">
        <w:rPr>
          <w:i/>
          <w:sz w:val="28"/>
          <w:lang w:val="en-US"/>
        </w:rPr>
        <w:t xml:space="preserve"> </w:t>
      </w:r>
    </w:p>
    <w:p w14:paraId="7DD01799" w14:textId="76DD4941" w:rsidR="00EF06BC" w:rsidRPr="00811375" w:rsidRDefault="00447FC9" w:rsidP="00707C10">
      <w:pPr>
        <w:jc w:val="both"/>
        <w:rPr>
          <w:sz w:val="28"/>
          <w:lang w:val="uz-Cyrl-UZ"/>
        </w:rPr>
      </w:pPr>
      <w:r w:rsidRPr="00640D3D">
        <w:rPr>
          <w:i/>
          <w:sz w:val="28"/>
          <w:lang w:val="en-US"/>
        </w:rPr>
        <w:tab/>
      </w:r>
      <w:proofErr w:type="spellStart"/>
      <w:r w:rsidR="00A42F8C">
        <w:rPr>
          <w:color w:val="22A6B8"/>
          <w:sz w:val="28"/>
          <w:lang w:val="en-US"/>
        </w:rPr>
        <w:t>Qisqacha</w:t>
      </w:r>
      <w:proofErr w:type="spellEnd"/>
      <w:r w:rsidR="00A42F8C">
        <w:rPr>
          <w:color w:val="22A6B8"/>
          <w:sz w:val="28"/>
          <w:lang w:val="en-US"/>
        </w:rPr>
        <w:t xml:space="preserve"> </w:t>
      </w:r>
      <w:proofErr w:type="spellStart"/>
      <w:r w:rsidR="00A42F8C">
        <w:rPr>
          <w:color w:val="22A6B8"/>
          <w:sz w:val="28"/>
          <w:lang w:val="en-US"/>
        </w:rPr>
        <w:t>mazmuni</w:t>
      </w:r>
      <w:proofErr w:type="spellEnd"/>
      <w:r w:rsidRPr="00341995">
        <w:rPr>
          <w:color w:val="22A6B8"/>
          <w:sz w:val="28"/>
          <w:lang w:val="uz-Latn-UZ"/>
        </w:rPr>
        <w:t>.</w:t>
      </w:r>
      <w:r w:rsidRPr="00640D3D">
        <w:rPr>
          <w:sz w:val="28"/>
          <w:lang w:val="uz-Cyrl-UZ"/>
        </w:rPr>
        <w:t xml:space="preserve"> </w:t>
      </w:r>
      <w:r w:rsidR="00811375" w:rsidRPr="00811375">
        <w:rPr>
          <w:b w:val="0"/>
          <w:sz w:val="28"/>
          <w:lang w:val="uz-Cyrl-UZ"/>
        </w:rPr>
        <w:t xml:space="preserve">Bo‘shliqlarni to‘ldirish topshiriqlari til bilish darajasini baholash testlarida eng ko‘p uchraydigan savol turlaridan biridir. Ular ayniqsa ko‘p darajali test formatlari uchun mos keladi, chunki ular turli murakkablik darajalarini qamrab olishi va tildan autentik foydalanishni aks ettirishi mumkin. </w:t>
      </w:r>
      <w:r w:rsidR="00036CF0" w:rsidRPr="00036CF0">
        <w:rPr>
          <w:b w:val="0"/>
          <w:sz w:val="28"/>
          <w:lang w:val="uz-Cyrl-UZ"/>
        </w:rPr>
        <w:t>Matn-bankli</w:t>
      </w:r>
      <w:r w:rsidR="00811375" w:rsidRPr="00811375">
        <w:rPr>
          <w:b w:val="0"/>
          <w:sz w:val="28"/>
          <w:lang w:val="uz-Cyrl-UZ"/>
        </w:rPr>
        <w:t xml:space="preserve"> bo‘shliqlarni to‘ldirish topshiriqlari —bunda matnning o‘zi bir vaqtning o‘zida so‘z banki sifatida xizmat qiladi — yaqinda ishlab chiqilgan topshiriq turiga kiradi. Ushbu maqolada </w:t>
      </w:r>
      <w:r w:rsidR="00036CF0" w:rsidRPr="00036CF0">
        <w:rPr>
          <w:b w:val="0"/>
          <w:sz w:val="28"/>
          <w:lang w:val="uz-Cyrl-UZ"/>
        </w:rPr>
        <w:t>matn-bankli</w:t>
      </w:r>
      <w:r w:rsidR="00811375" w:rsidRPr="00811375">
        <w:rPr>
          <w:b w:val="0"/>
          <w:sz w:val="28"/>
          <w:lang w:val="uz-Cyrl-UZ"/>
        </w:rPr>
        <w:t xml:space="preserve"> bo‘shliqni to‘ldirish topshiriqlarini ishlab chiqish prinsiplari, ularning ishonchliligi va Umumiy Yevropa Til Mezonlari (CEFR) bilan qanday muvofiqlashtirilishi muhokama qilinadi.</w:t>
      </w:r>
    </w:p>
    <w:p w14:paraId="332644D0" w14:textId="2CD728E4" w:rsidR="00EF06BC" w:rsidRPr="00036CF0" w:rsidRDefault="00447FC9" w:rsidP="00707C10">
      <w:pPr>
        <w:jc w:val="both"/>
        <w:rPr>
          <w:sz w:val="28"/>
          <w:lang w:val="uz-Cyrl-UZ"/>
        </w:rPr>
      </w:pPr>
      <w:r w:rsidRPr="00640D3D">
        <w:rPr>
          <w:i/>
          <w:sz w:val="28"/>
          <w:lang w:val="uz-Cyrl-UZ"/>
        </w:rPr>
        <w:tab/>
      </w:r>
      <w:r w:rsidR="00A42F8C" w:rsidRPr="00036CF0">
        <w:rPr>
          <w:color w:val="22A6B8"/>
          <w:sz w:val="28"/>
          <w:lang w:val="uz-Cyrl-UZ"/>
        </w:rPr>
        <w:t>Kalit so‘zlar</w:t>
      </w:r>
      <w:r w:rsidRPr="00036CF0">
        <w:rPr>
          <w:color w:val="22A6B8"/>
          <w:sz w:val="28"/>
          <w:lang w:val="uz-Cyrl-UZ"/>
        </w:rPr>
        <w:t>:</w:t>
      </w:r>
      <w:r w:rsidR="00A42F8C" w:rsidRPr="00036CF0">
        <w:rPr>
          <w:color w:val="22A6B8"/>
          <w:sz w:val="28"/>
          <w:lang w:val="uz-Cyrl-UZ"/>
        </w:rPr>
        <w:t xml:space="preserve"> </w:t>
      </w:r>
      <w:r w:rsidR="00811375" w:rsidRPr="00036CF0">
        <w:rPr>
          <w:b w:val="0"/>
          <w:sz w:val="28"/>
          <w:lang w:val="uz-Cyrl-UZ"/>
        </w:rPr>
        <w:t xml:space="preserve">Ko‘p darajali ingliz tili testlari, o‘qish tushunish, testlet, bo‘shliqni to‘ldirish topshiriqlari, </w:t>
      </w:r>
      <w:r w:rsidR="00036CF0" w:rsidRPr="00036CF0">
        <w:rPr>
          <w:b w:val="0"/>
          <w:sz w:val="28"/>
          <w:lang w:val="uz-Cyrl-UZ"/>
        </w:rPr>
        <w:t>matn-bankli</w:t>
      </w:r>
      <w:r w:rsidR="00811375" w:rsidRPr="00036CF0">
        <w:rPr>
          <w:b w:val="0"/>
          <w:sz w:val="28"/>
          <w:lang w:val="uz-Cyrl-UZ"/>
        </w:rPr>
        <w:t xml:space="preserve"> bo‘shliq</w:t>
      </w:r>
      <w:r w:rsidR="00036CF0" w:rsidRPr="00036CF0">
        <w:rPr>
          <w:b w:val="0"/>
          <w:sz w:val="28"/>
          <w:lang w:val="uz-Cyrl-UZ"/>
        </w:rPr>
        <w:t>la</w:t>
      </w:r>
      <w:r w:rsidR="00036CF0">
        <w:rPr>
          <w:b w:val="0"/>
          <w:sz w:val="28"/>
          <w:lang w:val="en-US"/>
        </w:rPr>
        <w:t>r</w:t>
      </w:r>
      <w:r w:rsidR="00811375" w:rsidRPr="00036CF0">
        <w:rPr>
          <w:b w:val="0"/>
          <w:sz w:val="28"/>
          <w:lang w:val="uz-Cyrl-UZ"/>
        </w:rPr>
        <w:t>ni to‘ldirish, ishonchlilik, validlik, CEFR.</w:t>
      </w:r>
    </w:p>
    <w:sectPr w:rsidR="00EF06BC" w:rsidRPr="00036CF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7028A8" w14:textId="77777777" w:rsidR="00F367CC" w:rsidRDefault="00F367CC">
      <w:pPr>
        <w:spacing w:line="240" w:lineRule="auto"/>
      </w:pPr>
      <w:r>
        <w:separator/>
      </w:r>
    </w:p>
  </w:endnote>
  <w:endnote w:type="continuationSeparator" w:id="0">
    <w:p w14:paraId="5722E899" w14:textId="77777777" w:rsidR="00F367CC" w:rsidRDefault="00F36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8C073" w14:textId="77777777" w:rsidR="005C2CBD" w:rsidRDefault="005C2CBD" w:rsidP="008539C9">
    <w:pPr>
      <w:pStyle w:val="Footer"/>
      <w:ind w:firstLine="0"/>
      <w:jc w:val="left"/>
    </w:pPr>
  </w:p>
  <w:p w14:paraId="7FBBBB63" w14:textId="77777777" w:rsidR="005C2CBD" w:rsidRDefault="005C2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A22631" w14:textId="77777777" w:rsidR="005C2CBD" w:rsidRDefault="005C2CBD" w:rsidP="008539C9">
    <w:pPr>
      <w:pStyle w:val="Footer"/>
    </w:pPr>
  </w:p>
  <w:p w14:paraId="0AA030B9" w14:textId="77777777" w:rsidR="005C2CBD" w:rsidRPr="00D84EE3" w:rsidRDefault="005C2CBD"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497EF7" w14:textId="77777777" w:rsidR="00F367CC" w:rsidRDefault="00F367CC">
      <w:pPr>
        <w:spacing w:line="240" w:lineRule="auto"/>
      </w:pPr>
      <w:r>
        <w:separator/>
      </w:r>
    </w:p>
  </w:footnote>
  <w:footnote w:type="continuationSeparator" w:id="0">
    <w:p w14:paraId="1D85CCB0" w14:textId="77777777" w:rsidR="00F367CC" w:rsidRDefault="00F367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066A0" w14:textId="6940DFA0" w:rsidR="005C2CBD" w:rsidRPr="00D95D1B" w:rsidRDefault="005C2CBD"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14:anchorId="3238B2CD" wp14:editId="443039FD">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55731"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z1gEAAIk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81236C" w14:textId="77777777" w:rsidR="005C2CBD" w:rsidRPr="00841E9B" w:rsidRDefault="005C2CBD"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14:anchorId="092D7EBF" wp14:editId="31642514">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83992"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XC1QEAAIg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BB06C3" w14:textId="77777777" w:rsidR="005C2CBD" w:rsidRDefault="005C2CBD"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14:anchorId="69EF32E0" wp14:editId="187FA793">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C7476"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2D25DB5"/>
    <w:multiLevelType w:val="hybridMultilevel"/>
    <w:tmpl w:val="59208E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3"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4"/>
  </w:num>
  <w:num w:numId="2">
    <w:abstractNumId w:val="19"/>
  </w:num>
  <w:num w:numId="3">
    <w:abstractNumId w:val="27"/>
  </w:num>
  <w:num w:numId="4">
    <w:abstractNumId w:val="10"/>
  </w:num>
  <w:num w:numId="5">
    <w:abstractNumId w:val="11"/>
  </w:num>
  <w:num w:numId="6">
    <w:abstractNumId w:val="21"/>
  </w:num>
  <w:num w:numId="7">
    <w:abstractNumId w:val="2"/>
  </w:num>
  <w:num w:numId="8">
    <w:abstractNumId w:val="7"/>
  </w:num>
  <w:num w:numId="9">
    <w:abstractNumId w:val="6"/>
  </w:num>
  <w:num w:numId="10">
    <w:abstractNumId w:val="12"/>
  </w:num>
  <w:num w:numId="11">
    <w:abstractNumId w:val="22"/>
  </w:num>
  <w:num w:numId="12">
    <w:abstractNumId w:val="23"/>
  </w:num>
  <w:num w:numId="13">
    <w:abstractNumId w:val="17"/>
  </w:num>
  <w:num w:numId="14">
    <w:abstractNumId w:val="3"/>
  </w:num>
  <w:num w:numId="15">
    <w:abstractNumId w:val="0"/>
  </w:num>
  <w:num w:numId="16">
    <w:abstractNumId w:val="25"/>
  </w:num>
  <w:num w:numId="17">
    <w:abstractNumId w:val="18"/>
  </w:num>
  <w:num w:numId="18">
    <w:abstractNumId w:val="15"/>
  </w:num>
  <w:num w:numId="19">
    <w:abstractNumId w:val="13"/>
  </w:num>
  <w:num w:numId="20">
    <w:abstractNumId w:val="1"/>
  </w:num>
  <w:num w:numId="21">
    <w:abstractNumId w:val="8"/>
  </w:num>
  <w:num w:numId="22">
    <w:abstractNumId w:val="26"/>
  </w:num>
  <w:num w:numId="23">
    <w:abstractNumId w:val="14"/>
  </w:num>
  <w:num w:numId="24">
    <w:abstractNumId w:val="9"/>
  </w:num>
  <w:num w:numId="25">
    <w:abstractNumId w:val="5"/>
  </w:num>
  <w:num w:numId="26">
    <w:abstractNumId w:val="16"/>
  </w:num>
  <w:num w:numId="27">
    <w:abstractNumId w:val="4"/>
  </w:num>
  <w:num w:numId="28">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3BD3"/>
    <w:rsid w:val="000340F6"/>
    <w:rsid w:val="0003499D"/>
    <w:rsid w:val="0003695D"/>
    <w:rsid w:val="00036C1C"/>
    <w:rsid w:val="00036CF0"/>
    <w:rsid w:val="00037519"/>
    <w:rsid w:val="00037A70"/>
    <w:rsid w:val="00037FE5"/>
    <w:rsid w:val="0004023C"/>
    <w:rsid w:val="000407C8"/>
    <w:rsid w:val="00040E6D"/>
    <w:rsid w:val="00041AD0"/>
    <w:rsid w:val="000428B4"/>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4F5A"/>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385"/>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42"/>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9C"/>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5ED9"/>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2A5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204"/>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26AF"/>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84"/>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452"/>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3A8"/>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5BD"/>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6E4"/>
    <w:rsid w:val="00503702"/>
    <w:rsid w:val="00503BD9"/>
    <w:rsid w:val="00503C74"/>
    <w:rsid w:val="00503F62"/>
    <w:rsid w:val="005043F7"/>
    <w:rsid w:val="00504CC8"/>
    <w:rsid w:val="005054FE"/>
    <w:rsid w:val="0050630E"/>
    <w:rsid w:val="0050656F"/>
    <w:rsid w:val="00506B23"/>
    <w:rsid w:val="00507B18"/>
    <w:rsid w:val="005105F1"/>
    <w:rsid w:val="005108D2"/>
    <w:rsid w:val="00510A4C"/>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263C"/>
    <w:rsid w:val="005934EC"/>
    <w:rsid w:val="0059449A"/>
    <w:rsid w:val="0059499B"/>
    <w:rsid w:val="00595084"/>
    <w:rsid w:val="00596839"/>
    <w:rsid w:val="005A0459"/>
    <w:rsid w:val="005A0CCC"/>
    <w:rsid w:val="005A1142"/>
    <w:rsid w:val="005A1523"/>
    <w:rsid w:val="005A1780"/>
    <w:rsid w:val="005A17DA"/>
    <w:rsid w:val="005A2772"/>
    <w:rsid w:val="005A3B69"/>
    <w:rsid w:val="005A44A3"/>
    <w:rsid w:val="005A4615"/>
    <w:rsid w:val="005A4C57"/>
    <w:rsid w:val="005A4F32"/>
    <w:rsid w:val="005A5A20"/>
    <w:rsid w:val="005A6451"/>
    <w:rsid w:val="005A67CD"/>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CBD"/>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4A93"/>
    <w:rsid w:val="005D62EF"/>
    <w:rsid w:val="005D64F5"/>
    <w:rsid w:val="005D67F5"/>
    <w:rsid w:val="005D6F9F"/>
    <w:rsid w:val="005D7045"/>
    <w:rsid w:val="005D7899"/>
    <w:rsid w:val="005E040C"/>
    <w:rsid w:val="005E1ED6"/>
    <w:rsid w:val="005E2A9B"/>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6AC"/>
    <w:rsid w:val="00612729"/>
    <w:rsid w:val="00613086"/>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68DC"/>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4CB4"/>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47"/>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07D"/>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1D3A"/>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43E"/>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D7D62"/>
    <w:rsid w:val="007E0BC7"/>
    <w:rsid w:val="007E19B4"/>
    <w:rsid w:val="007E2BEA"/>
    <w:rsid w:val="007E318A"/>
    <w:rsid w:val="007E3A96"/>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75"/>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6AF6"/>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34B6"/>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12A"/>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4AB3"/>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836"/>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5913"/>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273"/>
    <w:rsid w:val="009C7469"/>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2F8C"/>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8C7"/>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4210"/>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4974"/>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81D"/>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1FB1"/>
    <w:rsid w:val="00BB2447"/>
    <w:rsid w:val="00BB2B20"/>
    <w:rsid w:val="00BB3564"/>
    <w:rsid w:val="00BB4198"/>
    <w:rsid w:val="00BB495E"/>
    <w:rsid w:val="00BB4EC8"/>
    <w:rsid w:val="00BB694C"/>
    <w:rsid w:val="00BB73E1"/>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5D8"/>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55BF"/>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2DA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6ACB"/>
    <w:rsid w:val="00CB7260"/>
    <w:rsid w:val="00CB74E0"/>
    <w:rsid w:val="00CB7CE1"/>
    <w:rsid w:val="00CB7F13"/>
    <w:rsid w:val="00CC0616"/>
    <w:rsid w:val="00CC1595"/>
    <w:rsid w:val="00CC1A6F"/>
    <w:rsid w:val="00CC2C63"/>
    <w:rsid w:val="00CC57AB"/>
    <w:rsid w:val="00CC5B9E"/>
    <w:rsid w:val="00CC6B86"/>
    <w:rsid w:val="00CC74E8"/>
    <w:rsid w:val="00CC7A6E"/>
    <w:rsid w:val="00CC7DC1"/>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1DAD"/>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A9F"/>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8F2"/>
    <w:rsid w:val="00DA193B"/>
    <w:rsid w:val="00DA27B2"/>
    <w:rsid w:val="00DA31B4"/>
    <w:rsid w:val="00DA339B"/>
    <w:rsid w:val="00DA35F2"/>
    <w:rsid w:val="00DA3929"/>
    <w:rsid w:val="00DA3B45"/>
    <w:rsid w:val="00DA62AB"/>
    <w:rsid w:val="00DA6E4A"/>
    <w:rsid w:val="00DA7B31"/>
    <w:rsid w:val="00DA7FA8"/>
    <w:rsid w:val="00DB0E13"/>
    <w:rsid w:val="00DB12EE"/>
    <w:rsid w:val="00DB1957"/>
    <w:rsid w:val="00DB293B"/>
    <w:rsid w:val="00DB2CB8"/>
    <w:rsid w:val="00DB2FAA"/>
    <w:rsid w:val="00DB3679"/>
    <w:rsid w:val="00DB4555"/>
    <w:rsid w:val="00DB4ADE"/>
    <w:rsid w:val="00DB4E2D"/>
    <w:rsid w:val="00DB5777"/>
    <w:rsid w:val="00DB69E4"/>
    <w:rsid w:val="00DB7E13"/>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709"/>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3E5"/>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9BA"/>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5D2F"/>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367CC"/>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A6F"/>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722"/>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6A745"/>
  <w15:docId w15:val="{88B2052F-4BAC-45B9-9520-CB2B0F31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1">
    <w:name w:val="Unresolved Mention1"/>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588287">
      <w:bodyDiv w:val="1"/>
      <w:marLeft w:val="0"/>
      <w:marRight w:val="0"/>
      <w:marTop w:val="0"/>
      <w:marBottom w:val="0"/>
      <w:divBdr>
        <w:top w:val="none" w:sz="0" w:space="0" w:color="auto"/>
        <w:left w:val="none" w:sz="0" w:space="0" w:color="auto"/>
        <w:bottom w:val="none" w:sz="0" w:space="0" w:color="auto"/>
        <w:right w:val="none" w:sz="0" w:space="0" w:color="auto"/>
      </w:divBdr>
    </w:div>
    <w:div w:id="100340011">
      <w:bodyDiv w:val="1"/>
      <w:marLeft w:val="0"/>
      <w:marRight w:val="0"/>
      <w:marTop w:val="0"/>
      <w:marBottom w:val="0"/>
      <w:divBdr>
        <w:top w:val="none" w:sz="0" w:space="0" w:color="auto"/>
        <w:left w:val="none" w:sz="0" w:space="0" w:color="auto"/>
        <w:bottom w:val="none" w:sz="0" w:space="0" w:color="auto"/>
        <w:right w:val="none" w:sz="0" w:space="0" w:color="auto"/>
      </w:divBdr>
    </w:div>
    <w:div w:id="170535184">
      <w:bodyDiv w:val="1"/>
      <w:marLeft w:val="0"/>
      <w:marRight w:val="0"/>
      <w:marTop w:val="0"/>
      <w:marBottom w:val="0"/>
      <w:divBdr>
        <w:top w:val="none" w:sz="0" w:space="0" w:color="auto"/>
        <w:left w:val="none" w:sz="0" w:space="0" w:color="auto"/>
        <w:bottom w:val="none" w:sz="0" w:space="0" w:color="auto"/>
        <w:right w:val="none" w:sz="0" w:space="0" w:color="auto"/>
      </w:divBdr>
    </w:div>
    <w:div w:id="588999769">
      <w:bodyDiv w:val="1"/>
      <w:marLeft w:val="0"/>
      <w:marRight w:val="0"/>
      <w:marTop w:val="0"/>
      <w:marBottom w:val="0"/>
      <w:divBdr>
        <w:top w:val="none" w:sz="0" w:space="0" w:color="auto"/>
        <w:left w:val="none" w:sz="0" w:space="0" w:color="auto"/>
        <w:bottom w:val="none" w:sz="0" w:space="0" w:color="auto"/>
        <w:right w:val="none" w:sz="0" w:space="0" w:color="auto"/>
      </w:divBdr>
    </w:div>
    <w:div w:id="653073779">
      <w:bodyDiv w:val="1"/>
      <w:marLeft w:val="0"/>
      <w:marRight w:val="0"/>
      <w:marTop w:val="0"/>
      <w:marBottom w:val="0"/>
      <w:divBdr>
        <w:top w:val="none" w:sz="0" w:space="0" w:color="auto"/>
        <w:left w:val="none" w:sz="0" w:space="0" w:color="auto"/>
        <w:bottom w:val="none" w:sz="0" w:space="0" w:color="auto"/>
        <w:right w:val="none" w:sz="0" w:space="0" w:color="auto"/>
      </w:divBdr>
    </w:div>
    <w:div w:id="740366162">
      <w:bodyDiv w:val="1"/>
      <w:marLeft w:val="0"/>
      <w:marRight w:val="0"/>
      <w:marTop w:val="0"/>
      <w:marBottom w:val="0"/>
      <w:divBdr>
        <w:top w:val="none" w:sz="0" w:space="0" w:color="auto"/>
        <w:left w:val="none" w:sz="0" w:space="0" w:color="auto"/>
        <w:bottom w:val="none" w:sz="0" w:space="0" w:color="auto"/>
        <w:right w:val="none" w:sz="0" w:space="0" w:color="auto"/>
      </w:divBdr>
    </w:div>
    <w:div w:id="1505777168">
      <w:bodyDiv w:val="1"/>
      <w:marLeft w:val="0"/>
      <w:marRight w:val="0"/>
      <w:marTop w:val="0"/>
      <w:marBottom w:val="0"/>
      <w:divBdr>
        <w:top w:val="none" w:sz="0" w:space="0" w:color="auto"/>
        <w:left w:val="none" w:sz="0" w:space="0" w:color="auto"/>
        <w:bottom w:val="none" w:sz="0" w:space="0" w:color="auto"/>
        <w:right w:val="none" w:sz="0" w:space="0" w:color="auto"/>
      </w:divBdr>
    </w:div>
    <w:div w:id="1620801080">
      <w:bodyDiv w:val="1"/>
      <w:marLeft w:val="0"/>
      <w:marRight w:val="0"/>
      <w:marTop w:val="0"/>
      <w:marBottom w:val="0"/>
      <w:divBdr>
        <w:top w:val="none" w:sz="0" w:space="0" w:color="auto"/>
        <w:left w:val="none" w:sz="0" w:space="0" w:color="auto"/>
        <w:bottom w:val="none" w:sz="0" w:space="0" w:color="auto"/>
        <w:right w:val="none" w:sz="0" w:space="0" w:color="auto"/>
      </w:divBdr>
    </w:div>
    <w:div w:id="175377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www.coe.int/lang-cef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h5p.org/h5p/embed/503852"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CRAN.Rproject.org/package=dex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yperlink" Target="https://uzbmb.uz/page/test_sinovlari_formati"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FE58D-9351-4648-89B2-65AB77786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2363</Words>
  <Characters>13473</Characters>
  <Application>Microsoft Office Word</Application>
  <DocSecurity>0</DocSecurity>
  <Lines>112</Lines>
  <Paragraphs>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Avazbek Abbosov</cp:lastModifiedBy>
  <cp:revision>2</cp:revision>
  <cp:lastPrinted>2022-09-14T04:26:00Z</cp:lastPrinted>
  <dcterms:created xsi:type="dcterms:W3CDTF">2025-07-02T10:13:00Z</dcterms:created>
  <dcterms:modified xsi:type="dcterms:W3CDTF">2025-07-02T10:13:00Z</dcterms:modified>
</cp:coreProperties>
</file>