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Главная страница: отличия макета (PDF) от текущего сайта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Источник PDF: </w:t>
      </w:r>
      <w:r>
        <w:rPr>
          <w:rFonts w:ascii="Arial" w:cs="Arial" w:eastAsia="Arial" w:hAnsi="Arial"/>
          <w:sz w:val="22"/>
          <w:szCs w:val="22"/>
        </w:rPr>
        <w:t xml:space="preserve">~/Downloads/Главная страница.pdf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Источник сайта: </w:t>
      </w:r>
      <w:r>
        <w:rPr>
          <w:rFonts w:ascii="Arial" w:cs="Arial" w:eastAsia="Arial" w:hAnsi="Arial"/>
          <w:sz w:val="22"/>
          <w:szCs w:val="22"/>
        </w:rPr>
        <w:t xml:space="preserve">https://yusupov-tityl.github.io/site/ (код: artifacts/itityl/src/pages/home.tsx)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Дата сравнения: </w:t>
      </w:r>
      <w:r>
        <w:rPr>
          <w:rFonts w:ascii="Arial" w:cs="Arial" w:eastAsia="Arial" w:hAnsi="Arial"/>
          <w:sz w:val="22"/>
          <w:szCs w:val="22"/>
        </w:rPr>
        <w:t xml:space="preserve">2026-04-17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Важно: </w:t>
      </w:r>
      <w:r>
        <w:rPr>
          <w:rFonts w:ascii="Arial" w:cs="Arial" w:eastAsia="Arial" w:hAnsi="Arial"/>
          <w:color w:val="B45309"/>
          <w:sz w:val="22"/>
          <w:szCs w:val="22"/>
        </w:rPr>
        <w:t xml:space="preserve">сайт не менялся. Документ только фиксирует расхождения.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Сводная таблица блоков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60"/>
        <w:gridCol w:w="1500"/>
        <w:gridCol w:w="3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Блок по PDF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На сайте?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Hero (заголовок + 3 CTA)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Заголовок переформулирован; CTA 2 вместо 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«Ай-Титул — ваш партнёр по внедрению ИИ» (3 абзаца)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Текст сокращён; добавлены счётчики, которых нет в PDF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«Зачем AI нужен бизнесу?» (4 карточки)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Совпадает по составу и тексту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«Наши основные направления работы» (6 карточек услуг)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Нет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На сайте — другой блок «Что мы делаем» с другими 6 услугами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«Наши продукты» (4 продукта)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Состав совпадает; кнопка «Посмотреть продуктовые направления» отсутствует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«Кому актуален такой подход» (4 аудитории)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Текст совпадает; на сайте добавлены изображения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«Что получает заказчик» (4 карточки)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Карточки совпадают; завершающий абзац PDF отсутствует на сайте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«Экспертиза в прикладных ИИ-технологиях» (4 карточки + принцип + кнопка)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Нет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На сайте только бегущая строка «Технологии ИИ» без описаний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«Нам доверяют» (описание + логотипы + кнопка «Заказать обследование»)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На сайте только marquee с логотипами; нет текста и CTA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«Как строится работа в проекте» (6 шагов)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На сайте 5 шагов; нет 6-го «Полноценное использование и результат»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Финальная CTA-форма «Расскажем, где ИИ даст эффект…» (3 кнопки)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На сайте своя форма «Давайте построим ИИ вместе» + контакты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Блок «Пресс-центр»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Нет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Отсутствует на сайте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Блоки, которые есть ТОЛЬКО на сайте (в PDF их нет)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Навигация (шапка сайта): логотип + пункты «Услуги», «Продукты», «Команда», «Компания» + кнопка «Связаться».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Бейдж над заголовком Hero: «ИИ-компания · Москва».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Счётчики в блоке «О компании»: 10+ крупных проектов, 18+ заказчиков, 8+ лет в ИИ, 20+ экспертов.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Блок услуг «Что мы делаем» (белый фон): ИИ Консалтинг, Разработка, Сопровождение, Аналитика данных, Интеграция в системы, Обучение и аудит — 6 услуг с видео.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Бегущая строка «Технологии ИИ» (LLM, ML, CV, NLP, RAG, Embeddings, Diffusion, Transformers, Agents, Knowledge Graphs, Speech, OCR).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Бегущая строка «Наш стек» (Python, PyTorch, TensorFlow, LangChain, Hugging Face, FastAPI, PostgreSQL, pgvector, Redis, Kafka, Airflow, Docker, Kubernetes, TypeScript, React).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Блок цитаты «Мы проектируем решения, данные и искусственный интеллект так, чтобы на них можно было положиться…» (от «Команда АЙ-ТИТУЛ»).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Раздел «Команда / Люди за идеями» с тремя сотрудниками (Павел — CEO, Олег — Руководитель ИИ-проектов, Максим — Главный разработчик) и видео.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Контактная форма + прямые контакты (pochta@i-tityl.ru, +7 (993) 338-43-13, Москва) и блок соцсетей (Telegram, LinkedIn, ВКонтакте, Хабр).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Футер: копирайт, ссылки «Конфиденциальность», «Условия».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Фоновая музыка, прогресс-бар скролла, кастомный курсор, Hero-видео-фон, анимации — на уровне дизайн-поведения, в PDF не отражены.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Блоки, которые есть ТОЛЬКО в PDF (на сайте их нет)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Полная версия Hero-заголовка: «Искусственный интеллект для бизнеса и госсектора: от обследования процессов до внедрения решений» (на сайте — укороченная формулировка).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Развёрнутый подзаголовок Hero (2 предложения про корпоративные документы, знания, регламенты, данные и внутренние системы).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Третья CTA-кнопка в Hero: «Посмотреть направления работ».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Вторая CTA «Получить консультацию» в Hero (на сайте заменена на «Подробнее об услугах»).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Раздел «Наши основные направления работы» (6 карточек): Обследование процессов и ИТ-ландшафта; Выявление и приоритизация сценариев; Интеграция в корпоративные системы; Разработка ИИ-решений; Пилоты и проверка гипотез; Сопровождение и развитие. Плюс кнопка «Перейти к услугам».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«Посмотреть продуктовые направления» под блоком «Наши продукты».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Отдельный раздел «Экспертиза в прикладных ИИ-технологиях» с подзаголовком «Наш ключевой принцип» и 4 карточками: LLM и генеративные сценарии; ML-модели; CV и обработка визуальных данных; RAG и корпоративный поиск. Плюс кнопка «Подробнее о технологической экспертизе».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разделе «Нам доверяют»: вводный абзац, плейсхолдер «Здесь логотипы», заключительный абзац про путь от обследования до сопровождения, кнопка «Заказать обследование».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6-й шаг процесса: «Полноценное использование и результат» («Решение встраивается в повседневные процессы…»).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блоке «Что получает заказчик»: заключительный абзац — «Для руководителя это означает более ясную инвестиционную логику. Для функционального заказчика — снижение операционного давления. Для ИТ-блока — реалистичный путь внедрения…».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Финальный CTA-блок «Расскажем, где ИИ даст эффект в вашей организации» с подписями «Здесь поля для заполнения данных» и 3 кнопками: Запросить консультацию / Обсудить проект / Связаться с командой.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Блок «Пресс-центр» (плейсхолдер с превью-карточками внизу PDF).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Расхождения по отдельным блокам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4.1.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Поле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PDF (как должно быть)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Сайт (как сейчас)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Заголовок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Искусственный интеллект для бизнеса и госсектора: от обследования процессов до внедрения решений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Прикладной ИИ для бизнеса и госсектора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Подзаголовок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Расширенный, упоминает корпоративные документы, знания, регламенты, данные и внутренние системы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Сокращённый: «От обследования процессов до внедрения решений. Помогаем крупным организациям…»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Кнопки CTA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3: Обсудить задачи / Получить консультацию / Посмотреть направления работ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2: Обсудить задачи / Подробнее об услугах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Доп. элементы сайта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Бейдж «ИИ-компания · Москва», подсказка «Скролл»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4.2. Блок «О компании / Партнёр по внедрению»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Заголовок совпадает: «АЙ-ТИТУЛ — ваш партнёр по внедрению искусственного интеллекта».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PDF: три абзаца — про закрытие разрыва, работу как партнёра и фокус на бизнес-задачах, ограничениях, данных и безопасности.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сайте: один короткий абзац + счётчики (10+ / 18+ / 8+ / 20+). Счётчиков в PDF нет.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4.3. «Зачем AI нужен бизнесу?» — карточки</w:t>
      </w:r>
    </w:p>
    <w:p>
      <w:pPr>
        <w:spacing w:after="120"/>
      </w:pPr>
      <w:r>
        <w:rPr>
          <w:rFonts w:ascii="Arial" w:cs="Arial" w:eastAsia="Arial" w:hAnsi="Arial"/>
        </w:rPr>
        <w:t xml:space="preserve">Совпадают: Документы и переписка; Корпоративные знания; Рутинные процессы; Аналитика и принятие решений.</w:t>
      </w:r>
    </w:p>
    <w:p>
      <w:pPr>
        <w:spacing w:after="120"/>
      </w:pPr>
      <w:r>
        <w:rPr>
          <w:rFonts w:ascii="Arial" w:cs="Arial" w:eastAsia="Arial" w:hAnsi="Arial"/>
        </w:rPr>
        <w:t xml:space="preserve">В PDF описание карточки «Документы и переписка» продублировано дважды (явная опечатка макета). На сайте описание одно.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4.4. «Наши продукты» — карточки</w:t>
      </w:r>
    </w:p>
    <w:p>
      <w:pPr>
        <w:spacing w:after="120"/>
      </w:pPr>
      <w:r>
        <w:rPr>
          <w:rFonts w:ascii="Arial" w:cs="Arial" w:eastAsia="Arial" w:hAnsi="Arial"/>
        </w:rPr>
        <w:t xml:space="preserve">Совпадают названия: Интеллектуальная канцелярия; Аналитик документов; RAG-решения для поиска по внутренним материалам; ИИ-агенты под бизнес-задачи.</w:t>
      </w:r>
    </w:p>
    <w:p>
      <w:pPr>
        <w:spacing w:after="120"/>
      </w:pPr>
      <w:r>
        <w:rPr>
          <w:rFonts w:ascii="Arial" w:cs="Arial" w:eastAsia="Arial" w:hAnsi="Arial"/>
        </w:rPr>
        <w:t xml:space="preserve">Различие в описании «ИИ-агентов»: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PDF: «Прикладные сценарии для поддержки сотрудников, работы с информацией и автоматизации типовых операций».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Сайт: «Юридическая проверка, помощник с закупками и другие прикладные сценарии…» (добавлены примеры агентов).</w:t>
      </w:r>
    </w:p>
    <w:p>
      <w:pPr>
        <w:spacing w:after="120"/>
      </w:pPr>
      <w:r>
        <w:rPr>
          <w:rFonts w:ascii="Arial" w:cs="Arial" w:eastAsia="Arial" w:hAnsi="Arial"/>
        </w:rPr>
        <w:t xml:space="preserve">Кнопка «Посмотреть продуктовые направления» из PDF на сайте отсутствует.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4.5. «Кому актуален такой подход / Для кого мы работаем»</w:t>
      </w:r>
    </w:p>
    <w:p>
      <w:pPr>
        <w:spacing w:after="120"/>
      </w:pPr>
      <w:r>
        <w:rPr>
          <w:rFonts w:ascii="Arial" w:cs="Arial" w:eastAsia="Arial" w:hAnsi="Arial"/>
        </w:rPr>
        <w:t xml:space="preserve">Состав аудиторий совпадает (Крупный бизнес; B2G и госсектор; Функциональные и операционные подразделения; Организации, развивающие цифровую трансформацию). Тексты совпадают. На сайте добавлены изображения a1.png–a4.png, которых нет в PDF.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4.6. «Что получает заказчик»</w:t>
      </w:r>
    </w:p>
    <w:p>
      <w:pPr>
        <w:spacing w:after="120"/>
      </w:pPr>
      <w:r>
        <w:rPr>
          <w:rFonts w:ascii="Arial" w:cs="Arial" w:eastAsia="Arial" w:hAnsi="Arial"/>
        </w:rPr>
        <w:t xml:space="preserve">4 карточки совпадают. Различие — заключительный абзац («Для руководителя… для функционального заказчика… для ИТ-блока…») есть только в PDF.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4.7. «Как строится работа»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Шаг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PDF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Сайт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Диагностика и обследование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Обследование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Формирование целевой модели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Стратегия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Пилотирование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Пилотирование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Разработка и интеграция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Разработка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Сопровождение и масштабирование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Сопровождение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4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4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Полноценное использование и результат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4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 (шаг отсутствует)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На сайте всего 5 шагов, и названия сокращены.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4.8. Финальная CTA-секция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PDF: заголовок «Расскажем, где ИИ даст эффект в вашей организации», плейсхолдер формы, 3 кнопки (Запросить консультацию / Обсудить проект / Связаться с командой).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Сайт: заголовок «Давайте построим ИИ вместе.», реальная форма обратной связи, e-mail pochta@i-tityl.ru, телефон +7 (993) 338-43-13, город «Москва, Россия», блок соцсетей (Telegram, LinkedIn, ВКонтакте, Хабр).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4.9. Экспертиза в ИИ-технологиях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PDF: полноценный раздел с подзаголовком «Наш ключевой принцип» и 4 карточками (LLM, ML, CV, RAG) + кнопка «Подробнее о технологической экспертизе».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Сайт: только бегущая строка «Технологии ИИ» (12 тегов), без описаний и без кнопки. Принципа нет. Плюс отдельная бегущая строка «Наш стек» (15 технологий) — её нет в PDF.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4.10. «Нам доверяют»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PDF: вводный абзац, плейсхолдер «Здесь логотипы», заключительный абзац, кнопка «Заказать обследование».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Сайт: только бегущая строка логотипов (Москоллектор, Экотехпром, ОЭК, ГОРМОСТ, МосГорСвет) без окружающего текста и кнопки.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4.11. Пресс-центр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PDF: плейсхолдер блока внизу страницы.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Сайт: отсутствует.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Итого по степени соответствия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Совпадают по смыслу и тексту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Карточки «Зачем AI нужен бизнесу?» (4)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Карточки «Наши продукты» (4) — с небольшой правкой описания ИИ-агентов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Аудитории (4)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Карточки «Что получает заказчик» (4)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Частично совпадают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(сокращено)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 компании (сокращено, добавлены счётчики)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Процесс (5 шагов вместо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Нам доверяют (только логотипы)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Контакты (иначе оформлены)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Отсутствуют на сайте (есть в 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Раздел «Наши основные направления работы» (6 карточек)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Раздел «Экспертиза в прикладных ИИ-технологиях» с «Нашим ключевым принципом»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6-й шаг процесса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Кнопки: «Посмотреть направления работ», «Перейти к услугам», «Посмотреть продуктовые направления», «Подробнее о технологической экспертизе», «Заказать обследование», «Запросить консультацию / Обсудить проект / Связаться с командой»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Заключительный абзац блока «Что получает заказчик»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Пресс-центр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Отсутствуют в PDF (есть на сайте)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Навигация, футер, бейдж Hero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Счётчики достижений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Раздел услуг «Что мы делаем» (6 услуг) — заменяет раздел «Наши основные направления работы» из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Бегущие строки «Технологии ИИ» и «Наш стек»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Цитата команды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Раздел «Команда / Люди за идеями»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 обратной связи, e-mail, телефон, соцсети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Анимации, музыка, Hero-видео-фон, кастомный курсор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2026-04-17T16:45:38.740Z</dcterms:created>
  <dcterms:modified xsi:type="dcterms:W3CDTF">2026-04-17T16:45:38.741Z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