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95DD7" w14:textId="77777777" w:rsidR="002E3ADD" w:rsidRPr="00D86EEC" w:rsidRDefault="00000000">
      <w:pPr>
        <w:pStyle w:val="1"/>
        <w:rPr>
          <w:lang w:val="de-DE"/>
        </w:rPr>
      </w:pPr>
      <w:r w:rsidRPr="00D86EEC">
        <w:rPr>
          <w:lang w:val="de-DE"/>
        </w:rPr>
        <w:t>Datenverarbeitung — SC Risk System</w:t>
      </w:r>
    </w:p>
    <w:p w14:paraId="00C1EA3C" w14:textId="77777777" w:rsidR="002E3ADD" w:rsidRPr="00D86EEC" w:rsidRDefault="00000000">
      <w:pPr>
        <w:rPr>
          <w:lang w:val="de-DE"/>
        </w:rPr>
      </w:pPr>
      <w:r w:rsidRPr="00D86EEC">
        <w:rPr>
          <w:lang w:val="de-DE"/>
        </w:rPr>
        <w:t xml:space="preserve">Datenquelle: </w:t>
      </w:r>
      <w:proofErr w:type="spellStart"/>
      <w:r w:rsidRPr="00D86EEC">
        <w:rPr>
          <w:lang w:val="de-DE"/>
        </w:rPr>
        <w:t>NAATBatt</w:t>
      </w:r>
      <w:proofErr w:type="spellEnd"/>
      <w:r w:rsidRPr="00D86EEC">
        <w:rPr>
          <w:lang w:val="de-DE"/>
        </w:rPr>
        <w:t xml:space="preserve"> / NREL North American Lithium-Ion </w:t>
      </w:r>
      <w:proofErr w:type="spellStart"/>
      <w:r w:rsidRPr="00D86EEC">
        <w:rPr>
          <w:lang w:val="de-DE"/>
        </w:rPr>
        <w:t>Battery</w:t>
      </w:r>
      <w:proofErr w:type="spellEnd"/>
      <w:r w:rsidRPr="00D86EEC">
        <w:rPr>
          <w:lang w:val="de-DE"/>
        </w:rPr>
        <w:t xml:space="preserve"> Supply Chain Database, Stand März 2026. Verarbeitung in zwei Schritten: Anlagenbereinigung und </w:t>
      </w:r>
      <w:proofErr w:type="spellStart"/>
      <w:r w:rsidRPr="00D86EEC">
        <w:rPr>
          <w:lang w:val="de-DE"/>
        </w:rPr>
        <w:t>Wissensgraphaufbau</w:t>
      </w:r>
      <w:proofErr w:type="spellEnd"/>
      <w:r w:rsidRPr="00D86EEC">
        <w:rPr>
          <w:lang w:val="de-DE"/>
        </w:rPr>
        <w:t>.</w:t>
      </w:r>
    </w:p>
    <w:p w14:paraId="2A43AD34" w14:textId="77777777" w:rsidR="002E3ADD" w:rsidRPr="00D86EEC" w:rsidRDefault="002E3ADD">
      <w:pPr>
        <w:rPr>
          <w:lang w:val="de-DE"/>
        </w:rPr>
      </w:pPr>
    </w:p>
    <w:p w14:paraId="01588095" w14:textId="77777777" w:rsidR="002E3ADD" w:rsidRPr="00D86EEC" w:rsidRDefault="00000000">
      <w:pPr>
        <w:pStyle w:val="21"/>
        <w:rPr>
          <w:lang w:val="de-DE"/>
        </w:rPr>
      </w:pPr>
      <w:r w:rsidRPr="00D86EEC">
        <w:rPr>
          <w:lang w:val="de-DE"/>
        </w:rPr>
        <w:t>Datenklassifikation</w:t>
      </w:r>
    </w:p>
    <w:p w14:paraId="3B498731" w14:textId="77777777" w:rsidR="002E3ADD" w:rsidRPr="00D86EEC" w:rsidRDefault="00000000">
      <w:pPr>
        <w:rPr>
          <w:lang w:val="de-DE"/>
        </w:rPr>
      </w:pPr>
      <w:r w:rsidRPr="00D86EEC">
        <w:rPr>
          <w:lang w:val="de-DE"/>
        </w:rPr>
        <w:t>Alle verwendeten Daten lassen sich in drei Kategorien einteilen: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21"/>
        <w:gridCol w:w="2835"/>
        <w:gridCol w:w="3854"/>
      </w:tblGrid>
      <w:tr w:rsidR="002E3ADD" w14:paraId="608F3EED" w14:textId="77777777" w:rsidTr="00D86EEC">
        <w:tc>
          <w:tcPr>
            <w:tcW w:w="1951" w:type="dxa"/>
          </w:tcPr>
          <w:p w14:paraId="0ED447B2" w14:textId="77777777" w:rsidR="002E3ADD" w:rsidRDefault="00000000">
            <w:bookmarkStart w:id="0" w:name="_Hlk234267931"/>
            <w:proofErr w:type="spellStart"/>
            <w:r>
              <w:t>Typ</w:t>
            </w:r>
            <w:proofErr w:type="spellEnd"/>
          </w:p>
        </w:tc>
        <w:tc>
          <w:tcPr>
            <w:tcW w:w="2835" w:type="dxa"/>
          </w:tcPr>
          <w:p w14:paraId="00CF39AE" w14:textId="77777777" w:rsidR="002E3ADD" w:rsidRDefault="00000000">
            <w:r>
              <w:t>Deutsch</w:t>
            </w:r>
          </w:p>
        </w:tc>
        <w:tc>
          <w:tcPr>
            <w:tcW w:w="3854" w:type="dxa"/>
          </w:tcPr>
          <w:p w14:paraId="28E47CAA" w14:textId="77777777" w:rsidR="002E3ADD" w:rsidRDefault="00000000">
            <w:r>
              <w:t>Betroffene Felder</w:t>
            </w:r>
          </w:p>
        </w:tc>
      </w:tr>
      <w:tr w:rsidR="002E3ADD" w14:paraId="63F148AB" w14:textId="77777777" w:rsidTr="00D86EEC">
        <w:tc>
          <w:tcPr>
            <w:tcW w:w="1951" w:type="dxa"/>
          </w:tcPr>
          <w:p w14:paraId="726E0624" w14:textId="77777777" w:rsidR="002E3ADD" w:rsidRDefault="00000000">
            <w:r>
              <w:t>① Reale Daten</w:t>
            </w:r>
          </w:p>
        </w:tc>
        <w:tc>
          <w:tcPr>
            <w:tcW w:w="2835" w:type="dxa"/>
          </w:tcPr>
          <w:p w14:paraId="01EE74DD" w14:textId="77777777" w:rsidR="002E3ADD" w:rsidRDefault="00000000">
            <w:r>
              <w:t>Direkt aus NAATBatt, unverändert</w:t>
            </w:r>
          </w:p>
        </w:tc>
        <w:tc>
          <w:tcPr>
            <w:tcW w:w="3854" w:type="dxa"/>
          </w:tcPr>
          <w:p w14:paraId="3405F769" w14:textId="77777777" w:rsidR="002E3ADD" w:rsidRDefault="00000000">
            <w:r>
              <w:t>Unternehmensname, Adresse, Segment, Produkttyp, Koordinaten, production_capacity_raw (wo vorhanden), production_units</w:t>
            </w:r>
          </w:p>
        </w:tc>
      </w:tr>
      <w:tr w:rsidR="002E3ADD" w:rsidRPr="00DE6A01" w14:paraId="22339CBA" w14:textId="77777777" w:rsidTr="00D86EEC">
        <w:tc>
          <w:tcPr>
            <w:tcW w:w="1951" w:type="dxa"/>
          </w:tcPr>
          <w:p w14:paraId="3A7DAA94" w14:textId="1BE765A2" w:rsidR="002E3ADD" w:rsidRPr="00DE6A01" w:rsidRDefault="00000000">
            <w:pPr>
              <w:rPr>
                <w:lang w:val="de-DE"/>
              </w:rPr>
            </w:pPr>
            <w:r w:rsidRPr="00DE6A01">
              <w:rPr>
                <w:lang w:val="de-DE"/>
              </w:rPr>
              <w:t>②</w:t>
            </w:r>
            <w:proofErr w:type="gramStart"/>
            <w:r w:rsidR="00DE6A01" w:rsidRPr="00DE6A01">
              <w:rPr>
                <w:lang w:val="de-DE"/>
              </w:rPr>
              <w:t>Synthetisch</w:t>
            </w:r>
            <w:proofErr w:type="gramEnd"/>
            <w:r w:rsidR="00DE6A01" w:rsidRPr="00DE6A01">
              <w:rPr>
                <w:lang w:val="de-DE"/>
              </w:rPr>
              <w:t xml:space="preserve"> erzeugte Daten</w:t>
            </w:r>
          </w:p>
        </w:tc>
        <w:tc>
          <w:tcPr>
            <w:tcW w:w="2835" w:type="dxa"/>
          </w:tcPr>
          <w:p w14:paraId="0205BD2C" w14:textId="7255BD91" w:rsidR="002E3ADD" w:rsidRPr="00DE6A01" w:rsidRDefault="00DE6A01">
            <w:pPr>
              <w:rPr>
                <w:lang w:val="de-DE"/>
              </w:rPr>
            </w:pPr>
            <w:r w:rsidRPr="00DE6A01">
              <w:rPr>
                <w:lang w:val="de-DE"/>
              </w:rPr>
              <w:t>Fehlende Informationen werden durch nachvollziehbare Regeln ergänzt.</w:t>
            </w:r>
          </w:p>
        </w:tc>
        <w:tc>
          <w:tcPr>
            <w:tcW w:w="3854" w:type="dxa"/>
          </w:tcPr>
          <w:p w14:paraId="3136E673" w14:textId="77777777" w:rsidR="002E3ADD" w:rsidRPr="00D86EEC" w:rsidRDefault="00000000">
            <w:pPr>
              <w:rPr>
                <w:lang w:val="de-DE"/>
              </w:rPr>
            </w:pPr>
            <w:r w:rsidRPr="00D86EEC">
              <w:rPr>
                <w:lang w:val="de-DE"/>
              </w:rPr>
              <w:t>Alle Kanten im Wissensgraphen (Keyword-</w:t>
            </w:r>
            <w:proofErr w:type="spellStart"/>
            <w:r w:rsidRPr="00D86EEC">
              <w:rPr>
                <w:lang w:val="de-DE"/>
              </w:rPr>
              <w:t>Matching</w:t>
            </w:r>
            <w:proofErr w:type="spellEnd"/>
            <w:r w:rsidRPr="00D86EEC">
              <w:rPr>
                <w:lang w:val="de-DE"/>
              </w:rPr>
              <w:t xml:space="preserve"> + geografische Nähe; </w:t>
            </w:r>
            <w:proofErr w:type="spellStart"/>
            <w:r w:rsidRPr="00D86EEC">
              <w:rPr>
                <w:lang w:val="de-DE"/>
              </w:rPr>
              <w:t>NAATBatt</w:t>
            </w:r>
            <w:proofErr w:type="spellEnd"/>
            <w:r w:rsidRPr="00D86EEC">
              <w:rPr>
                <w:lang w:val="de-DE"/>
              </w:rPr>
              <w:t xml:space="preserve"> enthält keine echten Lieferbeziehungen)</w:t>
            </w:r>
          </w:p>
        </w:tc>
      </w:tr>
      <w:tr w:rsidR="002E3ADD" w14:paraId="78C83CFD" w14:textId="77777777" w:rsidTr="00D86EEC">
        <w:tc>
          <w:tcPr>
            <w:tcW w:w="1951" w:type="dxa"/>
          </w:tcPr>
          <w:p w14:paraId="311058F9" w14:textId="09E22FEA" w:rsidR="002E3ADD" w:rsidRDefault="00000000">
            <w:bookmarkStart w:id="1" w:name="_Hlk234281505"/>
            <w:r>
              <w:t>③</w:t>
            </w:r>
            <w:proofErr w:type="spellStart"/>
            <w:r w:rsidR="00DE6A01">
              <w:t>Modellannahmen</w:t>
            </w:r>
            <w:proofErr w:type="spellEnd"/>
            <w:r w:rsidR="00DE6A01">
              <w:t xml:space="preserve"> und </w:t>
            </w:r>
            <w:proofErr w:type="spellStart"/>
            <w:r w:rsidR="00DE6A01">
              <w:t>Vereinfachungen</w:t>
            </w:r>
            <w:proofErr w:type="spellEnd"/>
          </w:p>
        </w:tc>
        <w:tc>
          <w:tcPr>
            <w:tcW w:w="2835" w:type="dxa"/>
          </w:tcPr>
          <w:p w14:paraId="5B321448" w14:textId="344E9A91" w:rsidR="002E3ADD" w:rsidRPr="00D86EEC" w:rsidRDefault="00DE6A01">
            <w:pPr>
              <w:rPr>
                <w:lang w:val="de-DE"/>
              </w:rPr>
            </w:pPr>
            <w:r w:rsidRPr="00DE6A01">
              <w:rPr>
                <w:lang w:val="de-DE"/>
              </w:rPr>
              <w:t>Bewusste Designentscheidungen zur Modellierung fehlender oder komplexer Faktoren.</w:t>
            </w:r>
          </w:p>
        </w:tc>
        <w:tc>
          <w:tcPr>
            <w:tcW w:w="3854" w:type="dxa"/>
          </w:tcPr>
          <w:p w14:paraId="2B410777" w14:textId="70218952" w:rsidR="002E3ADD" w:rsidRDefault="00DE6A01">
            <w:proofErr w:type="spellStart"/>
            <w:r>
              <w:t>lead_time_weeks</w:t>
            </w:r>
            <w:proofErr w:type="spellEnd"/>
            <w:r>
              <w:t xml:space="preserve">, </w:t>
            </w:r>
            <w:proofErr w:type="spellStart"/>
            <w:r>
              <w:t>import_dependency</w:t>
            </w:r>
            <w:proofErr w:type="spellEnd"/>
            <w:r>
              <w:t xml:space="preserve">, </w:t>
            </w:r>
            <w:proofErr w:type="spellStart"/>
            <w:r>
              <w:t>supplier_concentration</w:t>
            </w:r>
            <w:proofErr w:type="spellEnd"/>
            <w:r>
              <w:t xml:space="preserve">, </w:t>
            </w:r>
            <w:proofErr w:type="spellStart"/>
            <w:r>
              <w:t>import_origin_region</w:t>
            </w:r>
            <w:proofErr w:type="spellEnd"/>
          </w:p>
        </w:tc>
      </w:tr>
      <w:bookmarkEnd w:id="0"/>
      <w:bookmarkEnd w:id="1"/>
    </w:tbl>
    <w:p w14:paraId="34D8B12B" w14:textId="77777777" w:rsidR="002E3ADD" w:rsidRDefault="002E3ADD"/>
    <w:p w14:paraId="781190D0" w14:textId="77777777" w:rsidR="002E3ADD" w:rsidRPr="00D86EEC" w:rsidRDefault="00000000">
      <w:pPr>
        <w:pStyle w:val="21"/>
        <w:rPr>
          <w:lang w:val="de-DE"/>
        </w:rPr>
      </w:pPr>
      <w:r w:rsidRPr="00D86EEC">
        <w:rPr>
          <w:lang w:val="de-DE"/>
        </w:rPr>
        <w:t>Schritt 1 — Anlagenbereinigung</w:t>
      </w:r>
    </w:p>
    <w:p w14:paraId="54ED85BB" w14:textId="1534B8D7" w:rsidR="002E3ADD" w:rsidRPr="00D86EEC" w:rsidRDefault="00000000">
      <w:pPr>
        <w:rPr>
          <w:lang w:val="de-DE"/>
        </w:rPr>
      </w:pPr>
      <w:r w:rsidRPr="00D86EEC">
        <w:rPr>
          <w:lang w:val="de-DE"/>
        </w:rPr>
        <w:t>Ausgangspunkt: 1.280 Einträge in der Rohdatenbank.</w:t>
      </w:r>
    </w:p>
    <w:p w14:paraId="37302EAD" w14:textId="77777777" w:rsidR="002E3ADD" w:rsidRDefault="00000000">
      <w:pPr>
        <w:pStyle w:val="31"/>
      </w:pPr>
      <w:proofErr w:type="spellStart"/>
      <w:r>
        <w:t>Filterregeln</w:t>
      </w:r>
      <w:proofErr w:type="spellEnd"/>
    </w:p>
    <w:p w14:paraId="4E7B7139" w14:textId="77777777" w:rsidR="002E3ADD" w:rsidRPr="00D86EEC" w:rsidRDefault="00000000">
      <w:pPr>
        <w:pStyle w:val="a0"/>
        <w:rPr>
          <w:lang w:val="de-DE"/>
        </w:rPr>
      </w:pPr>
      <w:r w:rsidRPr="00D86EEC">
        <w:rPr>
          <w:lang w:val="de-DE"/>
        </w:rPr>
        <w:t>Nur Anlagen mit Status "Commercial" (aktiv in Betrieb)</w:t>
      </w:r>
    </w:p>
    <w:p w14:paraId="70B37165" w14:textId="77777777" w:rsidR="002E3ADD" w:rsidRDefault="00000000">
      <w:pPr>
        <w:pStyle w:val="a0"/>
      </w:pPr>
      <w:r>
        <w:t>Nur Nordamerika: USA, Kanada, Mexiko</w:t>
      </w:r>
    </w:p>
    <w:p w14:paraId="2F1219CB" w14:textId="77777777" w:rsidR="002E3ADD" w:rsidRDefault="00000000">
      <w:pPr>
        <w:pStyle w:val="a0"/>
      </w:pPr>
      <w:r>
        <w:t>Nur relevante Lieferkettenstufen: Upstream, Midstream, Downstream</w:t>
      </w:r>
    </w:p>
    <w:p w14:paraId="64743C03" w14:textId="77777777" w:rsidR="002E3ADD" w:rsidRDefault="00000000">
      <w:pPr>
        <w:pStyle w:val="a0"/>
      </w:pPr>
      <w:r>
        <w:t>Entfernung von 2 Anlagen ohne Koordinaten</w:t>
      </w:r>
    </w:p>
    <w:p w14:paraId="5A2F32ED" w14:textId="77777777" w:rsidR="002E3ADD" w:rsidRDefault="00000000">
      <w:r>
        <w:t>Ergebnis nach Filterung: 386 Anlagen.</w:t>
      </w:r>
    </w:p>
    <w:p w14:paraId="5FC1A741" w14:textId="77777777" w:rsidR="002E3ADD" w:rsidRDefault="00000000">
      <w:pPr>
        <w:pStyle w:val="31"/>
      </w:pPr>
      <w:r>
        <w:t>Midstream-Unterteilung</w:t>
      </w:r>
    </w:p>
    <w:p w14:paraId="233A5DCE" w14:textId="77777777" w:rsidR="002E3ADD" w:rsidRPr="00D86EEC" w:rsidRDefault="00000000">
      <w:pPr>
        <w:rPr>
          <w:lang w:val="de-DE"/>
        </w:rPr>
      </w:pPr>
      <w:r w:rsidRPr="00D86EEC">
        <w:rPr>
          <w:lang w:val="de-DE"/>
        </w:rPr>
        <w:t>Die Lieferkette für Batterien verläuft über vier Stufen:</w:t>
      </w:r>
    </w:p>
    <w:p w14:paraId="112D5E9D" w14:textId="77777777" w:rsidR="002E3ADD" w:rsidRDefault="00000000">
      <w:r>
        <w:rPr>
          <w:b/>
        </w:rPr>
        <w:t>Upstream → BGM (Battery Grade Materials) → Cell → Downstream</w:t>
      </w:r>
    </w:p>
    <w:p w14:paraId="1493580C" w14:textId="77777777" w:rsidR="002E3ADD" w:rsidRPr="00D86EEC" w:rsidRDefault="00000000">
      <w:pPr>
        <w:rPr>
          <w:lang w:val="de-DE"/>
        </w:rPr>
      </w:pPr>
      <w:r w:rsidRPr="00D86EEC">
        <w:rPr>
          <w:lang w:val="de-DE"/>
        </w:rPr>
        <w:t xml:space="preserve">Die Rohdaten enthalten nur den Oberbegriff </w:t>
      </w:r>
      <w:proofErr w:type="spellStart"/>
      <w:r w:rsidRPr="00D86EEC">
        <w:rPr>
          <w:lang w:val="de-DE"/>
        </w:rPr>
        <w:t>Midstream</w:t>
      </w:r>
      <w:proofErr w:type="spellEnd"/>
      <w:r w:rsidRPr="00D86EEC">
        <w:rPr>
          <w:lang w:val="de-DE"/>
        </w:rPr>
        <w:t xml:space="preserve">. </w:t>
      </w:r>
      <w:proofErr w:type="spellStart"/>
      <w:r w:rsidRPr="00D86EEC">
        <w:rPr>
          <w:lang w:val="de-DE"/>
        </w:rPr>
        <w:t>Fuer</w:t>
      </w:r>
      <w:proofErr w:type="spellEnd"/>
      <w:r w:rsidRPr="00D86EEC">
        <w:rPr>
          <w:lang w:val="de-DE"/>
        </w:rPr>
        <w:t xml:space="preserve"> die Risikomodellierung wird zwischen zwei Stufen unterschieden, da Risiken unterschiedlich schnell durch die Kette propagieren: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E3ADD" w14:paraId="655BBDF3" w14:textId="77777777">
        <w:tc>
          <w:tcPr>
            <w:tcW w:w="2880" w:type="dxa"/>
          </w:tcPr>
          <w:p w14:paraId="73A581DF" w14:textId="77777777" w:rsidR="002E3ADD" w:rsidRDefault="00000000">
            <w:proofErr w:type="spellStart"/>
            <w:r>
              <w:lastRenderedPageBreak/>
              <w:t>Stufe</w:t>
            </w:r>
            <w:proofErr w:type="spellEnd"/>
          </w:p>
        </w:tc>
        <w:tc>
          <w:tcPr>
            <w:tcW w:w="2880" w:type="dxa"/>
          </w:tcPr>
          <w:p w14:paraId="2F744D16" w14:textId="77777777" w:rsidR="002E3ADD" w:rsidRDefault="00000000">
            <w:r>
              <w:t>Vollbezeichnung</w:t>
            </w:r>
          </w:p>
        </w:tc>
        <w:tc>
          <w:tcPr>
            <w:tcW w:w="2880" w:type="dxa"/>
          </w:tcPr>
          <w:p w14:paraId="1BBE0F40" w14:textId="77777777" w:rsidR="002E3ADD" w:rsidRDefault="00000000">
            <w:r>
              <w:t>Kriterium (Produktfeld)</w:t>
            </w:r>
          </w:p>
        </w:tc>
      </w:tr>
      <w:tr w:rsidR="002E3ADD" w:rsidRPr="00DE6A01" w14:paraId="61B28FA8" w14:textId="77777777">
        <w:tc>
          <w:tcPr>
            <w:tcW w:w="2880" w:type="dxa"/>
          </w:tcPr>
          <w:p w14:paraId="0B92F9DC" w14:textId="77777777" w:rsidR="002E3ADD" w:rsidRDefault="00000000">
            <w:r>
              <w:t>Midstream-BGM</w:t>
            </w:r>
          </w:p>
        </w:tc>
        <w:tc>
          <w:tcPr>
            <w:tcW w:w="2880" w:type="dxa"/>
          </w:tcPr>
          <w:p w14:paraId="20881396" w14:textId="77777777" w:rsidR="002E3ADD" w:rsidRDefault="00000000">
            <w:r>
              <w:t>Battery Grade Materials</w:t>
            </w:r>
          </w:p>
        </w:tc>
        <w:tc>
          <w:tcPr>
            <w:tcW w:w="2880" w:type="dxa"/>
          </w:tcPr>
          <w:p w14:paraId="1F6430D8" w14:textId="77777777" w:rsidR="002E3ADD" w:rsidRPr="00D86EEC" w:rsidRDefault="00000000">
            <w:pPr>
              <w:rPr>
                <w:lang w:val="de-DE"/>
              </w:rPr>
            </w:pPr>
            <w:r w:rsidRPr="00D86EEC">
              <w:rPr>
                <w:lang w:val="de-DE"/>
              </w:rPr>
              <w:t>Kein Zellfertigungs-Schlüsselwort</w:t>
            </w:r>
          </w:p>
        </w:tc>
      </w:tr>
      <w:tr w:rsidR="002E3ADD" w14:paraId="5992B7CB" w14:textId="77777777">
        <w:tc>
          <w:tcPr>
            <w:tcW w:w="2880" w:type="dxa"/>
          </w:tcPr>
          <w:p w14:paraId="1A3DFAEC" w14:textId="77777777" w:rsidR="002E3ADD" w:rsidRDefault="00000000">
            <w:r>
              <w:t>Midstream-Cell</w:t>
            </w:r>
          </w:p>
        </w:tc>
        <w:tc>
          <w:tcPr>
            <w:tcW w:w="2880" w:type="dxa"/>
          </w:tcPr>
          <w:p w14:paraId="56CFEFDF" w14:textId="77777777" w:rsidR="002E3ADD" w:rsidRDefault="00000000">
            <w:r>
              <w:t>Cell Manufacturing</w:t>
            </w:r>
          </w:p>
        </w:tc>
        <w:tc>
          <w:tcPr>
            <w:tcW w:w="2880" w:type="dxa"/>
          </w:tcPr>
          <w:p w14:paraId="02322A70" w14:textId="77777777" w:rsidR="002E3ADD" w:rsidRDefault="00000000">
            <w:r>
              <w:t>Enthält: cell, pouch, cylindrical, prismatic, cell assembly …</w:t>
            </w:r>
          </w:p>
        </w:tc>
      </w:tr>
    </w:tbl>
    <w:p w14:paraId="0E6519BB" w14:textId="77777777" w:rsidR="00D86EEC" w:rsidRPr="009B5C06" w:rsidRDefault="00D86EEC" w:rsidP="00D86EEC">
      <w:pPr>
        <w:rPr>
          <w:color w:val="000000" w:themeColor="text1"/>
          <w:lang w:val="de-DE"/>
        </w:rPr>
      </w:pPr>
      <w:r w:rsidRPr="009B5C06">
        <w:rPr>
          <w:color w:val="000000" w:themeColor="text1"/>
          <w:lang w:val="de-DE"/>
        </w:rPr>
        <w:t xml:space="preserve">Beispiel: Ein Kobaltstreik trifft zuerst BGM-Anlagen (Kathodenmaterial), dann </w:t>
      </w:r>
      <w:proofErr w:type="spellStart"/>
      <w:r w:rsidRPr="009B5C06">
        <w:rPr>
          <w:color w:val="000000" w:themeColor="text1"/>
          <w:lang w:val="de-DE"/>
        </w:rPr>
        <w:t>Cell</w:t>
      </w:r>
      <w:proofErr w:type="spellEnd"/>
      <w:r w:rsidRPr="009B5C06">
        <w:rPr>
          <w:color w:val="000000" w:themeColor="text1"/>
          <w:lang w:val="de-DE"/>
        </w:rPr>
        <w:t>-Anlagen (Zellfertigung) und erst danach Downstream (Fahrzeugproduktion). Ohne diese Unterteilung würde die abgestufte Risikoweitergabe (</w:t>
      </w:r>
      <w:proofErr w:type="spellStart"/>
      <w:r w:rsidRPr="009B5C06">
        <w:rPr>
          <w:color w:val="000000" w:themeColor="text1"/>
          <w:lang w:val="de-DE"/>
        </w:rPr>
        <w:t>TierWeight</w:t>
      </w:r>
      <w:proofErr w:type="spellEnd"/>
      <w:r w:rsidRPr="009B5C06">
        <w:rPr>
          <w:color w:val="000000" w:themeColor="text1"/>
          <w:lang w:val="de-DE"/>
        </w:rPr>
        <w:t xml:space="preserve">) zwischen BGM und </w:t>
      </w:r>
      <w:proofErr w:type="spellStart"/>
      <w:r w:rsidRPr="009B5C06">
        <w:rPr>
          <w:color w:val="000000" w:themeColor="text1"/>
          <w:lang w:val="de-DE"/>
        </w:rPr>
        <w:t>Cell</w:t>
      </w:r>
      <w:proofErr w:type="spellEnd"/>
      <w:r w:rsidRPr="009B5C06">
        <w:rPr>
          <w:color w:val="000000" w:themeColor="text1"/>
          <w:lang w:val="de-DE"/>
        </w:rPr>
        <w:t xml:space="preserve"> verloren gehen.</w:t>
      </w:r>
    </w:p>
    <w:p w14:paraId="6CA1CDEC" w14:textId="77777777" w:rsidR="002E3ADD" w:rsidRPr="00D86EEC" w:rsidRDefault="002E3ADD">
      <w:pPr>
        <w:rPr>
          <w:lang w:val="de-DE"/>
        </w:rPr>
      </w:pPr>
    </w:p>
    <w:p w14:paraId="1665CC26" w14:textId="77777777" w:rsidR="002E3ADD" w:rsidRDefault="00000000">
      <w:pPr>
        <w:pStyle w:val="31"/>
      </w:pPr>
      <w:proofErr w:type="spellStart"/>
      <w:r>
        <w:t>Abgeleitete</w:t>
      </w:r>
      <w:proofErr w:type="spellEnd"/>
      <w:r>
        <w:t xml:space="preserve"> Felder</w:t>
      </w:r>
    </w:p>
    <w:p w14:paraId="5A55998E" w14:textId="77777777" w:rsidR="002E3ADD" w:rsidRPr="00D86EEC" w:rsidRDefault="00000000">
      <w:pPr>
        <w:pStyle w:val="a0"/>
        <w:rPr>
          <w:lang w:val="de-DE"/>
        </w:rPr>
      </w:pPr>
      <w:proofErr w:type="spellStart"/>
      <w:r w:rsidRPr="00D86EEC">
        <w:rPr>
          <w:b/>
          <w:lang w:val="de-DE"/>
        </w:rPr>
        <w:t>material_keywords</w:t>
      </w:r>
      <w:proofErr w:type="spellEnd"/>
      <w:r w:rsidRPr="00D86EEC">
        <w:rPr>
          <w:b/>
          <w:lang w:val="de-DE"/>
        </w:rPr>
        <w:t xml:space="preserve">: </w:t>
      </w:r>
      <w:r w:rsidRPr="00D86EEC">
        <w:rPr>
          <w:lang w:val="de-DE"/>
        </w:rPr>
        <w:t>Schlüsselwörter aus dem Produktfeld (</w:t>
      </w:r>
      <w:proofErr w:type="spellStart"/>
      <w:r w:rsidRPr="00D86EEC">
        <w:rPr>
          <w:lang w:val="de-DE"/>
        </w:rPr>
        <w:t>cobalt</w:t>
      </w:r>
      <w:proofErr w:type="spellEnd"/>
      <w:r w:rsidRPr="00D86EEC">
        <w:rPr>
          <w:lang w:val="de-DE"/>
        </w:rPr>
        <w:t xml:space="preserve">, </w:t>
      </w:r>
      <w:proofErr w:type="spellStart"/>
      <w:r w:rsidRPr="00D86EEC">
        <w:rPr>
          <w:lang w:val="de-DE"/>
        </w:rPr>
        <w:t>lithium</w:t>
      </w:r>
      <w:proofErr w:type="spellEnd"/>
      <w:r w:rsidRPr="00D86EEC">
        <w:rPr>
          <w:lang w:val="de-DE"/>
        </w:rPr>
        <w:t xml:space="preserve">, </w:t>
      </w:r>
      <w:proofErr w:type="spellStart"/>
      <w:r w:rsidRPr="00D86EEC">
        <w:rPr>
          <w:lang w:val="de-DE"/>
        </w:rPr>
        <w:t>graphite</w:t>
      </w:r>
      <w:proofErr w:type="spellEnd"/>
      <w:r w:rsidRPr="00D86EEC">
        <w:rPr>
          <w:lang w:val="de-DE"/>
        </w:rPr>
        <w:t xml:space="preserve"> …)</w:t>
      </w:r>
    </w:p>
    <w:p w14:paraId="20F0CEEE" w14:textId="77777777" w:rsidR="002E3ADD" w:rsidRPr="00D86EEC" w:rsidRDefault="00000000">
      <w:pPr>
        <w:pStyle w:val="a0"/>
        <w:rPr>
          <w:lang w:val="de-DE"/>
        </w:rPr>
      </w:pPr>
      <w:proofErr w:type="spellStart"/>
      <w:r w:rsidRPr="00D86EEC">
        <w:rPr>
          <w:b/>
          <w:lang w:val="de-DE"/>
        </w:rPr>
        <w:t>capacity_source</w:t>
      </w:r>
      <w:proofErr w:type="spellEnd"/>
      <w:r w:rsidRPr="00D86EEC">
        <w:rPr>
          <w:b/>
          <w:lang w:val="de-DE"/>
        </w:rPr>
        <w:t xml:space="preserve">: </w:t>
      </w:r>
      <w:r w:rsidRPr="00D86EEC">
        <w:rPr>
          <w:lang w:val="de-DE"/>
        </w:rPr>
        <w:t>"</w:t>
      </w:r>
      <w:proofErr w:type="spellStart"/>
      <w:r w:rsidRPr="00D86EEC">
        <w:rPr>
          <w:lang w:val="de-DE"/>
        </w:rPr>
        <w:t>naatbatt</w:t>
      </w:r>
      <w:proofErr w:type="spellEnd"/>
      <w:r w:rsidRPr="00D86EEC">
        <w:rPr>
          <w:lang w:val="de-DE"/>
        </w:rPr>
        <w:t xml:space="preserve">" = Originalwert aus </w:t>
      </w:r>
      <w:proofErr w:type="spellStart"/>
      <w:r w:rsidRPr="00D86EEC">
        <w:rPr>
          <w:lang w:val="de-DE"/>
        </w:rPr>
        <w:t>NAATBatt</w:t>
      </w:r>
      <w:proofErr w:type="spellEnd"/>
      <w:r w:rsidRPr="00D86EEC">
        <w:rPr>
          <w:lang w:val="de-DE"/>
        </w:rPr>
        <w:t xml:space="preserve"> (37 %); "</w:t>
      </w:r>
      <w:proofErr w:type="spellStart"/>
      <w:r w:rsidRPr="00D86EEC">
        <w:rPr>
          <w:lang w:val="de-DE"/>
        </w:rPr>
        <w:t>unknown</w:t>
      </w:r>
      <w:proofErr w:type="spellEnd"/>
      <w:r w:rsidRPr="00D86EEC">
        <w:rPr>
          <w:lang w:val="de-DE"/>
        </w:rPr>
        <w:t>" = kein Wert vorhanden (63 %). Fehlende Kapazität wird nicht als Nullkapazität behandelt.</w:t>
      </w:r>
    </w:p>
    <w:p w14:paraId="513F3AFB" w14:textId="77777777" w:rsidR="002E3ADD" w:rsidRDefault="00000000">
      <w:pPr>
        <w:pStyle w:val="a0"/>
      </w:pPr>
      <w:proofErr w:type="spellStart"/>
      <w:r w:rsidRPr="00D86EEC">
        <w:rPr>
          <w:b/>
          <w:lang w:val="de-DE"/>
        </w:rPr>
        <w:t>supplier_concentration</w:t>
      </w:r>
      <w:proofErr w:type="spellEnd"/>
      <w:r w:rsidRPr="00D86EEC">
        <w:rPr>
          <w:b/>
          <w:lang w:val="de-DE"/>
        </w:rPr>
        <w:t xml:space="preserve">: </w:t>
      </w:r>
      <w:r w:rsidRPr="00D86EEC">
        <w:rPr>
          <w:lang w:val="de-DE"/>
        </w:rPr>
        <w:t xml:space="preserve">True, wenn globaler Markt hochkonzentriert: </w:t>
      </w:r>
      <w:proofErr w:type="spellStart"/>
      <w:r w:rsidRPr="00D86EEC">
        <w:rPr>
          <w:lang w:val="de-DE"/>
        </w:rPr>
        <w:t>cobalt</w:t>
      </w:r>
      <w:proofErr w:type="spellEnd"/>
      <w:r w:rsidRPr="00D86EEC">
        <w:rPr>
          <w:lang w:val="de-DE"/>
        </w:rPr>
        <w:t xml:space="preserve"> (DRC 73 % Minenproduktion) und </w:t>
      </w:r>
      <w:proofErr w:type="spellStart"/>
      <w:r w:rsidRPr="00D86EEC">
        <w:rPr>
          <w:lang w:val="de-DE"/>
        </w:rPr>
        <w:t>nmc</w:t>
      </w:r>
      <w:proofErr w:type="spellEnd"/>
      <w:r w:rsidRPr="00D86EEC">
        <w:rPr>
          <w:lang w:val="de-DE"/>
        </w:rPr>
        <w:t>/</w:t>
      </w:r>
      <w:proofErr w:type="spellStart"/>
      <w:r w:rsidRPr="00D86EEC">
        <w:rPr>
          <w:lang w:val="de-DE"/>
        </w:rPr>
        <w:t>nca</w:t>
      </w:r>
      <w:proofErr w:type="spellEnd"/>
      <w:r w:rsidRPr="00D86EEC">
        <w:rPr>
          <w:lang w:val="de-DE"/>
        </w:rPr>
        <w:t xml:space="preserve"> (China ≥ 95 % PCAM-Weltmarkt). </w:t>
      </w:r>
      <w:proofErr w:type="spellStart"/>
      <w:r>
        <w:t>Quellen</w:t>
      </w:r>
      <w:proofErr w:type="spellEnd"/>
      <w:r>
        <w:t>: USGS MCS 2026, IEA GCMO 2025.</w:t>
      </w:r>
    </w:p>
    <w:p w14:paraId="01C683B5" w14:textId="77777777" w:rsidR="002E3ADD" w:rsidRPr="00D86EEC" w:rsidRDefault="00000000">
      <w:pPr>
        <w:pStyle w:val="a0"/>
        <w:rPr>
          <w:lang w:val="de-DE"/>
        </w:rPr>
      </w:pPr>
      <w:proofErr w:type="spellStart"/>
      <w:r w:rsidRPr="00D86EEC">
        <w:rPr>
          <w:b/>
          <w:lang w:val="de-DE"/>
        </w:rPr>
        <w:t>import_dependency</w:t>
      </w:r>
      <w:proofErr w:type="spellEnd"/>
      <w:r w:rsidRPr="00D86EEC">
        <w:rPr>
          <w:b/>
          <w:lang w:val="de-DE"/>
        </w:rPr>
        <w:t xml:space="preserve">: </w:t>
      </w:r>
      <w:r w:rsidRPr="00D86EEC">
        <w:rPr>
          <w:lang w:val="de-DE"/>
        </w:rPr>
        <w:t xml:space="preserve">True, wenn Segment ≠ Upstream UND Material nordamerikanisch nettoimportabhängig (USGS Net Import </w:t>
      </w:r>
      <w:proofErr w:type="spellStart"/>
      <w:r w:rsidRPr="00D86EEC">
        <w:rPr>
          <w:lang w:val="de-DE"/>
        </w:rPr>
        <w:t>Reliance</w:t>
      </w:r>
      <w:proofErr w:type="spellEnd"/>
      <w:r w:rsidRPr="00D86EEC">
        <w:rPr>
          <w:lang w:val="de-DE"/>
        </w:rPr>
        <w:t xml:space="preserve"> 2026: Co 79 %, </w:t>
      </w:r>
      <w:proofErr w:type="gramStart"/>
      <w:r w:rsidRPr="00D86EEC">
        <w:rPr>
          <w:lang w:val="de-DE"/>
        </w:rPr>
        <w:t>Graphit</w:t>
      </w:r>
      <w:proofErr w:type="gramEnd"/>
      <w:r w:rsidRPr="00D86EEC">
        <w:rPr>
          <w:lang w:val="de-DE"/>
        </w:rPr>
        <w:t xml:space="preserve"> 100 %, </w:t>
      </w:r>
      <w:proofErr w:type="spellStart"/>
      <w:r w:rsidRPr="00D86EEC">
        <w:rPr>
          <w:lang w:val="de-DE"/>
        </w:rPr>
        <w:t>Mn</w:t>
      </w:r>
      <w:proofErr w:type="spellEnd"/>
      <w:r w:rsidRPr="00D86EEC">
        <w:rPr>
          <w:lang w:val="de-DE"/>
        </w:rPr>
        <w:t xml:space="preserve"> 100 %, Li &gt; 50 %). Upstream-Anlagen immer </w:t>
      </w:r>
      <w:proofErr w:type="spellStart"/>
      <w:r w:rsidRPr="00D86EEC">
        <w:rPr>
          <w:lang w:val="de-DE"/>
        </w:rPr>
        <w:t>False</w:t>
      </w:r>
      <w:proofErr w:type="spellEnd"/>
      <w:r w:rsidRPr="00D86EEC">
        <w:rPr>
          <w:lang w:val="de-DE"/>
        </w:rPr>
        <w:t xml:space="preserve"> (sie sind selbst Produktionsstandorte).</w:t>
      </w:r>
    </w:p>
    <w:p w14:paraId="37B76609" w14:textId="77777777" w:rsidR="002E3ADD" w:rsidRPr="00D86EEC" w:rsidRDefault="00000000">
      <w:pPr>
        <w:pStyle w:val="a0"/>
        <w:rPr>
          <w:lang w:val="de-DE"/>
        </w:rPr>
      </w:pPr>
      <w:proofErr w:type="spellStart"/>
      <w:r w:rsidRPr="00D86EEC">
        <w:rPr>
          <w:b/>
          <w:lang w:val="de-DE"/>
        </w:rPr>
        <w:t>import_origin_region</w:t>
      </w:r>
      <w:proofErr w:type="spellEnd"/>
      <w:r w:rsidRPr="00D86EEC">
        <w:rPr>
          <w:b/>
          <w:lang w:val="de-DE"/>
        </w:rPr>
        <w:t xml:space="preserve">: </w:t>
      </w:r>
      <w:r w:rsidRPr="00D86EEC">
        <w:rPr>
          <w:lang w:val="de-DE"/>
        </w:rPr>
        <w:t>Herkunftsregion nach Material (z. B. Kobalt → Afrika / DRC)</w:t>
      </w:r>
    </w:p>
    <w:p w14:paraId="11D2325A" w14:textId="77777777" w:rsidR="002E3ADD" w:rsidRDefault="00000000">
      <w:pPr>
        <w:pStyle w:val="a0"/>
      </w:pPr>
      <w:proofErr w:type="spellStart"/>
      <w:r>
        <w:rPr>
          <w:b/>
        </w:rPr>
        <w:t>lead_time_weeks</w:t>
      </w:r>
      <w:proofErr w:type="spellEnd"/>
      <w:r>
        <w:rPr>
          <w:b/>
        </w:rPr>
        <w:t xml:space="preserve">: </w:t>
      </w:r>
      <w:proofErr w:type="spellStart"/>
      <w:r>
        <w:t>Modellvereinfachung</w:t>
      </w:r>
      <w:proofErr w:type="spellEnd"/>
      <w:r>
        <w:t xml:space="preserve"> </w:t>
      </w:r>
      <w:proofErr w:type="spellStart"/>
      <w:r>
        <w:t>nach</w:t>
      </w:r>
      <w:proofErr w:type="spellEnd"/>
      <w:r>
        <w:t xml:space="preserve"> </w:t>
      </w:r>
      <w:proofErr w:type="spellStart"/>
      <w:r>
        <w:t>Stufe</w:t>
      </w:r>
      <w:proofErr w:type="spellEnd"/>
      <w:r>
        <w:t>: Upstream 12 Wo., BGM 8 Wo., Cell 6 Wo., Downstream 4 Wo.</w:t>
      </w:r>
    </w:p>
    <w:p w14:paraId="47E27153" w14:textId="77777777" w:rsidR="002E3ADD" w:rsidRDefault="002E3ADD"/>
    <w:p w14:paraId="552253B2" w14:textId="77777777" w:rsidR="002E3ADD" w:rsidRDefault="00000000">
      <w:pPr>
        <w:pStyle w:val="21"/>
      </w:pPr>
      <w:r>
        <w:t>Schritt 2 — Wissensgraph</w:t>
      </w:r>
    </w:p>
    <w:p w14:paraId="20F1A5A3" w14:textId="77777777" w:rsidR="002E3ADD" w:rsidRPr="00D86EEC" w:rsidRDefault="00000000">
      <w:pPr>
        <w:rPr>
          <w:lang w:val="de-DE"/>
        </w:rPr>
      </w:pPr>
      <w:r w:rsidRPr="00D86EEC">
        <w:rPr>
          <w:lang w:val="de-DE"/>
        </w:rPr>
        <w:t xml:space="preserve">Die </w:t>
      </w:r>
      <w:proofErr w:type="spellStart"/>
      <w:r w:rsidRPr="00D86EEC">
        <w:rPr>
          <w:lang w:val="de-DE"/>
        </w:rPr>
        <w:t>NAATBatt</w:t>
      </w:r>
      <w:proofErr w:type="spellEnd"/>
      <w:r w:rsidRPr="00D86EEC">
        <w:rPr>
          <w:lang w:val="de-DE"/>
        </w:rPr>
        <w:t>-Datenbank enthält keine echten Lieferbeziehungen. Alle 1.537 Kanten wurden auf Basis von Materialschlüsselwörtern und geografischer Nähe simuliert (② Simulierte Annahmen).</w:t>
      </w:r>
    </w:p>
    <w:p w14:paraId="716C2D1D" w14:textId="77777777" w:rsidR="002E3ADD" w:rsidRDefault="00000000">
      <w:pPr>
        <w:pStyle w:val="31"/>
      </w:pPr>
      <w:proofErr w:type="spellStart"/>
      <w:r>
        <w:t>Kantengenerierung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660"/>
        <w:gridCol w:w="5980"/>
      </w:tblGrid>
      <w:tr w:rsidR="002E3ADD" w14:paraId="13198646" w14:textId="77777777" w:rsidTr="00D86EEC">
        <w:tc>
          <w:tcPr>
            <w:tcW w:w="2660" w:type="dxa"/>
          </w:tcPr>
          <w:p w14:paraId="5E0B95A3" w14:textId="77777777" w:rsidR="002E3ADD" w:rsidRDefault="00000000">
            <w:proofErr w:type="spellStart"/>
            <w:r>
              <w:t>Verbindungsschicht</w:t>
            </w:r>
            <w:proofErr w:type="spellEnd"/>
          </w:p>
        </w:tc>
        <w:tc>
          <w:tcPr>
            <w:tcW w:w="5980" w:type="dxa"/>
          </w:tcPr>
          <w:p w14:paraId="7D7881D3" w14:textId="77777777" w:rsidR="002E3ADD" w:rsidRDefault="00000000">
            <w:r>
              <w:t>Logik</w:t>
            </w:r>
          </w:p>
        </w:tc>
      </w:tr>
      <w:tr w:rsidR="002E3ADD" w:rsidRPr="00DE6A01" w14:paraId="42604B10" w14:textId="77777777" w:rsidTr="00D86EEC">
        <w:tc>
          <w:tcPr>
            <w:tcW w:w="2660" w:type="dxa"/>
          </w:tcPr>
          <w:p w14:paraId="5540E041" w14:textId="77777777" w:rsidR="002E3ADD" w:rsidRDefault="00000000">
            <w:r>
              <w:t>Upstream → BGM</w:t>
            </w:r>
          </w:p>
        </w:tc>
        <w:tc>
          <w:tcPr>
            <w:tcW w:w="5980" w:type="dxa"/>
          </w:tcPr>
          <w:p w14:paraId="34E7F9A0" w14:textId="77777777" w:rsidR="002E3ADD" w:rsidRPr="00D86EEC" w:rsidRDefault="00000000">
            <w:pPr>
              <w:rPr>
                <w:lang w:val="de-DE"/>
              </w:rPr>
            </w:pPr>
            <w:r w:rsidRPr="00D86EEC">
              <w:rPr>
                <w:lang w:val="de-DE"/>
              </w:rPr>
              <w:t>Materialschlüsselwort-</w:t>
            </w:r>
            <w:proofErr w:type="spellStart"/>
            <w:r w:rsidRPr="00D86EEC">
              <w:rPr>
                <w:lang w:val="de-DE"/>
              </w:rPr>
              <w:t>Matching</w:t>
            </w:r>
            <w:proofErr w:type="spellEnd"/>
            <w:r w:rsidRPr="00D86EEC">
              <w:rPr>
                <w:lang w:val="de-DE"/>
              </w:rPr>
              <w:br/>
              <w:t xml:space="preserve">Beispiel: </w:t>
            </w:r>
            <w:proofErr w:type="spellStart"/>
            <w:r w:rsidRPr="00D86EEC">
              <w:rPr>
                <w:lang w:val="de-DE"/>
              </w:rPr>
              <w:t>cobalt</w:t>
            </w:r>
            <w:proofErr w:type="spellEnd"/>
            <w:r w:rsidRPr="00D86EEC">
              <w:rPr>
                <w:lang w:val="de-DE"/>
              </w:rPr>
              <w:t xml:space="preserve"> → NMC-Kathode</w:t>
            </w:r>
          </w:p>
        </w:tc>
      </w:tr>
      <w:tr w:rsidR="002E3ADD" w:rsidRPr="00DE6A01" w14:paraId="6EFD661A" w14:textId="77777777" w:rsidTr="00D86EEC">
        <w:tc>
          <w:tcPr>
            <w:tcW w:w="2660" w:type="dxa"/>
          </w:tcPr>
          <w:p w14:paraId="032C79C9" w14:textId="77777777" w:rsidR="002E3ADD" w:rsidRDefault="00000000">
            <w:r>
              <w:t>BGM → Cell</w:t>
            </w:r>
          </w:p>
        </w:tc>
        <w:tc>
          <w:tcPr>
            <w:tcW w:w="5980" w:type="dxa"/>
          </w:tcPr>
          <w:p w14:paraId="5C48C6BF" w14:textId="77777777" w:rsidR="002E3ADD" w:rsidRPr="00D86EEC" w:rsidRDefault="00000000">
            <w:pPr>
              <w:rPr>
                <w:lang w:val="de-DE"/>
              </w:rPr>
            </w:pPr>
            <w:r w:rsidRPr="00D86EEC">
              <w:rPr>
                <w:lang w:val="de-DE"/>
              </w:rPr>
              <w:t>Schlüsselwort-</w:t>
            </w:r>
            <w:proofErr w:type="spellStart"/>
            <w:r w:rsidRPr="00D86EEC">
              <w:rPr>
                <w:lang w:val="de-DE"/>
              </w:rPr>
              <w:t>Matching</w:t>
            </w:r>
            <w:proofErr w:type="spellEnd"/>
            <w:r w:rsidRPr="00D86EEC">
              <w:rPr>
                <w:lang w:val="de-DE"/>
              </w:rPr>
              <w:t xml:space="preserve"> + geografische Nähe</w:t>
            </w:r>
            <w:r w:rsidRPr="00D86EEC">
              <w:rPr>
                <w:lang w:val="de-DE"/>
              </w:rPr>
              <w:br/>
              <w:t xml:space="preserve">Jede BGM-Anlage wird mit den K = 6 nächstgelegenen passenden </w:t>
            </w:r>
            <w:proofErr w:type="spellStart"/>
            <w:r w:rsidRPr="00D86EEC">
              <w:rPr>
                <w:lang w:val="de-DE"/>
              </w:rPr>
              <w:t>Cell</w:t>
            </w:r>
            <w:proofErr w:type="spellEnd"/>
            <w:r w:rsidRPr="00D86EEC">
              <w:rPr>
                <w:lang w:val="de-DE"/>
              </w:rPr>
              <w:t>-Anlagen verbunden</w:t>
            </w:r>
          </w:p>
        </w:tc>
      </w:tr>
      <w:tr w:rsidR="002E3ADD" w:rsidRPr="00DE6A01" w14:paraId="538BD920" w14:textId="77777777" w:rsidTr="00D86EEC">
        <w:tc>
          <w:tcPr>
            <w:tcW w:w="2660" w:type="dxa"/>
          </w:tcPr>
          <w:p w14:paraId="0A42E6B0" w14:textId="77777777" w:rsidR="002E3ADD" w:rsidRDefault="00000000">
            <w:r>
              <w:t>Cell → Downstream</w:t>
            </w:r>
          </w:p>
        </w:tc>
        <w:tc>
          <w:tcPr>
            <w:tcW w:w="5980" w:type="dxa"/>
          </w:tcPr>
          <w:p w14:paraId="4398AF5A" w14:textId="77777777" w:rsidR="002E3ADD" w:rsidRPr="00D86EEC" w:rsidRDefault="00000000">
            <w:pPr>
              <w:rPr>
                <w:lang w:val="de-DE"/>
              </w:rPr>
            </w:pPr>
            <w:r w:rsidRPr="00D86EEC">
              <w:rPr>
                <w:lang w:val="de-DE"/>
              </w:rPr>
              <w:t>Nur geografische Nähe</w:t>
            </w:r>
            <w:r w:rsidRPr="00D86EEC">
              <w:rPr>
                <w:lang w:val="de-DE"/>
              </w:rPr>
              <w:br/>
              <w:t xml:space="preserve">Jede </w:t>
            </w:r>
            <w:proofErr w:type="spellStart"/>
            <w:r w:rsidRPr="00D86EEC">
              <w:rPr>
                <w:lang w:val="de-DE"/>
              </w:rPr>
              <w:t>Cell</w:t>
            </w:r>
            <w:proofErr w:type="spellEnd"/>
            <w:r w:rsidRPr="00D86EEC">
              <w:rPr>
                <w:lang w:val="de-DE"/>
              </w:rPr>
              <w:t xml:space="preserve">-Anlage wird mit den K = 5 nächstgelegenen Downstream-Anlagen verbunden + 3 zufällige Fernverbindungen (reproduzierbar per </w:t>
            </w:r>
            <w:proofErr w:type="spellStart"/>
            <w:r w:rsidRPr="00D86EEC">
              <w:rPr>
                <w:lang w:val="de-DE"/>
              </w:rPr>
              <w:t>facility_id</w:t>
            </w:r>
            <w:proofErr w:type="spellEnd"/>
            <w:r w:rsidRPr="00D86EEC">
              <w:rPr>
                <w:lang w:val="de-DE"/>
              </w:rPr>
              <w:t xml:space="preserve"> als Seed)</w:t>
            </w:r>
          </w:p>
        </w:tc>
      </w:tr>
    </w:tbl>
    <w:p w14:paraId="05F35F3A" w14:textId="77777777" w:rsidR="00974DFF" w:rsidRPr="009B5C06" w:rsidRDefault="00974DFF" w:rsidP="00974DFF">
      <w:pPr>
        <w:rPr>
          <w:color w:val="000000" w:themeColor="text1"/>
          <w:lang w:val="de-DE"/>
        </w:rPr>
      </w:pPr>
      <w:r w:rsidRPr="009B5C06">
        <w:rPr>
          <w:color w:val="000000" w:themeColor="text1"/>
          <w:lang w:val="de-DE"/>
        </w:rPr>
        <w:lastRenderedPageBreak/>
        <w:t>K = 5 bedeutet: Nicht alle Downstream-Anlagen werden verbunden, sondern nur die fünf geografisch nächsten. Zusätzlich werden 3 zufällige Fernverbindungen hinzugefügt, um überregionale Lieferwege abzubilden.</w:t>
      </w:r>
    </w:p>
    <w:p w14:paraId="37157AC4" w14:textId="77777777" w:rsidR="002E3ADD" w:rsidRPr="00974DFF" w:rsidRDefault="002E3ADD">
      <w:pPr>
        <w:rPr>
          <w:lang w:val="de-DE"/>
        </w:rPr>
      </w:pPr>
    </w:p>
    <w:p w14:paraId="4E137862" w14:textId="77777777" w:rsidR="002E3ADD" w:rsidRDefault="00000000">
      <w:pPr>
        <w:pStyle w:val="21"/>
      </w:pPr>
      <w:proofErr w:type="spellStart"/>
      <w:r>
        <w:t>Ergebnisse</w:t>
      </w:r>
      <w:proofErr w:type="spellEnd"/>
    </w:p>
    <w:p w14:paraId="5BFE36DE" w14:textId="77777777" w:rsidR="002E3ADD" w:rsidRDefault="00000000">
      <w:pPr>
        <w:pStyle w:val="31"/>
      </w:pPr>
      <w:r>
        <w:t>Anlagen nach Lieferkettenstufe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E3ADD" w14:paraId="6092AE7C" w14:textId="77777777">
        <w:tc>
          <w:tcPr>
            <w:tcW w:w="2880" w:type="dxa"/>
          </w:tcPr>
          <w:p w14:paraId="428BD8BC" w14:textId="77777777" w:rsidR="002E3ADD" w:rsidRDefault="00000000">
            <w:r>
              <w:t>Stufe</w:t>
            </w:r>
          </w:p>
        </w:tc>
        <w:tc>
          <w:tcPr>
            <w:tcW w:w="2880" w:type="dxa"/>
          </w:tcPr>
          <w:p w14:paraId="0A068854" w14:textId="77777777" w:rsidR="002E3ADD" w:rsidRDefault="00000000">
            <w:r>
              <w:t>Sep 2025 (alt)</w:t>
            </w:r>
          </w:p>
        </w:tc>
        <w:tc>
          <w:tcPr>
            <w:tcW w:w="2880" w:type="dxa"/>
          </w:tcPr>
          <w:p w14:paraId="37A8C4CD" w14:textId="77777777" w:rsidR="002E3ADD" w:rsidRDefault="00000000">
            <w:r>
              <w:t>März 2026 (neu)</w:t>
            </w:r>
          </w:p>
        </w:tc>
      </w:tr>
      <w:tr w:rsidR="002E3ADD" w14:paraId="3C29BE8A" w14:textId="77777777">
        <w:tc>
          <w:tcPr>
            <w:tcW w:w="2880" w:type="dxa"/>
          </w:tcPr>
          <w:p w14:paraId="763CA5DB" w14:textId="77777777" w:rsidR="002E3ADD" w:rsidRDefault="00000000">
            <w:r>
              <w:t>Upstream</w:t>
            </w:r>
          </w:p>
        </w:tc>
        <w:tc>
          <w:tcPr>
            <w:tcW w:w="2880" w:type="dxa"/>
          </w:tcPr>
          <w:p w14:paraId="0FB3C875" w14:textId="77777777" w:rsidR="002E3ADD" w:rsidRDefault="00000000">
            <w:r>
              <w:t>26</w:t>
            </w:r>
          </w:p>
        </w:tc>
        <w:tc>
          <w:tcPr>
            <w:tcW w:w="2880" w:type="dxa"/>
          </w:tcPr>
          <w:p w14:paraId="7F1DFAC1" w14:textId="77777777" w:rsidR="002E3ADD" w:rsidRDefault="00000000">
            <w:r>
              <w:t>29</w:t>
            </w:r>
          </w:p>
        </w:tc>
      </w:tr>
      <w:tr w:rsidR="002E3ADD" w14:paraId="287DCBEF" w14:textId="77777777">
        <w:tc>
          <w:tcPr>
            <w:tcW w:w="2880" w:type="dxa"/>
          </w:tcPr>
          <w:p w14:paraId="287F9AB6" w14:textId="77777777" w:rsidR="002E3ADD" w:rsidRDefault="00000000">
            <w:r>
              <w:t>Midstream-BGM (Battery Grade Materials)</w:t>
            </w:r>
          </w:p>
        </w:tc>
        <w:tc>
          <w:tcPr>
            <w:tcW w:w="2880" w:type="dxa"/>
          </w:tcPr>
          <w:p w14:paraId="425F0525" w14:textId="77777777" w:rsidR="002E3ADD" w:rsidRDefault="00000000">
            <w:r>
              <w:t>42</w:t>
            </w:r>
          </w:p>
        </w:tc>
        <w:tc>
          <w:tcPr>
            <w:tcW w:w="2880" w:type="dxa"/>
          </w:tcPr>
          <w:p w14:paraId="52552BCA" w14:textId="77777777" w:rsidR="002E3ADD" w:rsidRDefault="00000000">
            <w:r>
              <w:t>114</w:t>
            </w:r>
          </w:p>
        </w:tc>
      </w:tr>
      <w:tr w:rsidR="002E3ADD" w14:paraId="3F1F7EC2" w14:textId="77777777">
        <w:tc>
          <w:tcPr>
            <w:tcW w:w="2880" w:type="dxa"/>
          </w:tcPr>
          <w:p w14:paraId="7D056AB5" w14:textId="77777777" w:rsidR="002E3ADD" w:rsidRDefault="00000000">
            <w:r>
              <w:t>Midstream-Cell (Cell Manufacturing)</w:t>
            </w:r>
          </w:p>
        </w:tc>
        <w:tc>
          <w:tcPr>
            <w:tcW w:w="2880" w:type="dxa"/>
          </w:tcPr>
          <w:p w14:paraId="53DBAE9E" w14:textId="77777777" w:rsidR="002E3ADD" w:rsidRDefault="00000000">
            <w:r>
              <w:t>44</w:t>
            </w:r>
          </w:p>
        </w:tc>
        <w:tc>
          <w:tcPr>
            <w:tcW w:w="2880" w:type="dxa"/>
          </w:tcPr>
          <w:p w14:paraId="2DC6CFD2" w14:textId="77777777" w:rsidR="002E3ADD" w:rsidRDefault="00000000">
            <w:r>
              <w:t>54</w:t>
            </w:r>
          </w:p>
        </w:tc>
      </w:tr>
      <w:tr w:rsidR="002E3ADD" w14:paraId="70D8C346" w14:textId="77777777">
        <w:tc>
          <w:tcPr>
            <w:tcW w:w="2880" w:type="dxa"/>
          </w:tcPr>
          <w:p w14:paraId="364EBFA7" w14:textId="77777777" w:rsidR="002E3ADD" w:rsidRDefault="00000000">
            <w:r>
              <w:t>Downstream</w:t>
            </w:r>
          </w:p>
        </w:tc>
        <w:tc>
          <w:tcPr>
            <w:tcW w:w="2880" w:type="dxa"/>
          </w:tcPr>
          <w:p w14:paraId="061B4815" w14:textId="77777777" w:rsidR="002E3ADD" w:rsidRDefault="00000000">
            <w:r>
              <w:t>173</w:t>
            </w:r>
          </w:p>
        </w:tc>
        <w:tc>
          <w:tcPr>
            <w:tcW w:w="2880" w:type="dxa"/>
          </w:tcPr>
          <w:p w14:paraId="5FA8FC02" w14:textId="77777777" w:rsidR="002E3ADD" w:rsidRDefault="00000000">
            <w:r>
              <w:t>189</w:t>
            </w:r>
          </w:p>
        </w:tc>
      </w:tr>
      <w:tr w:rsidR="002E3ADD" w14:paraId="58187341" w14:textId="77777777">
        <w:tc>
          <w:tcPr>
            <w:tcW w:w="2880" w:type="dxa"/>
          </w:tcPr>
          <w:p w14:paraId="46C83982" w14:textId="77777777" w:rsidR="002E3ADD" w:rsidRDefault="00000000">
            <w:r>
              <w:t>Gesamt</w:t>
            </w:r>
          </w:p>
        </w:tc>
        <w:tc>
          <w:tcPr>
            <w:tcW w:w="2880" w:type="dxa"/>
          </w:tcPr>
          <w:p w14:paraId="0A530B6B" w14:textId="77777777" w:rsidR="002E3ADD" w:rsidRDefault="00000000">
            <w:r>
              <w:t>285</w:t>
            </w:r>
          </w:p>
        </w:tc>
        <w:tc>
          <w:tcPr>
            <w:tcW w:w="2880" w:type="dxa"/>
          </w:tcPr>
          <w:p w14:paraId="2EE9BD85" w14:textId="77777777" w:rsidR="002E3ADD" w:rsidRDefault="00000000">
            <w:r>
              <w:t>386</w:t>
            </w:r>
          </w:p>
        </w:tc>
      </w:tr>
    </w:tbl>
    <w:p w14:paraId="3D0A5995" w14:textId="77777777" w:rsidR="002E3ADD" w:rsidRDefault="002E3ADD"/>
    <w:p w14:paraId="511B8238" w14:textId="77777777" w:rsidR="002E3ADD" w:rsidRDefault="00000000">
      <w:pPr>
        <w:pStyle w:val="31"/>
      </w:pPr>
      <w:r>
        <w:t>Wissensgraph</w:t>
      </w:r>
    </w:p>
    <w:tbl>
      <w:tblPr>
        <w:tblStyle w:val="aff1"/>
        <w:tblW w:w="8688" w:type="dxa"/>
        <w:tblLook w:val="04A0" w:firstRow="1" w:lastRow="0" w:firstColumn="1" w:lastColumn="0" w:noHBand="0" w:noVBand="1"/>
      </w:tblPr>
      <w:tblGrid>
        <w:gridCol w:w="2235"/>
        <w:gridCol w:w="3543"/>
        <w:gridCol w:w="2910"/>
      </w:tblGrid>
      <w:tr w:rsidR="00974DFF" w:rsidRPr="00DE6A01" w14:paraId="5B75686A" w14:textId="2C9FF0B8" w:rsidTr="00974DFF">
        <w:trPr>
          <w:trHeight w:val="262"/>
        </w:trPr>
        <w:tc>
          <w:tcPr>
            <w:tcW w:w="2235" w:type="dxa"/>
          </w:tcPr>
          <w:p w14:paraId="275F7710" w14:textId="77777777" w:rsidR="00974DFF" w:rsidRDefault="00974DFF" w:rsidP="00974DFF">
            <w:proofErr w:type="spellStart"/>
            <w:r>
              <w:t>Kennzahl</w:t>
            </w:r>
            <w:proofErr w:type="spellEnd"/>
          </w:p>
        </w:tc>
        <w:tc>
          <w:tcPr>
            <w:tcW w:w="3543" w:type="dxa"/>
          </w:tcPr>
          <w:p w14:paraId="146756B0" w14:textId="77777777" w:rsidR="00974DFF" w:rsidRDefault="00974DFF" w:rsidP="00974DFF">
            <w:r>
              <w:t>Wert</w:t>
            </w:r>
          </w:p>
        </w:tc>
        <w:tc>
          <w:tcPr>
            <w:tcW w:w="2910" w:type="dxa"/>
          </w:tcPr>
          <w:p w14:paraId="0EE2895B" w14:textId="69F24A5A" w:rsidR="00974DFF" w:rsidRPr="00974DFF" w:rsidRDefault="00974DFF" w:rsidP="00974DFF">
            <w:pPr>
              <w:rPr>
                <w:lang w:val="de-DE"/>
              </w:rPr>
            </w:pPr>
            <w:r w:rsidRPr="009B5C06">
              <w:rPr>
                <w:color w:val="000000" w:themeColor="text1"/>
                <w:lang w:val="de-DE" w:eastAsia="zh-CN"/>
              </w:rPr>
              <w:t>tatsächliche Kanten / theoretisch mögliche Kante</w:t>
            </w:r>
          </w:p>
        </w:tc>
      </w:tr>
      <w:tr w:rsidR="00974DFF" w14:paraId="4DF4D0EB" w14:textId="23BC189D" w:rsidTr="00974DFF">
        <w:trPr>
          <w:trHeight w:val="262"/>
        </w:trPr>
        <w:tc>
          <w:tcPr>
            <w:tcW w:w="2235" w:type="dxa"/>
          </w:tcPr>
          <w:p w14:paraId="4233997A" w14:textId="77777777" w:rsidR="00974DFF" w:rsidRDefault="00974DFF" w:rsidP="00974DFF">
            <w:r>
              <w:t xml:space="preserve">Knoten </w:t>
            </w:r>
            <w:proofErr w:type="spellStart"/>
            <w:r>
              <w:t>gesamt</w:t>
            </w:r>
            <w:proofErr w:type="spellEnd"/>
          </w:p>
        </w:tc>
        <w:tc>
          <w:tcPr>
            <w:tcW w:w="3543" w:type="dxa"/>
          </w:tcPr>
          <w:p w14:paraId="5093B789" w14:textId="77777777" w:rsidR="00974DFF" w:rsidRDefault="00974DFF" w:rsidP="00974DFF">
            <w:r>
              <w:t>386</w:t>
            </w:r>
          </w:p>
        </w:tc>
        <w:tc>
          <w:tcPr>
            <w:tcW w:w="2910" w:type="dxa"/>
          </w:tcPr>
          <w:p w14:paraId="02090D7D" w14:textId="0F1B596E" w:rsidR="00974DFF" w:rsidRDefault="00974DFF" w:rsidP="00974DFF">
            <w:r>
              <w:rPr>
                <w:rFonts w:hint="eastAsia"/>
                <w:color w:val="000000" w:themeColor="text1"/>
                <w:lang w:eastAsia="zh-CN"/>
              </w:rPr>
              <w:t>-</w:t>
            </w:r>
          </w:p>
        </w:tc>
      </w:tr>
      <w:tr w:rsidR="00974DFF" w14:paraId="4A628B04" w14:textId="30572EB5" w:rsidTr="00974DFF">
        <w:trPr>
          <w:trHeight w:val="262"/>
        </w:trPr>
        <w:tc>
          <w:tcPr>
            <w:tcW w:w="2235" w:type="dxa"/>
          </w:tcPr>
          <w:p w14:paraId="43FFB285" w14:textId="77777777" w:rsidR="00974DFF" w:rsidRDefault="00974DFF" w:rsidP="00974DFF">
            <w:r>
              <w:t xml:space="preserve">Kanten </w:t>
            </w:r>
            <w:proofErr w:type="spellStart"/>
            <w:r>
              <w:t>gesamt</w:t>
            </w:r>
            <w:proofErr w:type="spellEnd"/>
          </w:p>
        </w:tc>
        <w:tc>
          <w:tcPr>
            <w:tcW w:w="3543" w:type="dxa"/>
          </w:tcPr>
          <w:p w14:paraId="4370686A" w14:textId="77777777" w:rsidR="00974DFF" w:rsidRDefault="00974DFF" w:rsidP="00974DFF">
            <w:r>
              <w:t>1.537 (alle simuliert)</w:t>
            </w:r>
          </w:p>
        </w:tc>
        <w:tc>
          <w:tcPr>
            <w:tcW w:w="2910" w:type="dxa"/>
          </w:tcPr>
          <w:p w14:paraId="1BA7955F" w14:textId="274298AB" w:rsidR="00974DFF" w:rsidRDefault="00974DFF" w:rsidP="00974DFF">
            <w:r>
              <w:rPr>
                <w:rFonts w:hint="eastAsia"/>
                <w:color w:val="000000" w:themeColor="text1"/>
                <w:lang w:eastAsia="zh-CN"/>
              </w:rPr>
              <w:t>-</w:t>
            </w:r>
          </w:p>
        </w:tc>
      </w:tr>
      <w:tr w:rsidR="00974DFF" w14:paraId="28623B63" w14:textId="071A3029" w:rsidTr="00974DFF">
        <w:trPr>
          <w:trHeight w:val="249"/>
        </w:trPr>
        <w:tc>
          <w:tcPr>
            <w:tcW w:w="2235" w:type="dxa"/>
          </w:tcPr>
          <w:p w14:paraId="417BF07E" w14:textId="77777777" w:rsidR="00974DFF" w:rsidRDefault="00974DFF" w:rsidP="00974DFF">
            <w:r>
              <w:t>Upstream → BGM</w:t>
            </w:r>
          </w:p>
        </w:tc>
        <w:tc>
          <w:tcPr>
            <w:tcW w:w="3543" w:type="dxa"/>
          </w:tcPr>
          <w:p w14:paraId="4AC5FC05" w14:textId="77777777" w:rsidR="00974DFF" w:rsidRDefault="00974DFF" w:rsidP="00974DFF">
            <w:r>
              <w:t>421 Kanten</w:t>
            </w:r>
          </w:p>
        </w:tc>
        <w:tc>
          <w:tcPr>
            <w:tcW w:w="2910" w:type="dxa"/>
          </w:tcPr>
          <w:p w14:paraId="12B655C9" w14:textId="40E7AB71" w:rsidR="00974DFF" w:rsidRDefault="00974DFF" w:rsidP="00974DFF">
            <w:r w:rsidRPr="009B5C06">
              <w:rPr>
                <w:color w:val="000000" w:themeColor="text1"/>
                <w:lang w:val="de-DE"/>
              </w:rPr>
              <w:t>421 / 3.306 = 12,7 %</w:t>
            </w:r>
          </w:p>
        </w:tc>
      </w:tr>
      <w:tr w:rsidR="00974DFF" w14:paraId="736E12AE" w14:textId="7805BF08" w:rsidTr="00974DFF">
        <w:trPr>
          <w:trHeight w:val="262"/>
        </w:trPr>
        <w:tc>
          <w:tcPr>
            <w:tcW w:w="2235" w:type="dxa"/>
          </w:tcPr>
          <w:p w14:paraId="5B8D0A32" w14:textId="77777777" w:rsidR="00974DFF" w:rsidRDefault="00974DFF" w:rsidP="00974DFF">
            <w:r>
              <w:t>BGM → Cell</w:t>
            </w:r>
          </w:p>
        </w:tc>
        <w:tc>
          <w:tcPr>
            <w:tcW w:w="3543" w:type="dxa"/>
          </w:tcPr>
          <w:p w14:paraId="4CCD1A12" w14:textId="77777777" w:rsidR="00974DFF" w:rsidRDefault="00974DFF" w:rsidP="00974DFF">
            <w:r>
              <w:t>684 Kanten</w:t>
            </w:r>
          </w:p>
        </w:tc>
        <w:tc>
          <w:tcPr>
            <w:tcW w:w="2910" w:type="dxa"/>
          </w:tcPr>
          <w:p w14:paraId="0F7E8CE5" w14:textId="12A8E74B" w:rsidR="00974DFF" w:rsidRDefault="00974DFF" w:rsidP="00974DFF">
            <w:r w:rsidRPr="009B5C06">
              <w:rPr>
                <w:color w:val="000000" w:themeColor="text1"/>
                <w:lang w:val="de-DE"/>
              </w:rPr>
              <w:t>684 / 6.156 = 11,1 %</w:t>
            </w:r>
          </w:p>
        </w:tc>
      </w:tr>
      <w:tr w:rsidR="00974DFF" w:rsidRPr="00D86EEC" w14:paraId="39CDC251" w14:textId="04EFF1C1" w:rsidTr="00974DFF">
        <w:trPr>
          <w:trHeight w:val="217"/>
        </w:trPr>
        <w:tc>
          <w:tcPr>
            <w:tcW w:w="2235" w:type="dxa"/>
          </w:tcPr>
          <w:p w14:paraId="60CF9DDC" w14:textId="77777777" w:rsidR="00974DFF" w:rsidRDefault="00974DFF" w:rsidP="00974DFF">
            <w:r>
              <w:t>Cell → Downstream</w:t>
            </w:r>
          </w:p>
        </w:tc>
        <w:tc>
          <w:tcPr>
            <w:tcW w:w="3543" w:type="dxa"/>
          </w:tcPr>
          <w:p w14:paraId="17E7FC7B" w14:textId="10A046A5" w:rsidR="00974DFF" w:rsidRPr="00D86EEC" w:rsidRDefault="00974DFF" w:rsidP="00974DFF">
            <w:pPr>
              <w:rPr>
                <w:lang w:val="de-DE"/>
              </w:rPr>
            </w:pPr>
            <w:r w:rsidRPr="00D86EEC">
              <w:rPr>
                <w:lang w:val="de-DE"/>
              </w:rPr>
              <w:t xml:space="preserve">432 Kanten </w:t>
            </w:r>
          </w:p>
        </w:tc>
        <w:tc>
          <w:tcPr>
            <w:tcW w:w="2910" w:type="dxa"/>
          </w:tcPr>
          <w:p w14:paraId="041A3450" w14:textId="74BDE888" w:rsidR="00974DFF" w:rsidRPr="00D86EEC" w:rsidRDefault="00974DFF" w:rsidP="00974DFF">
            <w:pPr>
              <w:rPr>
                <w:lang w:val="de-DE"/>
              </w:rPr>
            </w:pPr>
            <w:r w:rsidRPr="009B5C06">
              <w:rPr>
                <w:color w:val="000000" w:themeColor="text1"/>
                <w:lang w:val="de-DE"/>
              </w:rPr>
              <w:t>432 / 10.206 = 4,2 %</w:t>
            </w:r>
          </w:p>
        </w:tc>
      </w:tr>
    </w:tbl>
    <w:p w14:paraId="25A469C8" w14:textId="77777777" w:rsidR="002E3ADD" w:rsidRPr="00D86EEC" w:rsidRDefault="002E3ADD">
      <w:pPr>
        <w:rPr>
          <w:lang w:val="de-DE"/>
        </w:rPr>
      </w:pPr>
    </w:p>
    <w:p w14:paraId="2F7AD4A8" w14:textId="77777777" w:rsidR="002E3ADD" w:rsidRDefault="00000000">
      <w:pPr>
        <w:pStyle w:val="31"/>
      </w:pPr>
      <w:proofErr w:type="spellStart"/>
      <w:r>
        <w:t>Kapazitätsdaten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E3ADD" w14:paraId="6A8543CC" w14:textId="77777777">
        <w:tc>
          <w:tcPr>
            <w:tcW w:w="2880" w:type="dxa"/>
          </w:tcPr>
          <w:p w14:paraId="163CF0F3" w14:textId="77777777" w:rsidR="002E3ADD" w:rsidRDefault="00000000">
            <w:r>
              <w:t>Status</w:t>
            </w:r>
          </w:p>
        </w:tc>
        <w:tc>
          <w:tcPr>
            <w:tcW w:w="2880" w:type="dxa"/>
          </w:tcPr>
          <w:p w14:paraId="3AF44B6E" w14:textId="77777777" w:rsidR="002E3ADD" w:rsidRDefault="00000000">
            <w:r>
              <w:t>Anzahl</w:t>
            </w:r>
          </w:p>
        </w:tc>
        <w:tc>
          <w:tcPr>
            <w:tcW w:w="2880" w:type="dxa"/>
          </w:tcPr>
          <w:p w14:paraId="48FE9ACB" w14:textId="77777777" w:rsidR="002E3ADD" w:rsidRDefault="00000000">
            <w:r>
              <w:t>Anteil</w:t>
            </w:r>
          </w:p>
        </w:tc>
      </w:tr>
      <w:tr w:rsidR="002E3ADD" w14:paraId="369D2B62" w14:textId="77777777">
        <w:tc>
          <w:tcPr>
            <w:tcW w:w="2880" w:type="dxa"/>
          </w:tcPr>
          <w:p w14:paraId="1586D216" w14:textId="77777777" w:rsidR="002E3ADD" w:rsidRDefault="00000000">
            <w:r>
              <w:t>NAATBatt-Originalwert (capacity_known = True)</w:t>
            </w:r>
          </w:p>
        </w:tc>
        <w:tc>
          <w:tcPr>
            <w:tcW w:w="2880" w:type="dxa"/>
          </w:tcPr>
          <w:p w14:paraId="70365BD3" w14:textId="77777777" w:rsidR="002E3ADD" w:rsidRDefault="00000000">
            <w:r>
              <w:t>142</w:t>
            </w:r>
          </w:p>
        </w:tc>
        <w:tc>
          <w:tcPr>
            <w:tcW w:w="2880" w:type="dxa"/>
          </w:tcPr>
          <w:p w14:paraId="706D9294" w14:textId="77777777" w:rsidR="002E3ADD" w:rsidRDefault="00000000">
            <w:r>
              <w:t>37 %</w:t>
            </w:r>
          </w:p>
        </w:tc>
      </w:tr>
      <w:tr w:rsidR="002E3ADD" w14:paraId="5CF2C260" w14:textId="77777777">
        <w:tc>
          <w:tcPr>
            <w:tcW w:w="2880" w:type="dxa"/>
          </w:tcPr>
          <w:p w14:paraId="46960C91" w14:textId="77777777" w:rsidR="002E3ADD" w:rsidRDefault="00000000">
            <w:r>
              <w:t>Kein Wert in NAATBatt (capacity_known = False)</w:t>
            </w:r>
          </w:p>
        </w:tc>
        <w:tc>
          <w:tcPr>
            <w:tcW w:w="2880" w:type="dxa"/>
          </w:tcPr>
          <w:p w14:paraId="056CF8D6" w14:textId="77777777" w:rsidR="002E3ADD" w:rsidRDefault="00000000">
            <w:r>
              <w:t>244</w:t>
            </w:r>
          </w:p>
        </w:tc>
        <w:tc>
          <w:tcPr>
            <w:tcW w:w="2880" w:type="dxa"/>
          </w:tcPr>
          <w:p w14:paraId="4092DB45" w14:textId="77777777" w:rsidR="002E3ADD" w:rsidRDefault="00000000">
            <w:r>
              <w:t>63 %</w:t>
            </w:r>
          </w:p>
        </w:tc>
      </w:tr>
    </w:tbl>
    <w:p w14:paraId="6817D4AF" w14:textId="77777777" w:rsidR="002E3ADD" w:rsidRDefault="00000000">
      <w:r w:rsidRPr="00D86EEC">
        <w:rPr>
          <w:lang w:val="de-DE"/>
        </w:rPr>
        <w:t xml:space="preserve">Hinweis: Fehlende Kapazität ≠ Nullkapazität. </w:t>
      </w:r>
      <w:proofErr w:type="spellStart"/>
      <w:r>
        <w:t>CapacityShare</w:t>
      </w:r>
      <w:proofErr w:type="spellEnd"/>
      <w:r>
        <w:t xml:space="preserve"> und </w:t>
      </w:r>
      <w:proofErr w:type="spellStart"/>
      <w:r>
        <w:t>AltCapacityRatio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 nur berechnet, wenn capacity_known = True.</w:t>
      </w:r>
    </w:p>
    <w:p w14:paraId="7547286B" w14:textId="77777777" w:rsidR="002E3ADD" w:rsidRDefault="002E3ADD"/>
    <w:p w14:paraId="45E691D3" w14:textId="77777777" w:rsidR="002E3ADD" w:rsidRDefault="00000000">
      <w:pPr>
        <w:pStyle w:val="31"/>
      </w:pPr>
      <w:r>
        <w:t>Materialabdeckung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E3ADD" w14:paraId="5AEF74E3" w14:textId="77777777">
        <w:tc>
          <w:tcPr>
            <w:tcW w:w="4320" w:type="dxa"/>
          </w:tcPr>
          <w:p w14:paraId="3975165B" w14:textId="77777777" w:rsidR="002E3ADD" w:rsidRDefault="00000000">
            <w:r>
              <w:t>Material</w:t>
            </w:r>
          </w:p>
        </w:tc>
        <w:tc>
          <w:tcPr>
            <w:tcW w:w="4320" w:type="dxa"/>
          </w:tcPr>
          <w:p w14:paraId="5BE77E91" w14:textId="77777777" w:rsidR="002E3ADD" w:rsidRDefault="00000000">
            <w:r>
              <w:t>Anlagen</w:t>
            </w:r>
          </w:p>
        </w:tc>
      </w:tr>
      <w:tr w:rsidR="002E3ADD" w14:paraId="6F4B678D" w14:textId="77777777">
        <w:tc>
          <w:tcPr>
            <w:tcW w:w="4320" w:type="dxa"/>
          </w:tcPr>
          <w:p w14:paraId="2F641E1B" w14:textId="77777777" w:rsidR="002E3ADD" w:rsidRDefault="00000000">
            <w:r>
              <w:t>Cobalt</w:t>
            </w:r>
          </w:p>
        </w:tc>
        <w:tc>
          <w:tcPr>
            <w:tcW w:w="4320" w:type="dxa"/>
          </w:tcPr>
          <w:p w14:paraId="2EE3AC07" w14:textId="77777777" w:rsidR="002E3ADD" w:rsidRDefault="00000000">
            <w:r>
              <w:t>39</w:t>
            </w:r>
          </w:p>
        </w:tc>
      </w:tr>
      <w:tr w:rsidR="002E3ADD" w14:paraId="79DD355F" w14:textId="77777777">
        <w:tc>
          <w:tcPr>
            <w:tcW w:w="4320" w:type="dxa"/>
          </w:tcPr>
          <w:p w14:paraId="3AD0725A" w14:textId="77777777" w:rsidR="002E3ADD" w:rsidRDefault="00000000">
            <w:r>
              <w:t>Lithium</w:t>
            </w:r>
          </w:p>
        </w:tc>
        <w:tc>
          <w:tcPr>
            <w:tcW w:w="4320" w:type="dxa"/>
          </w:tcPr>
          <w:p w14:paraId="69BFB059" w14:textId="77777777" w:rsidR="002E3ADD" w:rsidRDefault="00000000">
            <w:r>
              <w:t>39</w:t>
            </w:r>
          </w:p>
        </w:tc>
      </w:tr>
      <w:tr w:rsidR="002E3ADD" w14:paraId="3244C5B7" w14:textId="77777777">
        <w:tc>
          <w:tcPr>
            <w:tcW w:w="4320" w:type="dxa"/>
          </w:tcPr>
          <w:p w14:paraId="3655850F" w14:textId="77777777" w:rsidR="002E3ADD" w:rsidRDefault="00000000">
            <w:r>
              <w:t>Nickel</w:t>
            </w:r>
          </w:p>
        </w:tc>
        <w:tc>
          <w:tcPr>
            <w:tcW w:w="4320" w:type="dxa"/>
          </w:tcPr>
          <w:p w14:paraId="09DE5A8F" w14:textId="77777777" w:rsidR="002E3ADD" w:rsidRDefault="00000000">
            <w:r>
              <w:t>36</w:t>
            </w:r>
          </w:p>
        </w:tc>
      </w:tr>
      <w:tr w:rsidR="002E3ADD" w14:paraId="19FC2FA0" w14:textId="77777777">
        <w:tc>
          <w:tcPr>
            <w:tcW w:w="4320" w:type="dxa"/>
          </w:tcPr>
          <w:p w14:paraId="1361C5F0" w14:textId="77777777" w:rsidR="002E3ADD" w:rsidRDefault="00000000">
            <w:r>
              <w:t>Graphite</w:t>
            </w:r>
          </w:p>
        </w:tc>
        <w:tc>
          <w:tcPr>
            <w:tcW w:w="4320" w:type="dxa"/>
          </w:tcPr>
          <w:p w14:paraId="28F35477" w14:textId="77777777" w:rsidR="002E3ADD" w:rsidRDefault="00000000">
            <w:r>
              <w:t>23</w:t>
            </w:r>
          </w:p>
        </w:tc>
      </w:tr>
      <w:tr w:rsidR="002E3ADD" w14:paraId="381FE1B3" w14:textId="77777777">
        <w:tc>
          <w:tcPr>
            <w:tcW w:w="4320" w:type="dxa"/>
          </w:tcPr>
          <w:p w14:paraId="7ABBD128" w14:textId="77777777" w:rsidR="002E3ADD" w:rsidRDefault="00000000">
            <w:r>
              <w:t>Manganese</w:t>
            </w:r>
          </w:p>
        </w:tc>
        <w:tc>
          <w:tcPr>
            <w:tcW w:w="4320" w:type="dxa"/>
          </w:tcPr>
          <w:p w14:paraId="1253E90A" w14:textId="77777777" w:rsidR="002E3ADD" w:rsidRDefault="00000000">
            <w:r>
              <w:t>19</w:t>
            </w:r>
          </w:p>
        </w:tc>
      </w:tr>
    </w:tbl>
    <w:p w14:paraId="3A226B4A" w14:textId="77777777" w:rsidR="002E3ADD" w:rsidRDefault="002E3ADD"/>
    <w:p w14:paraId="557AD8DD" w14:textId="77777777" w:rsidR="002E3ADD" w:rsidRDefault="00000000">
      <w:pPr>
        <w:pStyle w:val="21"/>
      </w:pPr>
      <w:r>
        <w:lastRenderedPageBreak/>
        <w:t>Einschränkungen</w:t>
      </w:r>
    </w:p>
    <w:p w14:paraId="64DE6E19" w14:textId="77777777" w:rsidR="002E3ADD" w:rsidRPr="00D86EEC" w:rsidRDefault="00000000">
      <w:pPr>
        <w:pStyle w:val="a0"/>
        <w:rPr>
          <w:lang w:val="de-DE"/>
        </w:rPr>
      </w:pPr>
      <w:r w:rsidRPr="00D86EEC">
        <w:rPr>
          <w:lang w:val="de-DE"/>
        </w:rPr>
        <w:t>Keine echten Lieferbeziehungen: Alle Kanten sind simuliert, nicht verifiziert.</w:t>
      </w:r>
    </w:p>
    <w:p w14:paraId="4432B0CA" w14:textId="77777777" w:rsidR="002E3ADD" w:rsidRPr="00D86EEC" w:rsidRDefault="00000000">
      <w:pPr>
        <w:pStyle w:val="a0"/>
        <w:rPr>
          <w:lang w:val="de-DE"/>
        </w:rPr>
      </w:pPr>
      <w:r w:rsidRPr="00D86EEC">
        <w:rPr>
          <w:lang w:val="de-DE"/>
        </w:rPr>
        <w:t xml:space="preserve">63 % der Anlagen ohne Kapazitätsdaten: </w:t>
      </w:r>
      <w:proofErr w:type="spellStart"/>
      <w:r w:rsidRPr="00D86EEC">
        <w:rPr>
          <w:lang w:val="de-DE"/>
        </w:rPr>
        <w:t>BetroffeneKapazität</w:t>
      </w:r>
      <w:proofErr w:type="spellEnd"/>
      <w:r w:rsidRPr="00D86EEC">
        <w:rPr>
          <w:lang w:val="de-DE"/>
        </w:rPr>
        <w:t xml:space="preserve"> % ist eine konservative Untergrenze.</w:t>
      </w:r>
    </w:p>
    <w:p w14:paraId="2771F6C1" w14:textId="77777777" w:rsidR="002E3ADD" w:rsidRPr="00D86EEC" w:rsidRDefault="00000000">
      <w:pPr>
        <w:pStyle w:val="a0"/>
        <w:rPr>
          <w:lang w:val="de-DE"/>
        </w:rPr>
      </w:pPr>
      <w:proofErr w:type="spellStart"/>
      <w:r w:rsidRPr="00D86EEC">
        <w:rPr>
          <w:lang w:val="de-DE"/>
        </w:rPr>
        <w:t>Midstream</w:t>
      </w:r>
      <w:proofErr w:type="spellEnd"/>
      <w:r w:rsidRPr="00D86EEC">
        <w:rPr>
          <w:lang w:val="de-DE"/>
        </w:rPr>
        <w:t xml:space="preserve">-BGM-Kapazitäten nicht vergleichbar (MT / mm² / GWh / L gemischt) — </w:t>
      </w:r>
      <w:proofErr w:type="spellStart"/>
      <w:r w:rsidRPr="00D86EEC">
        <w:rPr>
          <w:lang w:val="de-DE"/>
        </w:rPr>
        <w:t>CapacityShare</w:t>
      </w:r>
      <w:proofErr w:type="spellEnd"/>
      <w:r w:rsidRPr="00D86EEC">
        <w:rPr>
          <w:lang w:val="de-DE"/>
        </w:rPr>
        <w:t xml:space="preserve"> nur für Upstream.</w:t>
      </w:r>
    </w:p>
    <w:p w14:paraId="5A1401DC" w14:textId="77777777" w:rsidR="002E3ADD" w:rsidRPr="00D86EEC" w:rsidRDefault="002E3ADD">
      <w:pPr>
        <w:rPr>
          <w:lang w:val="de-DE"/>
        </w:rPr>
      </w:pPr>
    </w:p>
    <w:p w14:paraId="4C983428" w14:textId="5BECAB12" w:rsidR="002E3ADD" w:rsidRPr="00D86EEC" w:rsidRDefault="00000000">
      <w:pPr>
        <w:rPr>
          <w:lang w:val="de-DE"/>
        </w:rPr>
      </w:pPr>
      <w:r w:rsidRPr="00D86EEC">
        <w:rPr>
          <w:lang w:val="de-DE"/>
        </w:rPr>
        <w:t xml:space="preserve">2026-07-06  </w:t>
      </w:r>
    </w:p>
    <w:sectPr w:rsidR="002E3ADD" w:rsidRPr="00D86EE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961E9568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5127319">
    <w:abstractNumId w:val="8"/>
  </w:num>
  <w:num w:numId="2" w16cid:durableId="1850674508">
    <w:abstractNumId w:val="6"/>
  </w:num>
  <w:num w:numId="3" w16cid:durableId="1055205883">
    <w:abstractNumId w:val="5"/>
  </w:num>
  <w:num w:numId="4" w16cid:durableId="1399355182">
    <w:abstractNumId w:val="4"/>
  </w:num>
  <w:num w:numId="5" w16cid:durableId="459540905">
    <w:abstractNumId w:val="7"/>
  </w:num>
  <w:num w:numId="6" w16cid:durableId="912349821">
    <w:abstractNumId w:val="3"/>
  </w:num>
  <w:num w:numId="7" w16cid:durableId="486212893">
    <w:abstractNumId w:val="2"/>
  </w:num>
  <w:num w:numId="8" w16cid:durableId="796876876">
    <w:abstractNumId w:val="1"/>
  </w:num>
  <w:num w:numId="9" w16cid:durableId="1729065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3ADD"/>
    <w:rsid w:val="00326F90"/>
    <w:rsid w:val="00974DFF"/>
    <w:rsid w:val="00AA1D8D"/>
    <w:rsid w:val="00B47730"/>
    <w:rsid w:val="00CB0664"/>
    <w:rsid w:val="00D86EEC"/>
    <w:rsid w:val="00DE6A01"/>
    <w:rsid w:val="00E302C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7F8377"/>
  <w14:defaultImageDpi w14:val="300"/>
  <w15:docId w15:val="{CBD6CA9D-A5CC-434C-98D7-E02F4628D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749</Words>
  <Characters>4274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Yutong Liu</cp:lastModifiedBy>
  <cp:revision>3</cp:revision>
  <dcterms:created xsi:type="dcterms:W3CDTF">2013-12-23T23:15:00Z</dcterms:created>
  <dcterms:modified xsi:type="dcterms:W3CDTF">2026-07-06T23:58:00Z</dcterms:modified>
  <cp:category/>
</cp:coreProperties>
</file>