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F1B" w14:textId="77777777" w:rsidR="003B0EF2" w:rsidRPr="00576113" w:rsidRDefault="00000000">
      <w:pPr>
        <w:jc w:val="center"/>
        <w:rPr>
          <w:lang w:val="de-DE"/>
        </w:rPr>
      </w:pPr>
      <w:r w:rsidRPr="00576113">
        <w:rPr>
          <w:b/>
          <w:color w:val="1A237E"/>
          <w:sz w:val="40"/>
          <w:lang w:val="de-DE"/>
        </w:rPr>
        <w:t>Risikomodell — SC Risk System</w:t>
      </w:r>
    </w:p>
    <w:p w14:paraId="78D3E9FE" w14:textId="77777777" w:rsidR="003B0EF2" w:rsidRPr="00576113" w:rsidRDefault="003B0EF2">
      <w:pPr>
        <w:rPr>
          <w:lang w:val="de-DE"/>
        </w:rPr>
      </w:pPr>
    </w:p>
    <w:p w14:paraId="3A393212" w14:textId="1E417ABF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Für jede betroffene Fabrik (Facility) berechn</w:t>
      </w:r>
      <w:r w:rsidR="00576113">
        <w:rPr>
          <w:rFonts w:hint="eastAsia"/>
          <w:sz w:val="21"/>
          <w:lang w:val="de-DE" w:eastAsia="zh-CN"/>
        </w:rPr>
        <w:t>et das System</w:t>
      </w:r>
      <w:r w:rsidRPr="00576113">
        <w:rPr>
          <w:sz w:val="21"/>
          <w:lang w:val="de-DE"/>
        </w:rPr>
        <w:t xml:space="preserve"> einen </w:t>
      </w:r>
      <w:proofErr w:type="spellStart"/>
      <w:r w:rsidRPr="00576113">
        <w:rPr>
          <w:sz w:val="21"/>
          <w:lang w:val="de-DE"/>
        </w:rPr>
        <w:t>RiskScore</w:t>
      </w:r>
      <w:proofErr w:type="spellEnd"/>
      <w:r w:rsidRPr="00576113">
        <w:rPr>
          <w:sz w:val="21"/>
          <w:lang w:val="de-DE"/>
        </w:rPr>
        <w:t xml:space="preserve"> (0–100). Ein hoher Score bedeutet: Diese Fabrik ist sehr gefährdet, und es gibt kaum Alternativen.</w:t>
      </w:r>
    </w:p>
    <w:p w14:paraId="3F42A632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Die drei Fabriken mit dem höchsten Score erscheinen im Risikobericht.</w:t>
      </w:r>
    </w:p>
    <w:p w14:paraId="7AEE94D7" w14:textId="77777777" w:rsidR="003B0EF2" w:rsidRDefault="00000000">
      <w:pPr>
        <w:spacing w:before="360" w:after="120"/>
      </w:pPr>
      <w:r>
        <w:rPr>
          <w:b/>
          <w:color w:val="1A237E"/>
          <w:sz w:val="32"/>
        </w:rPr>
        <w:t xml:space="preserve">Die </w:t>
      </w:r>
      <w:proofErr w:type="spellStart"/>
      <w:r>
        <w:rPr>
          <w:b/>
          <w:color w:val="1A237E"/>
          <w:sz w:val="32"/>
        </w:rPr>
        <w:t>Hauptformel</w:t>
      </w:r>
      <w:proofErr w:type="spellEnd"/>
    </w:p>
    <w:p w14:paraId="5D16C176" w14:textId="6FA6400E" w:rsidR="006107E4" w:rsidRPr="006107E4" w:rsidRDefault="00000000" w:rsidP="00576113">
      <w:pPr>
        <w:spacing w:after="120"/>
        <w:rPr>
          <w:rFonts w:ascii="Courier New" w:hAnsi="Courier New" w:hint="eastAsia"/>
          <w:color w:val="1A237E"/>
          <w:sz w:val="19"/>
          <w:lang w:eastAsia="zh-CN"/>
        </w:rPr>
      </w:pPr>
      <w:proofErr w:type="spellStart"/>
      <w:r>
        <w:rPr>
          <w:rFonts w:ascii="Courier New" w:hAnsi="Courier New"/>
          <w:color w:val="1A237E"/>
          <w:sz w:val="19"/>
        </w:rPr>
        <w:t>RiskScore</w:t>
      </w:r>
      <w:proofErr w:type="spellEnd"/>
      <w:r>
        <w:rPr>
          <w:rFonts w:ascii="Courier New" w:hAnsi="Courier New"/>
          <w:color w:val="1A237E"/>
          <w:sz w:val="19"/>
        </w:rPr>
        <w:t xml:space="preserve">= Severity × </w:t>
      </w:r>
      <w:proofErr w:type="spellStart"/>
      <w:r>
        <w:rPr>
          <w:rFonts w:ascii="Courier New" w:hAnsi="Courier New"/>
          <w:color w:val="1A237E"/>
          <w:sz w:val="19"/>
        </w:rPr>
        <w:t>TierWeight</w:t>
      </w:r>
      <w:proofErr w:type="spellEnd"/>
      <w:r>
        <w:rPr>
          <w:rFonts w:ascii="Courier New" w:hAnsi="Courier New"/>
          <w:color w:val="1A237E"/>
          <w:sz w:val="19"/>
        </w:rPr>
        <w:t xml:space="preserve"> × Vulnerability × (1−ResilienceDiscount)</w:t>
      </w:r>
    </w:p>
    <w:p w14:paraId="4685E7C6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Danach wird normalisiert:</w:t>
      </w:r>
    </w:p>
    <w:p w14:paraId="1A19630F" w14:textId="77777777" w:rsidR="003B0EF2" w:rsidRPr="006E06D1" w:rsidRDefault="00000000">
      <w:pPr>
        <w:spacing w:after="120"/>
        <w:ind w:left="567"/>
      </w:pPr>
      <w:proofErr w:type="spellStart"/>
      <w:r w:rsidRPr="006E06D1">
        <w:rPr>
          <w:rFonts w:ascii="Courier New" w:hAnsi="Courier New"/>
          <w:color w:val="1A237E"/>
          <w:sz w:val="19"/>
        </w:rPr>
        <w:t>RiskScore</w:t>
      </w:r>
      <w:proofErr w:type="spellEnd"/>
      <w:r w:rsidRPr="006E06D1">
        <w:rPr>
          <w:rFonts w:ascii="Courier New" w:hAnsi="Courier New"/>
          <w:color w:val="1A237E"/>
          <w:sz w:val="19"/>
        </w:rPr>
        <w:t xml:space="preserve"> (0–100</w:t>
      </w:r>
      <w:proofErr w:type="gramStart"/>
      <w:r w:rsidRPr="006E06D1">
        <w:rPr>
          <w:rFonts w:ascii="Courier New" w:hAnsi="Courier New"/>
          <w:color w:val="1A237E"/>
          <w:sz w:val="19"/>
        </w:rPr>
        <w:t>)  =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</w:t>
      </w:r>
      <w:proofErr w:type="spellStart"/>
      <w:r w:rsidRPr="006E06D1">
        <w:rPr>
          <w:rFonts w:ascii="Courier New" w:hAnsi="Courier New"/>
          <w:color w:val="1A237E"/>
          <w:sz w:val="19"/>
        </w:rPr>
        <w:t>RiskScore_</w:t>
      </w:r>
      <w:proofErr w:type="gramStart"/>
      <w:r w:rsidRPr="006E06D1">
        <w:rPr>
          <w:rFonts w:ascii="Courier New" w:hAnsi="Courier New"/>
          <w:color w:val="1A237E"/>
          <w:sz w:val="19"/>
        </w:rPr>
        <w:t>roh</w:t>
      </w:r>
      <w:proofErr w:type="spellEnd"/>
      <w:r w:rsidRPr="006E06D1">
        <w:rPr>
          <w:rFonts w:ascii="Courier New" w:hAnsi="Courier New"/>
          <w:color w:val="1A237E"/>
          <w:sz w:val="19"/>
        </w:rPr>
        <w:t xml:space="preserve">  /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</w:t>
      </w:r>
      <w:proofErr w:type="gramStart"/>
      <w:r w:rsidRPr="006E06D1">
        <w:rPr>
          <w:rFonts w:ascii="Courier New" w:hAnsi="Courier New"/>
          <w:color w:val="1A237E"/>
          <w:sz w:val="19"/>
        </w:rPr>
        <w:t>5.0  ×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100</w:t>
      </w:r>
    </w:p>
    <w:p w14:paraId="5AF9FEE7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Das Maximum ist 5.0 (</w:t>
      </w:r>
      <w:proofErr w:type="spellStart"/>
      <w:r w:rsidRPr="00576113">
        <w:rPr>
          <w:sz w:val="21"/>
          <w:lang w:val="de-DE"/>
        </w:rPr>
        <w:t>Severity</w:t>
      </w:r>
      <w:proofErr w:type="spellEnd"/>
      <w:r w:rsidRPr="00576113">
        <w:rPr>
          <w:sz w:val="21"/>
          <w:lang w:val="de-DE"/>
        </w:rPr>
        <w:t xml:space="preserve">=5, </w:t>
      </w:r>
      <w:proofErr w:type="spellStart"/>
      <w:r w:rsidRPr="00576113">
        <w:rPr>
          <w:sz w:val="21"/>
          <w:lang w:val="de-DE"/>
        </w:rPr>
        <w:t>TierWeight</w:t>
      </w:r>
      <w:proofErr w:type="spellEnd"/>
      <w:r w:rsidRPr="00576113">
        <w:rPr>
          <w:sz w:val="21"/>
          <w:lang w:val="de-DE"/>
        </w:rPr>
        <w:t xml:space="preserve">=1.0, </w:t>
      </w:r>
      <w:proofErr w:type="spellStart"/>
      <w:r w:rsidRPr="00576113">
        <w:rPr>
          <w:sz w:val="21"/>
          <w:lang w:val="de-DE"/>
        </w:rPr>
        <w:t>Vulnerability</w:t>
      </w:r>
      <w:proofErr w:type="spellEnd"/>
      <w:r w:rsidRPr="00576113">
        <w:rPr>
          <w:sz w:val="21"/>
          <w:lang w:val="de-DE"/>
        </w:rPr>
        <w:t>=1.0, kein Discount).</w:t>
      </w:r>
    </w:p>
    <w:p w14:paraId="43B4D68F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t xml:space="preserve">Schritt 1 — </w:t>
      </w:r>
      <w:proofErr w:type="spellStart"/>
      <w:r w:rsidRPr="00576113">
        <w:rPr>
          <w:b/>
          <w:color w:val="1A237E"/>
          <w:sz w:val="32"/>
          <w:lang w:val="de-DE"/>
        </w:rPr>
        <w:t>Severity</w:t>
      </w:r>
      <w:proofErr w:type="spellEnd"/>
    </w:p>
    <w:p w14:paraId="0B980258" w14:textId="55C9554E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Das LLM liest den Nachrichtentext (Risk Assessment Agent) und gibt eine Zahl von 1 bis 5 zurück.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102"/>
      </w:tblGrid>
      <w:tr w:rsidR="003B0EF2" w14:paraId="1F1E9BA4" w14:textId="77777777">
        <w:tc>
          <w:tcPr>
            <w:tcW w:w="1134" w:type="dxa"/>
            <w:shd w:val="clear" w:color="auto" w:fill="37474F"/>
          </w:tcPr>
          <w:p w14:paraId="619EAE00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w="2268" w:type="dxa"/>
            <w:shd w:val="clear" w:color="auto" w:fill="37474F"/>
          </w:tcPr>
          <w:p w14:paraId="1F863382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  <w:tc>
          <w:tcPr>
            <w:tcW w:w="5102" w:type="dxa"/>
            <w:shd w:val="clear" w:color="auto" w:fill="37474F"/>
          </w:tcPr>
          <w:p w14:paraId="7A72BF37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Beispiel</w:t>
            </w:r>
          </w:p>
        </w:tc>
      </w:tr>
      <w:tr w:rsidR="003B0EF2" w:rsidRPr="006107E4" w14:paraId="195DDDF8" w14:textId="77777777">
        <w:tc>
          <w:tcPr>
            <w:tcW w:w="1134" w:type="dxa"/>
            <w:shd w:val="clear" w:color="auto" w:fill="DCEDC8"/>
          </w:tcPr>
          <w:p w14:paraId="7445A363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2268" w:type="dxa"/>
            <w:shd w:val="clear" w:color="auto" w:fill="DCEDC8"/>
          </w:tcPr>
          <w:p w14:paraId="2E9A11BD" w14:textId="77777777" w:rsidR="003B0EF2" w:rsidRDefault="00000000">
            <w:r>
              <w:rPr>
                <w:sz w:val="20"/>
              </w:rPr>
              <w:t>Sehr gering</w:t>
            </w:r>
          </w:p>
        </w:tc>
        <w:tc>
          <w:tcPr>
            <w:tcW w:w="5102" w:type="dxa"/>
            <w:shd w:val="clear" w:color="auto" w:fill="DCEDC8"/>
          </w:tcPr>
          <w:p w14:paraId="67A75467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Kleiner lokaler Streik, nur 1 Tag</w:t>
            </w:r>
          </w:p>
        </w:tc>
      </w:tr>
      <w:tr w:rsidR="003B0EF2" w14:paraId="52DA0AF1" w14:textId="77777777">
        <w:tc>
          <w:tcPr>
            <w:tcW w:w="1134" w:type="dxa"/>
            <w:shd w:val="clear" w:color="auto" w:fill="F9FBE7"/>
          </w:tcPr>
          <w:p w14:paraId="411931CF" w14:textId="77777777" w:rsidR="003B0EF2" w:rsidRDefault="00000000">
            <w:r>
              <w:rPr>
                <w:sz w:val="20"/>
              </w:rPr>
              <w:t>2</w:t>
            </w:r>
          </w:p>
        </w:tc>
        <w:tc>
          <w:tcPr>
            <w:tcW w:w="2268" w:type="dxa"/>
            <w:shd w:val="clear" w:color="auto" w:fill="F9FBE7"/>
          </w:tcPr>
          <w:p w14:paraId="7E98AD4F" w14:textId="77777777" w:rsidR="003B0EF2" w:rsidRDefault="00000000">
            <w:r>
              <w:rPr>
                <w:sz w:val="20"/>
              </w:rPr>
              <w:t>Gering</w:t>
            </w:r>
          </w:p>
        </w:tc>
        <w:tc>
          <w:tcPr>
            <w:tcW w:w="5102" w:type="dxa"/>
            <w:shd w:val="clear" w:color="auto" w:fill="F9FBE7"/>
          </w:tcPr>
          <w:p w14:paraId="423DAB1B" w14:textId="77777777" w:rsidR="003B0EF2" w:rsidRDefault="00000000">
            <w:r>
              <w:rPr>
                <w:sz w:val="20"/>
              </w:rPr>
              <w:t>Kurze Lieferverzögerung</w:t>
            </w:r>
          </w:p>
        </w:tc>
      </w:tr>
      <w:tr w:rsidR="003B0EF2" w14:paraId="20B78F38" w14:textId="77777777">
        <w:tc>
          <w:tcPr>
            <w:tcW w:w="1134" w:type="dxa"/>
            <w:shd w:val="clear" w:color="auto" w:fill="FFF9C4"/>
          </w:tcPr>
          <w:p w14:paraId="11E29B1E" w14:textId="77777777" w:rsidR="003B0EF2" w:rsidRDefault="00000000">
            <w:r>
              <w:rPr>
                <w:sz w:val="20"/>
              </w:rPr>
              <w:t>3</w:t>
            </w:r>
          </w:p>
        </w:tc>
        <w:tc>
          <w:tcPr>
            <w:tcW w:w="2268" w:type="dxa"/>
            <w:shd w:val="clear" w:color="auto" w:fill="FFF9C4"/>
          </w:tcPr>
          <w:p w14:paraId="3D658007" w14:textId="77777777" w:rsidR="003B0EF2" w:rsidRDefault="00000000">
            <w:r>
              <w:rPr>
                <w:sz w:val="20"/>
              </w:rPr>
              <w:t>Mittel</w:t>
            </w:r>
          </w:p>
        </w:tc>
        <w:tc>
          <w:tcPr>
            <w:tcW w:w="5102" w:type="dxa"/>
            <w:shd w:val="clear" w:color="auto" w:fill="FFF9C4"/>
          </w:tcPr>
          <w:p w14:paraId="79ED53DF" w14:textId="77777777" w:rsidR="003B0EF2" w:rsidRDefault="00000000">
            <w:r>
              <w:rPr>
                <w:sz w:val="20"/>
              </w:rPr>
              <w:t>Monatelanger Streik</w:t>
            </w:r>
          </w:p>
        </w:tc>
      </w:tr>
      <w:tr w:rsidR="003B0EF2" w:rsidRPr="006107E4" w14:paraId="3691781E" w14:textId="77777777">
        <w:tc>
          <w:tcPr>
            <w:tcW w:w="1134" w:type="dxa"/>
            <w:shd w:val="clear" w:color="auto" w:fill="FFE0B2"/>
          </w:tcPr>
          <w:p w14:paraId="3CFE1EE7" w14:textId="77777777" w:rsidR="003B0EF2" w:rsidRDefault="00000000">
            <w:r>
              <w:rPr>
                <w:sz w:val="20"/>
              </w:rPr>
              <w:t>4</w:t>
            </w:r>
          </w:p>
        </w:tc>
        <w:tc>
          <w:tcPr>
            <w:tcW w:w="2268" w:type="dxa"/>
            <w:shd w:val="clear" w:color="auto" w:fill="FFE0B2"/>
          </w:tcPr>
          <w:p w14:paraId="7BF4494C" w14:textId="77777777" w:rsidR="003B0EF2" w:rsidRDefault="00000000">
            <w:r>
              <w:rPr>
                <w:sz w:val="20"/>
              </w:rPr>
              <w:t>Hoch</w:t>
            </w:r>
          </w:p>
        </w:tc>
        <w:tc>
          <w:tcPr>
            <w:tcW w:w="5102" w:type="dxa"/>
            <w:shd w:val="clear" w:color="auto" w:fill="FFE0B2"/>
          </w:tcPr>
          <w:p w14:paraId="65ACF074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Exportverbot für kritisches Material</w:t>
            </w:r>
          </w:p>
        </w:tc>
      </w:tr>
      <w:tr w:rsidR="003B0EF2" w14:paraId="6627BD64" w14:textId="77777777">
        <w:tc>
          <w:tcPr>
            <w:tcW w:w="1134" w:type="dxa"/>
            <w:shd w:val="clear" w:color="auto" w:fill="FFCDD2"/>
          </w:tcPr>
          <w:p w14:paraId="05B9F8E9" w14:textId="77777777" w:rsidR="003B0EF2" w:rsidRDefault="00000000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FCDD2"/>
          </w:tcPr>
          <w:p w14:paraId="4A8EA63C" w14:textId="77777777" w:rsidR="003B0EF2" w:rsidRDefault="00000000">
            <w:r>
              <w:rPr>
                <w:sz w:val="20"/>
              </w:rPr>
              <w:t>Kritisch</w:t>
            </w:r>
          </w:p>
        </w:tc>
        <w:tc>
          <w:tcPr>
            <w:tcW w:w="5102" w:type="dxa"/>
            <w:shd w:val="clear" w:color="auto" w:fill="FFCDD2"/>
          </w:tcPr>
          <w:p w14:paraId="5D8C3059" w14:textId="77777777" w:rsidR="003B0EF2" w:rsidRDefault="00000000">
            <w:r>
              <w:rPr>
                <w:sz w:val="20"/>
              </w:rPr>
              <w:t>Kompletter Lieferstopp, keine Alternative</w:t>
            </w:r>
          </w:p>
        </w:tc>
      </w:tr>
    </w:tbl>
    <w:p w14:paraId="1D999739" w14:textId="77777777" w:rsidR="003B0EF2" w:rsidRDefault="003B0EF2"/>
    <w:p w14:paraId="284B1CC8" w14:textId="77777777" w:rsidR="003B0EF2" w:rsidRPr="00247F56" w:rsidRDefault="00000000">
      <w:pPr>
        <w:spacing w:before="360" w:after="120"/>
        <w:rPr>
          <w:lang w:val="de-DE"/>
        </w:rPr>
      </w:pPr>
      <w:r w:rsidRPr="00247F56">
        <w:rPr>
          <w:b/>
          <w:color w:val="1A237E"/>
          <w:sz w:val="32"/>
          <w:lang w:val="de-DE"/>
        </w:rPr>
        <w:t xml:space="preserve">Schritt 2 — </w:t>
      </w:r>
      <w:proofErr w:type="spellStart"/>
      <w:r w:rsidRPr="00247F56">
        <w:rPr>
          <w:b/>
          <w:color w:val="1A237E"/>
          <w:sz w:val="32"/>
          <w:lang w:val="de-DE"/>
        </w:rPr>
        <w:t>TierWeight</w:t>
      </w:r>
      <w:proofErr w:type="spellEnd"/>
    </w:p>
    <w:p w14:paraId="0BD81781" w14:textId="77777777" w:rsidR="00DC0120" w:rsidRPr="003778E6" w:rsidRDefault="00DC0120" w:rsidP="00DC0120">
      <w:pPr>
        <w:spacing w:after="80"/>
        <w:rPr>
          <w:lang w:val="de-DE"/>
        </w:rPr>
      </w:pPr>
      <w:bookmarkStart w:id="0" w:name="OLE_LINK4"/>
      <w:bookmarkStart w:id="1" w:name="OLE_LINK5"/>
      <w:proofErr w:type="spellStart"/>
      <w:r w:rsidRPr="003778E6">
        <w:rPr>
          <w:sz w:val="21"/>
          <w:lang w:val="de-DE"/>
        </w:rPr>
        <w:t>TierWeight</w:t>
      </w:r>
      <w:proofErr w:type="spellEnd"/>
      <w:r w:rsidRPr="003778E6">
        <w:rPr>
          <w:sz w:val="21"/>
          <w:lang w:val="de-DE"/>
        </w:rPr>
        <w:t xml:space="preserve"> hängt davon ab, wie weit eine Fabrik vom Ereignisursprung (</w:t>
      </w:r>
      <w:proofErr w:type="spellStart"/>
      <w:r w:rsidRPr="003778E6">
        <w:rPr>
          <w:sz w:val="21"/>
          <w:lang w:val="de-DE"/>
        </w:rPr>
        <w:t>origin_tier</w:t>
      </w:r>
      <w:proofErr w:type="spellEnd"/>
      <w:r w:rsidRPr="003778E6">
        <w:rPr>
          <w:sz w:val="21"/>
          <w:lang w:val="de-DE"/>
        </w:rPr>
        <w:t xml:space="preserve">) entfernt ist. Das LLM bestimmt </w:t>
      </w:r>
      <w:proofErr w:type="spellStart"/>
      <w:r w:rsidRPr="003778E6">
        <w:rPr>
          <w:sz w:val="21"/>
          <w:lang w:val="de-DE"/>
        </w:rPr>
        <w:t>origin_tier</w:t>
      </w:r>
      <w:proofErr w:type="spellEnd"/>
      <w:r w:rsidRPr="003778E6">
        <w:rPr>
          <w:sz w:val="21"/>
          <w:lang w:val="de-DE"/>
        </w:rPr>
        <w:t xml:space="preserve"> aus dem Nachrichtentext (z.B. 'Kobaltmine' → Upstream, 'Zellfabrik-Brand' → </w:t>
      </w:r>
      <w:proofErr w:type="spellStart"/>
      <w:r w:rsidRPr="003778E6">
        <w:rPr>
          <w:sz w:val="21"/>
          <w:lang w:val="de-DE"/>
        </w:rPr>
        <w:t>Midstream-Cell</w:t>
      </w:r>
      <w:proofErr w:type="spellEnd"/>
      <w:r w:rsidRPr="003778E6">
        <w:rPr>
          <w:sz w:val="21"/>
          <w:lang w:val="de-DE"/>
        </w:rPr>
        <w:t>).</w:t>
      </w:r>
    </w:p>
    <w:p w14:paraId="7C0A7937" w14:textId="77777777" w:rsidR="00DC0120" w:rsidRDefault="00DC0120" w:rsidP="006107E4">
      <w:pPr>
        <w:spacing w:after="120"/>
      </w:pPr>
      <w:bookmarkStart w:id="2" w:name="OLE_LINK6"/>
      <w:proofErr w:type="spellStart"/>
      <w:proofErr w:type="gramStart"/>
      <w:r>
        <w:rPr>
          <w:rFonts w:ascii="Courier New" w:hAnsi="Courier New"/>
          <w:color w:val="1A237E"/>
          <w:sz w:val="19"/>
        </w:rPr>
        <w:t>TierWeight</w:t>
      </w:r>
      <w:proofErr w:type="spellEnd"/>
      <w:r>
        <w:rPr>
          <w:rFonts w:ascii="Courier New" w:hAnsi="Courier New"/>
          <w:color w:val="1A237E"/>
          <w:sz w:val="19"/>
        </w:rPr>
        <w:t xml:space="preserve">  =</w:t>
      </w:r>
      <w:proofErr w:type="gramEnd"/>
      <w:r>
        <w:rPr>
          <w:rFonts w:ascii="Courier New" w:hAnsi="Courier New"/>
          <w:color w:val="1A237E"/>
          <w:sz w:val="19"/>
        </w:rPr>
        <w:t xml:space="preserve">  DISTANCE_</w:t>
      </w:r>
      <w:proofErr w:type="gramStart"/>
      <w:r>
        <w:rPr>
          <w:rFonts w:ascii="Courier New" w:hAnsi="Courier New"/>
          <w:color w:val="1A237E"/>
          <w:sz w:val="19"/>
        </w:rPr>
        <w:t>WEIGHT[</w:t>
      </w:r>
      <w:proofErr w:type="gramEnd"/>
      <w:r>
        <w:rPr>
          <w:rFonts w:ascii="Courier New" w:hAnsi="Courier New"/>
          <w:color w:val="1A237E"/>
          <w:sz w:val="19"/>
        </w:rPr>
        <w:t xml:space="preserve"> |TIER_</w:t>
      </w:r>
      <w:proofErr w:type="gramStart"/>
      <w:r>
        <w:rPr>
          <w:rFonts w:ascii="Courier New" w:hAnsi="Courier New"/>
          <w:color w:val="1A237E"/>
          <w:sz w:val="19"/>
        </w:rPr>
        <w:t>ORDER[</w:t>
      </w:r>
      <w:proofErr w:type="gramEnd"/>
      <w:r>
        <w:rPr>
          <w:rFonts w:ascii="Courier New" w:hAnsi="Courier New"/>
          <w:color w:val="1A237E"/>
          <w:sz w:val="19"/>
        </w:rPr>
        <w:t>facility] − TIER_</w:t>
      </w:r>
      <w:proofErr w:type="gramStart"/>
      <w:r>
        <w:rPr>
          <w:rFonts w:ascii="Courier New" w:hAnsi="Courier New"/>
          <w:color w:val="1A237E"/>
          <w:sz w:val="19"/>
        </w:rPr>
        <w:t>ORDER[</w:t>
      </w:r>
      <w:proofErr w:type="spellStart"/>
      <w:proofErr w:type="gramEnd"/>
      <w:r>
        <w:rPr>
          <w:rFonts w:ascii="Courier New" w:hAnsi="Courier New"/>
          <w:color w:val="1A237E"/>
          <w:sz w:val="19"/>
        </w:rPr>
        <w:t>origin_</w:t>
      </w:r>
      <w:proofErr w:type="gramStart"/>
      <w:r>
        <w:rPr>
          <w:rFonts w:ascii="Courier New" w:hAnsi="Courier New"/>
          <w:color w:val="1A237E"/>
          <w:sz w:val="19"/>
        </w:rPr>
        <w:t>tier</w:t>
      </w:r>
      <w:proofErr w:type="spellEnd"/>
      <w:r>
        <w:rPr>
          <w:rFonts w:ascii="Courier New" w:hAnsi="Courier New"/>
          <w:color w:val="1A237E"/>
          <w:sz w:val="19"/>
        </w:rPr>
        <w:t>]|</w:t>
      </w:r>
      <w:proofErr w:type="gramEnd"/>
      <w:r>
        <w:rPr>
          <w:rFonts w:ascii="Courier New" w:hAnsi="Courier New"/>
          <w:color w:val="1A237E"/>
          <w:sz w:val="19"/>
        </w:rPr>
        <w:t xml:space="preserve"> ]</w:t>
      </w:r>
    </w:p>
    <w:bookmarkEnd w:id="2"/>
    <w:p w14:paraId="38D92C84" w14:textId="77777777" w:rsidR="00DC0120" w:rsidRDefault="00DC0120" w:rsidP="00DC0120">
      <w:pPr>
        <w:spacing w:before="240" w:after="80"/>
      </w:pPr>
      <w:proofErr w:type="spellStart"/>
      <w:r>
        <w:rPr>
          <w:b/>
          <w:color w:val="37474F"/>
        </w:rPr>
        <w:t>Stufen-Reihenfolge</w:t>
      </w:r>
      <w:proofErr w:type="spellEnd"/>
      <w:r>
        <w:rPr>
          <w:b/>
          <w:color w:val="37474F"/>
        </w:rPr>
        <w:t xml:space="preserve"> (TIER_ORDER):</w:t>
      </w:r>
    </w:p>
    <w:p w14:paraId="7E8D8F41" w14:textId="77777777" w:rsidR="00DC0120" w:rsidRDefault="00DC0120" w:rsidP="00DC0120"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 xml:space="preserve">Upstream = </w:t>
      </w:r>
      <w:proofErr w:type="gramStart"/>
      <w:r>
        <w:rPr>
          <w:rFonts w:ascii="Courier New" w:hAnsi="Courier New"/>
          <w:color w:val="1A237E"/>
          <w:sz w:val="19"/>
        </w:rPr>
        <w:t>0  →</w:t>
      </w:r>
      <w:proofErr w:type="gramEnd"/>
      <w:r>
        <w:rPr>
          <w:rFonts w:ascii="Courier New" w:hAnsi="Courier New"/>
          <w:color w:val="1A237E"/>
          <w:sz w:val="19"/>
        </w:rPr>
        <w:t xml:space="preserve">  Midstream-BGM = </w:t>
      </w:r>
      <w:proofErr w:type="gramStart"/>
      <w:r>
        <w:rPr>
          <w:rFonts w:ascii="Courier New" w:hAnsi="Courier New"/>
          <w:color w:val="1A237E"/>
          <w:sz w:val="19"/>
        </w:rPr>
        <w:t>1  →</w:t>
      </w:r>
      <w:proofErr w:type="gramEnd"/>
      <w:r>
        <w:rPr>
          <w:rFonts w:ascii="Courier New" w:hAnsi="Courier New"/>
          <w:color w:val="1A237E"/>
          <w:sz w:val="19"/>
        </w:rPr>
        <w:t xml:space="preserve">  Midstream-Cell = </w:t>
      </w:r>
      <w:proofErr w:type="gramStart"/>
      <w:r>
        <w:rPr>
          <w:rFonts w:ascii="Courier New" w:hAnsi="Courier New"/>
          <w:color w:val="1A237E"/>
          <w:sz w:val="19"/>
        </w:rPr>
        <w:t>2  →</w:t>
      </w:r>
      <w:proofErr w:type="gramEnd"/>
      <w:r>
        <w:rPr>
          <w:rFonts w:ascii="Courier New" w:hAnsi="Courier New"/>
          <w:color w:val="1A237E"/>
          <w:sz w:val="19"/>
        </w:rPr>
        <w:t xml:space="preserve">  Downstream = 3</w:t>
      </w:r>
    </w:p>
    <w:p w14:paraId="17BD9F83" w14:textId="77777777" w:rsidR="00DC0120" w:rsidRDefault="00DC0120" w:rsidP="00DC0120">
      <w:pPr>
        <w:spacing w:before="240" w:after="80"/>
      </w:pPr>
      <w:proofErr w:type="spellStart"/>
      <w:r>
        <w:rPr>
          <w:b/>
          <w:color w:val="37474F"/>
        </w:rPr>
        <w:t>Distanz-Gewichte</w:t>
      </w:r>
      <w:proofErr w:type="spellEnd"/>
      <w:r>
        <w:rPr>
          <w:b/>
          <w:color w:val="37474F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0"/>
        <w:gridCol w:w="1684"/>
        <w:gridCol w:w="6042"/>
      </w:tblGrid>
      <w:tr w:rsidR="00DC0120" w14:paraId="73D36A16" w14:textId="77777777" w:rsidTr="006942BC">
        <w:tc>
          <w:tcPr>
            <w:tcW w:w="1701" w:type="dxa"/>
            <w:shd w:val="clear" w:color="auto" w:fill="37474F"/>
          </w:tcPr>
          <w:p w14:paraId="609D1178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Distanz</w:t>
            </w:r>
            <w:proofErr w:type="spellEnd"/>
          </w:p>
        </w:tc>
        <w:tc>
          <w:tcPr>
            <w:tcW w:w="1701" w:type="dxa"/>
            <w:shd w:val="clear" w:color="auto" w:fill="37474F"/>
          </w:tcPr>
          <w:p w14:paraId="04B4213B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TierWeight</w:t>
            </w:r>
            <w:proofErr w:type="spellEnd"/>
          </w:p>
        </w:tc>
        <w:tc>
          <w:tcPr>
            <w:tcW w:w="6236" w:type="dxa"/>
            <w:shd w:val="clear" w:color="auto" w:fill="37474F"/>
          </w:tcPr>
          <w:p w14:paraId="0D6B98D9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Bedeutung</w:t>
            </w:r>
            <w:proofErr w:type="spellEnd"/>
          </w:p>
        </w:tc>
      </w:tr>
      <w:tr w:rsidR="00DC0120" w:rsidRPr="006107E4" w14:paraId="23A35E76" w14:textId="77777777" w:rsidTr="006942BC">
        <w:tc>
          <w:tcPr>
            <w:tcW w:w="1701" w:type="dxa"/>
          </w:tcPr>
          <w:p w14:paraId="1099C31C" w14:textId="77777777" w:rsidR="00DC0120" w:rsidRDefault="00DC0120" w:rsidP="006942BC">
            <w:r>
              <w:rPr>
                <w:sz w:val="20"/>
              </w:rPr>
              <w:t>0</w:t>
            </w:r>
          </w:p>
        </w:tc>
        <w:tc>
          <w:tcPr>
            <w:tcW w:w="1701" w:type="dxa"/>
          </w:tcPr>
          <w:p w14:paraId="75DEB90C" w14:textId="77777777" w:rsidR="00DC0120" w:rsidRDefault="00DC0120" w:rsidP="006942BC">
            <w:r>
              <w:rPr>
                <w:sz w:val="20"/>
              </w:rPr>
              <w:t>1.0</w:t>
            </w:r>
          </w:p>
        </w:tc>
        <w:tc>
          <w:tcPr>
            <w:tcW w:w="6236" w:type="dxa"/>
          </w:tcPr>
          <w:p w14:paraId="7C6E042E" w14:textId="77777777" w:rsidR="00DC0120" w:rsidRPr="003778E6" w:rsidRDefault="00DC0120" w:rsidP="006942BC">
            <w:pPr>
              <w:rPr>
                <w:lang w:val="de-DE"/>
              </w:rPr>
            </w:pPr>
            <w:r w:rsidRPr="003778E6">
              <w:rPr>
                <w:sz w:val="20"/>
                <w:lang w:val="de-DE"/>
              </w:rPr>
              <w:t>Gleiche Stufe wie Ereignis → direkt betroffen</w:t>
            </w:r>
          </w:p>
        </w:tc>
      </w:tr>
      <w:tr w:rsidR="00DC0120" w14:paraId="61809D3E" w14:textId="77777777" w:rsidTr="006942BC">
        <w:tc>
          <w:tcPr>
            <w:tcW w:w="1701" w:type="dxa"/>
          </w:tcPr>
          <w:p w14:paraId="4D6B912F" w14:textId="77777777" w:rsidR="00DC0120" w:rsidRDefault="00DC0120" w:rsidP="006942BC"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32AD9A62" w14:textId="7C37C257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6107E4">
              <w:rPr>
                <w:rFonts w:hint="eastAsia"/>
                <w:sz w:val="20"/>
                <w:lang w:eastAsia="zh-CN"/>
              </w:rPr>
              <w:t>6</w:t>
            </w:r>
          </w:p>
        </w:tc>
        <w:tc>
          <w:tcPr>
            <w:tcW w:w="6236" w:type="dxa"/>
          </w:tcPr>
          <w:p w14:paraId="49086111" w14:textId="77777777" w:rsidR="00DC0120" w:rsidRDefault="00DC0120" w:rsidP="006942BC">
            <w:r>
              <w:rPr>
                <w:sz w:val="20"/>
              </w:rPr>
              <w:t xml:space="preserve">Eine </w:t>
            </w:r>
            <w:proofErr w:type="spellStart"/>
            <w:r>
              <w:rPr>
                <w:sz w:val="20"/>
              </w:rPr>
              <w:t>Stufe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  <w:tr w:rsidR="00DC0120" w14:paraId="400F398D" w14:textId="77777777" w:rsidTr="006942BC">
        <w:tc>
          <w:tcPr>
            <w:tcW w:w="1701" w:type="dxa"/>
          </w:tcPr>
          <w:p w14:paraId="1E1D4C16" w14:textId="77777777" w:rsidR="00DC0120" w:rsidRDefault="00DC0120" w:rsidP="006942BC">
            <w:r>
              <w:rPr>
                <w:sz w:val="20"/>
              </w:rPr>
              <w:t>2</w:t>
            </w:r>
          </w:p>
        </w:tc>
        <w:tc>
          <w:tcPr>
            <w:tcW w:w="1701" w:type="dxa"/>
          </w:tcPr>
          <w:p w14:paraId="64FCA56E" w14:textId="0FEA1116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6107E4">
              <w:rPr>
                <w:rFonts w:hint="eastAsia"/>
                <w:sz w:val="20"/>
                <w:lang w:eastAsia="zh-CN"/>
              </w:rPr>
              <w:t>35</w:t>
            </w:r>
          </w:p>
        </w:tc>
        <w:tc>
          <w:tcPr>
            <w:tcW w:w="6236" w:type="dxa"/>
          </w:tcPr>
          <w:p w14:paraId="4B636B11" w14:textId="77777777" w:rsidR="00DC0120" w:rsidRDefault="00DC0120" w:rsidP="006942BC">
            <w:r>
              <w:rPr>
                <w:sz w:val="20"/>
              </w:rPr>
              <w:t xml:space="preserve">Zwei </w:t>
            </w:r>
            <w:proofErr w:type="spellStart"/>
            <w:r>
              <w:rPr>
                <w:sz w:val="20"/>
              </w:rPr>
              <w:t>Stufen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  <w:tr w:rsidR="00DC0120" w14:paraId="1DEF8B82" w14:textId="77777777" w:rsidTr="006942BC">
        <w:tc>
          <w:tcPr>
            <w:tcW w:w="1701" w:type="dxa"/>
          </w:tcPr>
          <w:p w14:paraId="231FAFEA" w14:textId="77777777" w:rsidR="00DC0120" w:rsidRDefault="00DC0120" w:rsidP="006942BC">
            <w:r>
              <w:rPr>
                <w:sz w:val="20"/>
              </w:rPr>
              <w:t>3</w:t>
            </w:r>
          </w:p>
        </w:tc>
        <w:tc>
          <w:tcPr>
            <w:tcW w:w="1701" w:type="dxa"/>
          </w:tcPr>
          <w:p w14:paraId="11AC67BF" w14:textId="405C998C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6107E4">
              <w:rPr>
                <w:rFonts w:hint="eastAsia"/>
                <w:sz w:val="20"/>
                <w:lang w:eastAsia="zh-CN"/>
              </w:rPr>
              <w:t>15</w:t>
            </w:r>
          </w:p>
        </w:tc>
        <w:tc>
          <w:tcPr>
            <w:tcW w:w="6236" w:type="dxa"/>
          </w:tcPr>
          <w:p w14:paraId="1E14C5A8" w14:textId="77777777" w:rsidR="00DC0120" w:rsidRDefault="00DC0120" w:rsidP="006942BC">
            <w:r>
              <w:rPr>
                <w:sz w:val="20"/>
              </w:rPr>
              <w:t xml:space="preserve">Drei </w:t>
            </w:r>
            <w:proofErr w:type="spellStart"/>
            <w:r>
              <w:rPr>
                <w:sz w:val="20"/>
              </w:rPr>
              <w:t>Stufen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</w:tbl>
    <w:p w14:paraId="09C7CD07" w14:textId="77777777" w:rsidR="00DC0120" w:rsidRDefault="00DC0120" w:rsidP="00DC0120"/>
    <w:bookmarkEnd w:id="0"/>
    <w:p w14:paraId="51112E01" w14:textId="77777777" w:rsidR="00DC0120" w:rsidRPr="003778E6" w:rsidRDefault="00DC0120" w:rsidP="00DC0120">
      <w:pPr>
        <w:spacing w:before="240" w:after="80"/>
        <w:rPr>
          <w:lang w:val="de-DE"/>
        </w:rPr>
      </w:pPr>
      <w:r w:rsidRPr="003778E6">
        <w:rPr>
          <w:b/>
          <w:color w:val="37474F"/>
          <w:lang w:val="de-DE"/>
        </w:rPr>
        <w:lastRenderedPageBreak/>
        <w:t>Beispiel S1 — Kobaltstreik (</w:t>
      </w:r>
      <w:proofErr w:type="spellStart"/>
      <w:r w:rsidRPr="003778E6">
        <w:rPr>
          <w:b/>
          <w:color w:val="37474F"/>
          <w:lang w:val="de-DE"/>
        </w:rPr>
        <w:t>origin_tier</w:t>
      </w:r>
      <w:proofErr w:type="spellEnd"/>
      <w:r w:rsidRPr="003778E6">
        <w:rPr>
          <w:b/>
          <w:color w:val="37474F"/>
          <w:lang w:val="de-DE"/>
        </w:rPr>
        <w:t xml:space="preserve"> = Upstream):</w:t>
      </w:r>
    </w:p>
    <w:p w14:paraId="1B1EB980" w14:textId="77777777" w:rsidR="00DC0120" w:rsidRPr="003778E6" w:rsidRDefault="00DC0120" w:rsidP="00DC0120">
      <w:pPr>
        <w:spacing w:after="120"/>
        <w:ind w:left="567"/>
        <w:rPr>
          <w:lang w:val="de-DE"/>
        </w:rPr>
      </w:pPr>
      <w:r w:rsidRPr="003778E6">
        <w:rPr>
          <w:rFonts w:ascii="Courier New" w:hAnsi="Courier New"/>
          <w:color w:val="1A237E"/>
          <w:sz w:val="19"/>
          <w:lang w:val="de-DE"/>
        </w:rPr>
        <w:t xml:space="preserve">Upstream       → Distanz 0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1.0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>-</w:t>
      </w:r>
      <w:proofErr w:type="gramStart"/>
      <w:r w:rsidRPr="003778E6">
        <w:rPr>
          <w:rFonts w:ascii="Courier New" w:hAnsi="Courier New"/>
          <w:color w:val="1A237E"/>
          <w:sz w:val="19"/>
          <w:lang w:val="de-DE"/>
        </w:rPr>
        <w:t>BGM  →</w:t>
      </w:r>
      <w:proofErr w:type="gramEnd"/>
      <w:r w:rsidRPr="003778E6">
        <w:rPr>
          <w:rFonts w:ascii="Courier New" w:hAnsi="Courier New"/>
          <w:color w:val="1A237E"/>
          <w:sz w:val="19"/>
          <w:lang w:val="de-DE"/>
        </w:rPr>
        <w:t xml:space="preserve">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Midstream-Cell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→ Distanz 2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0.35</w:t>
      </w:r>
      <w:r w:rsidRPr="003778E6">
        <w:rPr>
          <w:rFonts w:ascii="Courier New" w:hAnsi="Courier New"/>
          <w:color w:val="1A237E"/>
          <w:sz w:val="19"/>
          <w:lang w:val="de-DE"/>
        </w:rPr>
        <w:br/>
        <w:t xml:space="preserve">Downstream     → Distanz 3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0.15</w:t>
      </w:r>
    </w:p>
    <w:p w14:paraId="04BF34E0" w14:textId="77777777" w:rsidR="00DC0120" w:rsidRPr="003778E6" w:rsidRDefault="00DC0120" w:rsidP="00DC0120">
      <w:pPr>
        <w:spacing w:before="240" w:after="80"/>
        <w:rPr>
          <w:lang w:val="de-DE"/>
        </w:rPr>
      </w:pPr>
      <w:r w:rsidRPr="003778E6">
        <w:rPr>
          <w:b/>
          <w:color w:val="37474F"/>
          <w:lang w:val="de-DE"/>
        </w:rPr>
        <w:t xml:space="preserve">Beispiel — Werksunfall </w:t>
      </w:r>
      <w:proofErr w:type="spellStart"/>
      <w:r w:rsidRPr="003778E6">
        <w:rPr>
          <w:b/>
          <w:color w:val="37474F"/>
          <w:lang w:val="de-DE"/>
        </w:rPr>
        <w:t>Midstream-Cell</w:t>
      </w:r>
      <w:proofErr w:type="spellEnd"/>
      <w:r w:rsidRPr="003778E6">
        <w:rPr>
          <w:b/>
          <w:color w:val="37474F"/>
          <w:lang w:val="de-DE"/>
        </w:rPr>
        <w:t xml:space="preserve"> (</w:t>
      </w:r>
      <w:proofErr w:type="spellStart"/>
      <w:r w:rsidRPr="003778E6">
        <w:rPr>
          <w:b/>
          <w:color w:val="37474F"/>
          <w:lang w:val="de-DE"/>
        </w:rPr>
        <w:t>origin_tier</w:t>
      </w:r>
      <w:proofErr w:type="spellEnd"/>
      <w:r w:rsidRPr="003778E6">
        <w:rPr>
          <w:b/>
          <w:color w:val="37474F"/>
          <w:lang w:val="de-DE"/>
        </w:rPr>
        <w:t xml:space="preserve"> = </w:t>
      </w:r>
      <w:proofErr w:type="spellStart"/>
      <w:r w:rsidRPr="003778E6">
        <w:rPr>
          <w:b/>
          <w:color w:val="37474F"/>
          <w:lang w:val="de-DE"/>
        </w:rPr>
        <w:t>Midstream-Cell</w:t>
      </w:r>
      <w:proofErr w:type="spellEnd"/>
      <w:r w:rsidRPr="003778E6">
        <w:rPr>
          <w:b/>
          <w:color w:val="37474F"/>
          <w:lang w:val="de-DE"/>
        </w:rPr>
        <w:t>):</w:t>
      </w:r>
    </w:p>
    <w:p w14:paraId="365C32E4" w14:textId="77777777" w:rsidR="00DC0120" w:rsidRPr="003778E6" w:rsidRDefault="00DC0120" w:rsidP="00DC0120">
      <w:pPr>
        <w:spacing w:after="120"/>
        <w:ind w:left="567"/>
        <w:rPr>
          <w:lang w:val="de-DE"/>
        </w:rPr>
      </w:pPr>
      <w:r w:rsidRPr="003778E6">
        <w:rPr>
          <w:rFonts w:ascii="Courier New" w:hAnsi="Courier New"/>
          <w:color w:val="1A237E"/>
          <w:sz w:val="19"/>
          <w:lang w:val="de-DE"/>
        </w:rPr>
        <w:t xml:space="preserve">Upstream       → Distanz 2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0.35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>-</w:t>
      </w:r>
      <w:proofErr w:type="gramStart"/>
      <w:r w:rsidRPr="003778E6">
        <w:rPr>
          <w:rFonts w:ascii="Courier New" w:hAnsi="Courier New"/>
          <w:color w:val="1A237E"/>
          <w:sz w:val="19"/>
          <w:lang w:val="de-DE"/>
        </w:rPr>
        <w:t>BGM  →</w:t>
      </w:r>
      <w:proofErr w:type="gramEnd"/>
      <w:r w:rsidRPr="003778E6">
        <w:rPr>
          <w:rFonts w:ascii="Courier New" w:hAnsi="Courier New"/>
          <w:color w:val="1A237E"/>
          <w:sz w:val="19"/>
          <w:lang w:val="de-DE"/>
        </w:rPr>
        <w:t xml:space="preserve">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Midstream-Cell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→ Distanz 0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1.0   ← Unfallort</w:t>
      </w:r>
      <w:r w:rsidRPr="003778E6">
        <w:rPr>
          <w:rFonts w:ascii="Courier New" w:hAnsi="Courier New"/>
          <w:color w:val="1A237E"/>
          <w:sz w:val="19"/>
          <w:lang w:val="de-DE"/>
        </w:rPr>
        <w:br/>
        <w:t xml:space="preserve">Downstream     →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</w:p>
    <w:bookmarkEnd w:id="1"/>
    <w:p w14:paraId="204E28C8" w14:textId="77777777" w:rsidR="003B0EF2" w:rsidRDefault="00000000">
      <w:pPr>
        <w:spacing w:before="360" w:after="120"/>
      </w:pPr>
      <w:r>
        <w:rPr>
          <w:b/>
          <w:color w:val="1A237E"/>
          <w:sz w:val="32"/>
        </w:rPr>
        <w:t xml:space="preserve">Schritt 3 — </w:t>
      </w:r>
      <w:bookmarkStart w:id="3" w:name="OLE_LINK31"/>
      <w:r>
        <w:rPr>
          <w:b/>
          <w:color w:val="1A237E"/>
          <w:sz w:val="32"/>
        </w:rPr>
        <w:t>Vulnerability</w:t>
      </w:r>
    </w:p>
    <w:p w14:paraId="717F5506" w14:textId="3E557FCC" w:rsidR="003B0EF2" w:rsidRDefault="00000000">
      <w:pPr>
        <w:spacing w:after="120"/>
        <w:ind w:left="567"/>
      </w:pPr>
      <w:proofErr w:type="gramStart"/>
      <w:r>
        <w:rPr>
          <w:rFonts w:ascii="Courier New" w:hAnsi="Courier New"/>
          <w:color w:val="1A237E"/>
          <w:sz w:val="19"/>
        </w:rPr>
        <w:t>Vulnerability  =</w:t>
      </w:r>
      <w:proofErr w:type="gramEnd"/>
      <w:r>
        <w:rPr>
          <w:rFonts w:ascii="Courier New" w:hAnsi="Courier New"/>
          <w:color w:val="1A237E"/>
          <w:sz w:val="19"/>
        </w:rPr>
        <w:t xml:space="preserve">  0.30 × </w:t>
      </w:r>
      <w:proofErr w:type="spellStart"/>
      <w:r>
        <w:rPr>
          <w:rFonts w:ascii="Courier New" w:hAnsi="Courier New"/>
          <w:color w:val="1A237E"/>
          <w:sz w:val="19"/>
        </w:rPr>
        <w:t>ImportDep</w:t>
      </w:r>
      <w:proofErr w:type="spellEnd"/>
      <w:r>
        <w:rPr>
          <w:rFonts w:ascii="Courier New" w:hAnsi="Courier New"/>
          <w:color w:val="1A237E"/>
          <w:sz w:val="19"/>
        </w:rPr>
        <w:br/>
        <w:t xml:space="preserve">               </w:t>
      </w:r>
      <w:proofErr w:type="gramStart"/>
      <w:r>
        <w:rPr>
          <w:rFonts w:ascii="Courier New" w:hAnsi="Courier New"/>
          <w:color w:val="1A237E"/>
          <w:sz w:val="19"/>
        </w:rPr>
        <w:t>+  0.30</w:t>
      </w:r>
      <w:proofErr w:type="gramEnd"/>
      <w:r>
        <w:rPr>
          <w:rFonts w:ascii="Courier New" w:hAnsi="Courier New"/>
          <w:color w:val="1A237E"/>
          <w:sz w:val="19"/>
        </w:rPr>
        <w:t xml:space="preserve"> × </w:t>
      </w:r>
      <w:proofErr w:type="spellStart"/>
      <w:r w:rsidR="006107E4" w:rsidRPr="006107E4">
        <w:rPr>
          <w:rFonts w:ascii="Courier New" w:hAnsi="Courier New"/>
          <w:color w:val="1A237E"/>
          <w:sz w:val="19"/>
        </w:rPr>
        <w:t>SupplierConcentration</w:t>
      </w:r>
      <w:proofErr w:type="spellEnd"/>
      <w:r>
        <w:rPr>
          <w:rFonts w:ascii="Courier New" w:hAnsi="Courier New"/>
          <w:color w:val="1A237E"/>
          <w:sz w:val="19"/>
        </w:rPr>
        <w:br/>
        <w:t xml:space="preserve">               </w:t>
      </w:r>
      <w:proofErr w:type="gramStart"/>
      <w:r>
        <w:rPr>
          <w:rFonts w:ascii="Courier New" w:hAnsi="Courier New"/>
          <w:color w:val="1A237E"/>
          <w:sz w:val="19"/>
        </w:rPr>
        <w:t>+  0.25</w:t>
      </w:r>
      <w:proofErr w:type="gramEnd"/>
      <w:r>
        <w:rPr>
          <w:rFonts w:ascii="Courier New" w:hAnsi="Courier New"/>
          <w:color w:val="1A237E"/>
          <w:sz w:val="19"/>
        </w:rPr>
        <w:t xml:space="preserve"> × </w:t>
      </w:r>
      <w:proofErr w:type="spellStart"/>
      <w:r>
        <w:rPr>
          <w:rFonts w:ascii="Courier New" w:hAnsi="Courier New"/>
          <w:color w:val="1A237E"/>
          <w:sz w:val="19"/>
        </w:rPr>
        <w:t>CapacityShare</w:t>
      </w:r>
      <w:proofErr w:type="spellEnd"/>
      <w:r>
        <w:rPr>
          <w:rFonts w:ascii="Courier New" w:hAnsi="Courier New"/>
          <w:color w:val="1A237E"/>
          <w:sz w:val="19"/>
        </w:rPr>
        <w:br/>
        <w:t xml:space="preserve">               </w:t>
      </w:r>
      <w:proofErr w:type="gramStart"/>
      <w:r>
        <w:rPr>
          <w:rFonts w:ascii="Courier New" w:hAnsi="Courier New"/>
          <w:color w:val="1A237E"/>
          <w:sz w:val="19"/>
        </w:rPr>
        <w:t>+  0.15</w:t>
      </w:r>
      <w:proofErr w:type="gramEnd"/>
      <w:r>
        <w:rPr>
          <w:rFonts w:ascii="Courier New" w:hAnsi="Courier New"/>
          <w:color w:val="1A237E"/>
          <w:sz w:val="19"/>
        </w:rPr>
        <w:t xml:space="preserve"> × </w:t>
      </w:r>
      <w:proofErr w:type="spellStart"/>
      <w:r>
        <w:rPr>
          <w:rFonts w:ascii="Courier New" w:hAnsi="Courier New"/>
          <w:color w:val="1A237E"/>
          <w:sz w:val="19"/>
        </w:rPr>
        <w:t>LeadTime</w:t>
      </w:r>
      <w:proofErr w:type="spellEnd"/>
    </w:p>
    <w:p w14:paraId="2BDE810F" w14:textId="58EC8979" w:rsidR="00F6062F" w:rsidRPr="00F6062F" w:rsidRDefault="00000000" w:rsidP="00F6062F">
      <w:pPr>
        <w:spacing w:after="80"/>
        <w:rPr>
          <w:rFonts w:hint="eastAsia"/>
          <w:sz w:val="21"/>
          <w:lang w:val="de-DE" w:eastAsia="zh-CN"/>
        </w:rPr>
      </w:pPr>
      <w:r w:rsidRPr="00576113">
        <w:rPr>
          <w:sz w:val="21"/>
          <w:lang w:val="de-DE"/>
        </w:rPr>
        <w:t>Ergebnis liegt immer zwischen 0 und 1.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5"/>
        <w:gridCol w:w="961"/>
        <w:gridCol w:w="5424"/>
      </w:tblGrid>
      <w:tr w:rsidR="00F6062F" w:rsidRPr="004D65A5" w14:paraId="05F30DFB" w14:textId="77777777" w:rsidTr="004D65A5">
        <w:tc>
          <w:tcPr>
            <w:tcW w:w="2405" w:type="dxa"/>
            <w:shd w:val="clear" w:color="auto" w:fill="404040" w:themeFill="text1" w:themeFillTint="BF"/>
          </w:tcPr>
          <w:p w14:paraId="1209D3E6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w="851" w:type="dxa"/>
            <w:shd w:val="clear" w:color="auto" w:fill="404040" w:themeFill="text1" w:themeFillTint="BF"/>
          </w:tcPr>
          <w:p w14:paraId="1E12E1EB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Gewicht</w:t>
            </w:r>
            <w:proofErr w:type="spellEnd"/>
          </w:p>
        </w:tc>
        <w:tc>
          <w:tcPr>
            <w:tcW w:w="5424" w:type="dxa"/>
            <w:shd w:val="clear" w:color="auto" w:fill="404040" w:themeFill="text1" w:themeFillTint="BF"/>
          </w:tcPr>
          <w:p w14:paraId="5571B329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Kurzbeschreibung</w:t>
            </w:r>
            <w:proofErr w:type="spellEnd"/>
          </w:p>
        </w:tc>
      </w:tr>
      <w:tr w:rsidR="00F6062F" w:rsidRPr="00F6062F" w14:paraId="51A72BC5" w14:textId="77777777" w:rsidTr="00F6062F">
        <w:tc>
          <w:tcPr>
            <w:tcW w:w="2405" w:type="dxa"/>
          </w:tcPr>
          <w:p w14:paraId="586C00BE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ImportDep</w:t>
            </w:r>
            <w:proofErr w:type="spellEnd"/>
          </w:p>
        </w:tc>
        <w:tc>
          <w:tcPr>
            <w:tcW w:w="851" w:type="dxa"/>
          </w:tcPr>
          <w:p w14:paraId="42655975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30 %</w:t>
            </w:r>
          </w:p>
        </w:tc>
        <w:tc>
          <w:tcPr>
            <w:tcW w:w="5424" w:type="dxa"/>
          </w:tcPr>
          <w:p w14:paraId="4525AE94" w14:textId="1C46DB2C" w:rsidR="00F6062F" w:rsidRPr="004D65A5" w:rsidRDefault="00F6062F" w:rsidP="006942BC">
            <w:pPr>
              <w:rPr>
                <w:rFonts w:hint="eastAsia"/>
                <w:sz w:val="20"/>
                <w:szCs w:val="20"/>
                <w:lang w:val="de-DE" w:eastAsia="zh-CN"/>
              </w:rPr>
            </w:pPr>
            <w:r w:rsidRPr="004D65A5">
              <w:rPr>
                <w:sz w:val="20"/>
                <w:szCs w:val="20"/>
                <w:lang w:val="de-DE"/>
              </w:rPr>
              <w:t>Geopolitisches Risiko — Nordamerika nettoimportabh</w:t>
            </w:r>
            <w:r w:rsidRPr="004D65A5">
              <w:rPr>
                <w:sz w:val="20"/>
                <w:szCs w:val="20"/>
                <w:lang w:val="de-DE"/>
              </w:rPr>
              <w:t>ä</w:t>
            </w:r>
            <w:r w:rsidRPr="004D65A5">
              <w:rPr>
                <w:sz w:val="20"/>
                <w:szCs w:val="20"/>
                <w:lang w:val="de-DE"/>
              </w:rPr>
              <w:t>ngig</w:t>
            </w:r>
          </w:p>
        </w:tc>
      </w:tr>
      <w:tr w:rsidR="00F6062F" w:rsidRPr="00F6062F" w14:paraId="72FEBD6B" w14:textId="77777777" w:rsidTr="00F6062F">
        <w:tc>
          <w:tcPr>
            <w:tcW w:w="2405" w:type="dxa"/>
          </w:tcPr>
          <w:p w14:paraId="154713C3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SupplierConcentration</w:t>
            </w:r>
            <w:proofErr w:type="spellEnd"/>
          </w:p>
        </w:tc>
        <w:tc>
          <w:tcPr>
            <w:tcW w:w="851" w:type="dxa"/>
          </w:tcPr>
          <w:p w14:paraId="62CDE898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30 %</w:t>
            </w:r>
          </w:p>
        </w:tc>
        <w:tc>
          <w:tcPr>
            <w:tcW w:w="5424" w:type="dxa"/>
          </w:tcPr>
          <w:p w14:paraId="1060F75F" w14:textId="77777777" w:rsidR="00F6062F" w:rsidRPr="004D65A5" w:rsidRDefault="00F6062F" w:rsidP="006942BC">
            <w:pPr>
              <w:rPr>
                <w:sz w:val="20"/>
                <w:szCs w:val="20"/>
                <w:lang w:val="de-DE"/>
              </w:rPr>
            </w:pPr>
            <w:r w:rsidRPr="004D65A5">
              <w:rPr>
                <w:sz w:val="20"/>
                <w:szCs w:val="20"/>
                <w:lang w:val="de-DE"/>
              </w:rPr>
              <w:t>Marktstrukturrisiko — wenige globale Anbieter?</w:t>
            </w:r>
          </w:p>
        </w:tc>
      </w:tr>
      <w:tr w:rsidR="00F6062F" w:rsidRPr="00F6062F" w14:paraId="6DB8A705" w14:textId="77777777" w:rsidTr="00F6062F">
        <w:tc>
          <w:tcPr>
            <w:tcW w:w="2405" w:type="dxa"/>
          </w:tcPr>
          <w:p w14:paraId="31B59DC5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CapacityShare</w:t>
            </w:r>
            <w:proofErr w:type="spellEnd"/>
          </w:p>
        </w:tc>
        <w:tc>
          <w:tcPr>
            <w:tcW w:w="851" w:type="dxa"/>
          </w:tcPr>
          <w:p w14:paraId="1F7257A0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25 %</w:t>
            </w:r>
          </w:p>
        </w:tc>
        <w:tc>
          <w:tcPr>
            <w:tcW w:w="5424" w:type="dxa"/>
          </w:tcPr>
          <w:p w14:paraId="00984C6D" w14:textId="77777777" w:rsidR="00F6062F" w:rsidRPr="004D65A5" w:rsidRDefault="00F6062F" w:rsidP="006942BC">
            <w:pPr>
              <w:rPr>
                <w:sz w:val="20"/>
                <w:szCs w:val="20"/>
                <w:lang w:val="de-DE"/>
              </w:rPr>
            </w:pPr>
            <w:r w:rsidRPr="004D65A5">
              <w:rPr>
                <w:sz w:val="20"/>
                <w:szCs w:val="20"/>
                <w:lang w:val="de-DE"/>
              </w:rPr>
              <w:t>Systemischer Marktanteil der Anlage (nur Upstream)</w:t>
            </w:r>
          </w:p>
        </w:tc>
      </w:tr>
      <w:tr w:rsidR="00F6062F" w14:paraId="750F4AF6" w14:textId="77777777" w:rsidTr="00F6062F">
        <w:tc>
          <w:tcPr>
            <w:tcW w:w="2405" w:type="dxa"/>
          </w:tcPr>
          <w:p w14:paraId="5FEC5836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LeadTime</w:t>
            </w:r>
            <w:proofErr w:type="spellEnd"/>
          </w:p>
        </w:tc>
        <w:tc>
          <w:tcPr>
            <w:tcW w:w="851" w:type="dxa"/>
          </w:tcPr>
          <w:p w14:paraId="0900FC7E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15 %</w:t>
            </w:r>
          </w:p>
        </w:tc>
        <w:tc>
          <w:tcPr>
            <w:tcW w:w="5424" w:type="dxa"/>
          </w:tcPr>
          <w:p w14:paraId="05E31E55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Normierte</w:t>
            </w:r>
            <w:proofErr w:type="spellEnd"/>
            <w:r w:rsidRPr="004D65A5">
              <w:rPr>
                <w:sz w:val="20"/>
                <w:szCs w:val="20"/>
              </w:rPr>
              <w:t xml:space="preserve"> </w:t>
            </w:r>
            <w:proofErr w:type="spellStart"/>
            <w:r w:rsidRPr="004D65A5">
              <w:rPr>
                <w:sz w:val="20"/>
                <w:szCs w:val="20"/>
              </w:rPr>
              <w:t>Wiederbeschaffungszeit</w:t>
            </w:r>
            <w:proofErr w:type="spellEnd"/>
            <w:r w:rsidRPr="004D65A5">
              <w:rPr>
                <w:sz w:val="20"/>
                <w:szCs w:val="20"/>
              </w:rPr>
              <w:t xml:space="preserve"> </w:t>
            </w:r>
            <w:proofErr w:type="spellStart"/>
            <w:r w:rsidRPr="004D65A5">
              <w:rPr>
                <w:sz w:val="20"/>
                <w:szCs w:val="20"/>
              </w:rPr>
              <w:t>nach</w:t>
            </w:r>
            <w:proofErr w:type="spellEnd"/>
            <w:r w:rsidRPr="004D65A5">
              <w:rPr>
                <w:sz w:val="20"/>
                <w:szCs w:val="20"/>
              </w:rPr>
              <w:t xml:space="preserve"> </w:t>
            </w:r>
            <w:proofErr w:type="spellStart"/>
            <w:r w:rsidRPr="004D65A5">
              <w:rPr>
                <w:sz w:val="20"/>
                <w:szCs w:val="20"/>
              </w:rPr>
              <w:t>Stufe</w:t>
            </w:r>
            <w:proofErr w:type="spellEnd"/>
          </w:p>
        </w:tc>
      </w:tr>
    </w:tbl>
    <w:p w14:paraId="66BBC663" w14:textId="77777777" w:rsidR="00F6062F" w:rsidRDefault="00F6062F" w:rsidP="00F6062F"/>
    <w:p w14:paraId="4CB6A9F1" w14:textId="77777777" w:rsidR="00F6062F" w:rsidRPr="00F6062F" w:rsidRDefault="00F6062F" w:rsidP="00F6062F">
      <w:pPr>
        <w:pStyle w:val="31"/>
        <w:rPr>
          <w:lang w:val="de-DE"/>
        </w:rPr>
      </w:pPr>
      <w:proofErr w:type="spellStart"/>
      <w:r w:rsidRPr="00F6062F">
        <w:rPr>
          <w:lang w:val="de-DE"/>
        </w:rPr>
        <w:t>ImportDep</w:t>
      </w:r>
      <w:proofErr w:type="spellEnd"/>
      <w:r w:rsidRPr="00F6062F">
        <w:rPr>
          <w:lang w:val="de-DE"/>
        </w:rPr>
        <w:t xml:space="preserve"> — Geopolitisches Risiko (Gewicht: 30 %)</w:t>
      </w:r>
    </w:p>
    <w:p w14:paraId="16A2648F" w14:textId="7FEA7126" w:rsidR="00F6062F" w:rsidRPr="00F6062F" w:rsidRDefault="00F6062F" w:rsidP="00F6062F">
      <w:pPr>
        <w:rPr>
          <w:lang w:val="de-DE"/>
        </w:rPr>
      </w:pPr>
      <w:r w:rsidRPr="00F6062F">
        <w:rPr>
          <w:lang w:val="de-DE"/>
        </w:rPr>
        <w:t>Gibt an, ob Nordamerika bei diesem Material nettoimportabh</w:t>
      </w:r>
      <w:r>
        <w:rPr>
          <w:lang w:val="de-DE"/>
        </w:rPr>
        <w:t>ä</w:t>
      </w:r>
      <w:r w:rsidRPr="00F6062F">
        <w:rPr>
          <w:lang w:val="de-DE"/>
        </w:rPr>
        <w:t>ngig ist UND die Anlage kein Produktionsstandort ist.</w:t>
      </w:r>
    </w:p>
    <w:p w14:paraId="6EF88BE7" w14:textId="77777777" w:rsidR="00F6062F" w:rsidRPr="00F6062F" w:rsidRDefault="00F6062F" w:rsidP="00F6062F">
      <w:pPr>
        <w:rPr>
          <w:lang w:val="de-DE"/>
        </w:rPr>
      </w:pPr>
      <w:r w:rsidRPr="00F6062F">
        <w:rPr>
          <w:lang w:val="de-DE"/>
        </w:rPr>
        <w:t xml:space="preserve">Segment bezeichnet die Lieferkettenstufe einer Anlage: Upstream (Rohstoffproduktion), </w:t>
      </w:r>
      <w:proofErr w:type="spellStart"/>
      <w:r w:rsidRPr="00F6062F">
        <w:rPr>
          <w:lang w:val="de-DE"/>
        </w:rPr>
        <w:t>Midstream</w:t>
      </w:r>
      <w:proofErr w:type="spellEnd"/>
      <w:r w:rsidRPr="00F6062F">
        <w:rPr>
          <w:lang w:val="de-DE"/>
        </w:rPr>
        <w:t xml:space="preserve">-BGM (Batteriematerialien), </w:t>
      </w:r>
      <w:proofErr w:type="spellStart"/>
      <w:r w:rsidRPr="00F6062F">
        <w:rPr>
          <w:lang w:val="de-DE"/>
        </w:rPr>
        <w:t>Midstream-Cell</w:t>
      </w:r>
      <w:proofErr w:type="spellEnd"/>
      <w:r w:rsidRPr="00F6062F">
        <w:rPr>
          <w:lang w:val="de-DE"/>
        </w:rPr>
        <w:t xml:space="preserve"> (Zellproduktion), Downstream (Endprodukte).</w:t>
      </w:r>
    </w:p>
    <w:p w14:paraId="501C0179" w14:textId="588382F4" w:rsidR="00F6062F" w:rsidRPr="00F6062F" w:rsidRDefault="00F6062F" w:rsidP="00F6062F">
      <w:pPr>
        <w:rPr>
          <w:lang w:val="de-DE"/>
        </w:rPr>
      </w:pPr>
      <w:r w:rsidRPr="00F6062F">
        <w:rPr>
          <w:lang w:val="de-DE"/>
        </w:rPr>
        <w:t xml:space="preserve">Regel: </w:t>
      </w:r>
      <w:proofErr w:type="gramStart"/>
      <w:r w:rsidRPr="00F6062F">
        <w:rPr>
          <w:lang w:val="de-DE"/>
        </w:rPr>
        <w:t>1</w:t>
      </w:r>
      <w:proofErr w:type="gramEnd"/>
      <w:r w:rsidRPr="00F6062F">
        <w:rPr>
          <w:lang w:val="de-DE"/>
        </w:rPr>
        <w:t xml:space="preserve"> wenn </w:t>
      </w:r>
      <w:proofErr w:type="gramStart"/>
      <w:r w:rsidRPr="00F6062F">
        <w:rPr>
          <w:lang w:val="de-DE"/>
        </w:rPr>
        <w:t>Segment !</w:t>
      </w:r>
      <w:proofErr w:type="gramEnd"/>
      <w:r w:rsidRPr="00F6062F">
        <w:rPr>
          <w:lang w:val="de-DE"/>
        </w:rPr>
        <w:t>=</w:t>
      </w:r>
      <w:r w:rsidRPr="00F6062F">
        <w:rPr>
          <w:rFonts w:hint="eastAsia"/>
          <w:lang w:val="de-DE" w:eastAsia="zh-CN"/>
        </w:rPr>
        <w:t xml:space="preserve"> </w:t>
      </w:r>
      <w:r w:rsidRPr="00F6062F">
        <w:rPr>
          <w:lang w:val="de-DE"/>
        </w:rPr>
        <w:t>Upstream UND Material in USGS-Importliste. Upstream-Anlagen erhalten immer 0 — sie sind selbst Produzenten, keine Importeure.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062F" w:rsidRPr="004D65A5" w14:paraId="64891ED8" w14:textId="77777777" w:rsidTr="004D65A5">
        <w:tc>
          <w:tcPr>
            <w:tcW w:w="2880" w:type="dxa"/>
            <w:shd w:val="clear" w:color="auto" w:fill="404040" w:themeFill="text1" w:themeFillTint="BF"/>
          </w:tcPr>
          <w:p w14:paraId="5D714FA7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5F09AB8F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Net Import Reliance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11076A63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ImportDep</w:t>
            </w:r>
            <w:proofErr w:type="spellEnd"/>
          </w:p>
        </w:tc>
      </w:tr>
      <w:tr w:rsidR="00F6062F" w14:paraId="4B2B0185" w14:textId="77777777" w:rsidTr="006942BC">
        <w:tc>
          <w:tcPr>
            <w:tcW w:w="2880" w:type="dxa"/>
          </w:tcPr>
          <w:p w14:paraId="7B713E39" w14:textId="77777777" w:rsidR="00F6062F" w:rsidRDefault="00F6062F" w:rsidP="006942BC">
            <w:r>
              <w:t>Cobalt</w:t>
            </w:r>
          </w:p>
        </w:tc>
        <w:tc>
          <w:tcPr>
            <w:tcW w:w="2880" w:type="dxa"/>
          </w:tcPr>
          <w:p w14:paraId="426D1747" w14:textId="77777777" w:rsidR="00F6062F" w:rsidRDefault="00F6062F" w:rsidP="006942BC">
            <w:r>
              <w:t>79 %</w:t>
            </w:r>
          </w:p>
        </w:tc>
        <w:tc>
          <w:tcPr>
            <w:tcW w:w="2880" w:type="dxa"/>
          </w:tcPr>
          <w:p w14:paraId="6E22E152" w14:textId="77777777" w:rsidR="00F6062F" w:rsidRDefault="00F6062F" w:rsidP="006942BC">
            <w:r>
              <w:t>1</w:t>
            </w:r>
          </w:p>
        </w:tc>
      </w:tr>
      <w:tr w:rsidR="00F6062F" w14:paraId="1927CC22" w14:textId="77777777" w:rsidTr="006942BC">
        <w:tc>
          <w:tcPr>
            <w:tcW w:w="2880" w:type="dxa"/>
          </w:tcPr>
          <w:p w14:paraId="4BE63963" w14:textId="77777777" w:rsidR="00F6062F" w:rsidRDefault="00F6062F" w:rsidP="006942BC">
            <w:proofErr w:type="spellStart"/>
            <w:r>
              <w:t>Graphit</w:t>
            </w:r>
            <w:proofErr w:type="spellEnd"/>
          </w:p>
        </w:tc>
        <w:tc>
          <w:tcPr>
            <w:tcW w:w="2880" w:type="dxa"/>
          </w:tcPr>
          <w:p w14:paraId="5A345E49" w14:textId="77777777" w:rsidR="00F6062F" w:rsidRDefault="00F6062F" w:rsidP="006942BC">
            <w:r>
              <w:t>100 %</w:t>
            </w:r>
          </w:p>
        </w:tc>
        <w:tc>
          <w:tcPr>
            <w:tcW w:w="2880" w:type="dxa"/>
          </w:tcPr>
          <w:p w14:paraId="2611EFC3" w14:textId="77777777" w:rsidR="00F6062F" w:rsidRDefault="00F6062F" w:rsidP="006942BC">
            <w:r>
              <w:t>1</w:t>
            </w:r>
          </w:p>
        </w:tc>
      </w:tr>
      <w:tr w:rsidR="00F6062F" w14:paraId="3FD0F2ED" w14:textId="77777777" w:rsidTr="006942BC">
        <w:tc>
          <w:tcPr>
            <w:tcW w:w="2880" w:type="dxa"/>
          </w:tcPr>
          <w:p w14:paraId="26CEE1FC" w14:textId="77777777" w:rsidR="00F6062F" w:rsidRDefault="00F6062F" w:rsidP="006942BC">
            <w:r>
              <w:t>Mangan</w:t>
            </w:r>
          </w:p>
        </w:tc>
        <w:tc>
          <w:tcPr>
            <w:tcW w:w="2880" w:type="dxa"/>
          </w:tcPr>
          <w:p w14:paraId="69C04BC6" w14:textId="77777777" w:rsidR="00F6062F" w:rsidRDefault="00F6062F" w:rsidP="006942BC">
            <w:r>
              <w:t>100 %</w:t>
            </w:r>
          </w:p>
        </w:tc>
        <w:tc>
          <w:tcPr>
            <w:tcW w:w="2880" w:type="dxa"/>
          </w:tcPr>
          <w:p w14:paraId="1127D2DC" w14:textId="77777777" w:rsidR="00F6062F" w:rsidRDefault="00F6062F" w:rsidP="006942BC">
            <w:r>
              <w:t>1</w:t>
            </w:r>
          </w:p>
        </w:tc>
      </w:tr>
      <w:tr w:rsidR="00F6062F" w14:paraId="61ACEDCB" w14:textId="77777777" w:rsidTr="006942BC">
        <w:tc>
          <w:tcPr>
            <w:tcW w:w="2880" w:type="dxa"/>
          </w:tcPr>
          <w:p w14:paraId="4E043FFE" w14:textId="77777777" w:rsidR="00F6062F" w:rsidRDefault="00F6062F" w:rsidP="006942BC">
            <w:r>
              <w:t>Lithium</w:t>
            </w:r>
          </w:p>
        </w:tc>
        <w:tc>
          <w:tcPr>
            <w:tcW w:w="2880" w:type="dxa"/>
          </w:tcPr>
          <w:p w14:paraId="1417E192" w14:textId="77777777" w:rsidR="00F6062F" w:rsidRDefault="00F6062F" w:rsidP="006942BC">
            <w:r>
              <w:t>&gt; 50 %</w:t>
            </w:r>
          </w:p>
        </w:tc>
        <w:tc>
          <w:tcPr>
            <w:tcW w:w="2880" w:type="dxa"/>
          </w:tcPr>
          <w:p w14:paraId="73355FE6" w14:textId="77777777" w:rsidR="00F6062F" w:rsidRDefault="00F6062F" w:rsidP="006942BC">
            <w:r>
              <w:t>1</w:t>
            </w:r>
          </w:p>
        </w:tc>
      </w:tr>
      <w:tr w:rsidR="00F6062F" w14:paraId="65FF8A3E" w14:textId="77777777" w:rsidTr="006942BC">
        <w:tc>
          <w:tcPr>
            <w:tcW w:w="2880" w:type="dxa"/>
          </w:tcPr>
          <w:p w14:paraId="422B6C86" w14:textId="77777777" w:rsidR="00F6062F" w:rsidRDefault="00F6062F" w:rsidP="006942BC">
            <w:r>
              <w:t>Nickel</w:t>
            </w:r>
          </w:p>
        </w:tc>
        <w:tc>
          <w:tcPr>
            <w:tcW w:w="2880" w:type="dxa"/>
          </w:tcPr>
          <w:p w14:paraId="16EF1A1D" w14:textId="77777777" w:rsidR="00F6062F" w:rsidRDefault="00F6062F" w:rsidP="006942BC">
            <w:r>
              <w:t>ca. 100 %</w:t>
            </w:r>
          </w:p>
        </w:tc>
        <w:tc>
          <w:tcPr>
            <w:tcW w:w="2880" w:type="dxa"/>
          </w:tcPr>
          <w:p w14:paraId="6DC97E4F" w14:textId="77777777" w:rsidR="00F6062F" w:rsidRDefault="00F6062F" w:rsidP="006942BC">
            <w:r>
              <w:t>1</w:t>
            </w:r>
          </w:p>
        </w:tc>
      </w:tr>
    </w:tbl>
    <w:p w14:paraId="17675BCB" w14:textId="77777777" w:rsidR="00F6062F" w:rsidRDefault="00F6062F" w:rsidP="00F6062F">
      <w:r>
        <w:t>Quelle: USGS Mineral Commodity Summaries 2026.</w:t>
      </w:r>
    </w:p>
    <w:p w14:paraId="73394A78" w14:textId="77777777" w:rsidR="00F6062F" w:rsidRDefault="00F6062F" w:rsidP="00F6062F"/>
    <w:p w14:paraId="77EAC19F" w14:textId="77777777" w:rsidR="00F6062F" w:rsidRPr="00F6062F" w:rsidRDefault="00F6062F" w:rsidP="00F6062F">
      <w:pPr>
        <w:pStyle w:val="31"/>
        <w:rPr>
          <w:lang w:val="de-DE"/>
        </w:rPr>
      </w:pPr>
      <w:proofErr w:type="spellStart"/>
      <w:r w:rsidRPr="00F6062F">
        <w:rPr>
          <w:lang w:val="de-DE"/>
        </w:rPr>
        <w:lastRenderedPageBreak/>
        <w:t>SupplierConcentration</w:t>
      </w:r>
      <w:proofErr w:type="spellEnd"/>
      <w:r w:rsidRPr="00F6062F">
        <w:rPr>
          <w:lang w:val="de-DE"/>
        </w:rPr>
        <w:t xml:space="preserve"> — Marktstrukturrisiko (Gewicht: 30 %)</w:t>
      </w:r>
    </w:p>
    <w:p w14:paraId="0412DD7D" w14:textId="77777777" w:rsidR="00F6062F" w:rsidRPr="00F6062F" w:rsidRDefault="00F6062F" w:rsidP="00F6062F">
      <w:pPr>
        <w:rPr>
          <w:lang w:val="de-DE"/>
        </w:rPr>
      </w:pPr>
      <w:r w:rsidRPr="00F6062F">
        <w:rPr>
          <w:lang w:val="de-DE"/>
        </w:rPr>
        <w:t xml:space="preserve">Gibt an, ob der globale Markt </w:t>
      </w:r>
      <w:proofErr w:type="spellStart"/>
      <w:r w:rsidRPr="00F6062F">
        <w:rPr>
          <w:lang w:val="de-DE"/>
        </w:rPr>
        <w:t>fuer</w:t>
      </w:r>
      <w:proofErr w:type="spellEnd"/>
      <w:r w:rsidRPr="00F6062F">
        <w:rPr>
          <w:lang w:val="de-DE"/>
        </w:rPr>
        <w:t xml:space="preserve"> dieses Material von wenigen Anbietern dominiert wird, sodass ein Ausfall kaum kompensiert werden kann.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47"/>
        <w:gridCol w:w="5245"/>
        <w:gridCol w:w="848"/>
      </w:tblGrid>
      <w:tr w:rsidR="00F6062F" w:rsidRPr="004D65A5" w14:paraId="1D0FFD9E" w14:textId="77777777" w:rsidTr="004D65A5">
        <w:tc>
          <w:tcPr>
            <w:tcW w:w="2547" w:type="dxa"/>
            <w:shd w:val="clear" w:color="auto" w:fill="404040" w:themeFill="text1" w:themeFillTint="BF"/>
          </w:tcPr>
          <w:p w14:paraId="62C7A71A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w="5245" w:type="dxa"/>
            <w:shd w:val="clear" w:color="auto" w:fill="404040" w:themeFill="text1" w:themeFillTint="BF"/>
          </w:tcPr>
          <w:p w14:paraId="20626E1C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Begruendung</w:t>
            </w:r>
            <w:proofErr w:type="spellEnd"/>
          </w:p>
        </w:tc>
        <w:tc>
          <w:tcPr>
            <w:tcW w:w="848" w:type="dxa"/>
            <w:shd w:val="clear" w:color="auto" w:fill="404040" w:themeFill="text1" w:themeFillTint="BF"/>
          </w:tcPr>
          <w:p w14:paraId="7B26DD98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Wert</w:t>
            </w:r>
          </w:p>
        </w:tc>
      </w:tr>
      <w:tr w:rsidR="00F6062F" w14:paraId="34DA0141" w14:textId="77777777" w:rsidTr="00F6062F">
        <w:tc>
          <w:tcPr>
            <w:tcW w:w="2547" w:type="dxa"/>
          </w:tcPr>
          <w:p w14:paraId="0981515F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cobalt</w:t>
            </w:r>
          </w:p>
        </w:tc>
        <w:tc>
          <w:tcPr>
            <w:tcW w:w="5245" w:type="dxa"/>
          </w:tcPr>
          <w:p w14:paraId="411B5B1D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  <w:lang w:val="de-DE"/>
              </w:rPr>
              <w:t xml:space="preserve">DRC 73 % + Indonesia 14 % der Weltminenproduktion; 2-3 Konzerne dominieren. </w:t>
            </w:r>
            <w:r w:rsidRPr="004D65A5">
              <w:rPr>
                <w:sz w:val="20"/>
                <w:szCs w:val="20"/>
              </w:rPr>
              <w:t>Quelle: USGS MCS 2026.</w:t>
            </w:r>
          </w:p>
        </w:tc>
        <w:tc>
          <w:tcPr>
            <w:tcW w:w="848" w:type="dxa"/>
          </w:tcPr>
          <w:p w14:paraId="51834AD0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1</w:t>
            </w:r>
          </w:p>
        </w:tc>
      </w:tr>
      <w:tr w:rsidR="00F6062F" w14:paraId="2976E92B" w14:textId="77777777" w:rsidTr="00F6062F">
        <w:tc>
          <w:tcPr>
            <w:tcW w:w="2547" w:type="dxa"/>
          </w:tcPr>
          <w:p w14:paraId="2A6EDF79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nmc</w:t>
            </w:r>
            <w:proofErr w:type="spellEnd"/>
            <w:r w:rsidRPr="004D65A5">
              <w:rPr>
                <w:sz w:val="20"/>
                <w:szCs w:val="20"/>
              </w:rPr>
              <w:t xml:space="preserve"> / </w:t>
            </w:r>
            <w:proofErr w:type="spellStart"/>
            <w:r w:rsidRPr="004D65A5">
              <w:rPr>
                <w:sz w:val="20"/>
                <w:szCs w:val="20"/>
              </w:rPr>
              <w:t>nca</w:t>
            </w:r>
            <w:proofErr w:type="spellEnd"/>
          </w:p>
        </w:tc>
        <w:tc>
          <w:tcPr>
            <w:tcW w:w="5245" w:type="dxa"/>
          </w:tcPr>
          <w:p w14:paraId="7A7FFC05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  <w:lang w:val="de-DE"/>
              </w:rPr>
              <w:t xml:space="preserve">China &gt;= 95 % PCAM-Weltmarktanteil; &lt; 5 Nicht-China-Grosslieferanten. </w:t>
            </w:r>
            <w:r w:rsidRPr="004D65A5">
              <w:rPr>
                <w:sz w:val="20"/>
                <w:szCs w:val="20"/>
              </w:rPr>
              <w:t>Quelle: IEA GCMO 2025.</w:t>
            </w:r>
          </w:p>
        </w:tc>
        <w:tc>
          <w:tcPr>
            <w:tcW w:w="848" w:type="dxa"/>
          </w:tcPr>
          <w:p w14:paraId="1AF44E92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1</w:t>
            </w:r>
          </w:p>
        </w:tc>
      </w:tr>
      <w:tr w:rsidR="00F6062F" w14:paraId="4DF5BBD2" w14:textId="77777777" w:rsidTr="00F6062F">
        <w:tc>
          <w:tcPr>
            <w:tcW w:w="2547" w:type="dxa"/>
          </w:tcPr>
          <w:p w14:paraId="51DBDDF4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lithium, graphite, nickel, manganese</w:t>
            </w:r>
          </w:p>
        </w:tc>
        <w:tc>
          <w:tcPr>
            <w:tcW w:w="5245" w:type="dxa"/>
          </w:tcPr>
          <w:p w14:paraId="7ADEB07B" w14:textId="77777777" w:rsidR="00F6062F" w:rsidRPr="004D65A5" w:rsidRDefault="00F6062F" w:rsidP="006942BC">
            <w:pPr>
              <w:rPr>
                <w:sz w:val="20"/>
                <w:szCs w:val="20"/>
                <w:lang w:val="de-DE"/>
              </w:rPr>
            </w:pPr>
            <w:r w:rsidRPr="004D65A5">
              <w:rPr>
                <w:sz w:val="20"/>
                <w:szCs w:val="20"/>
                <w:lang w:val="de-DE"/>
              </w:rPr>
              <w:t>10+ Minenunternehmen weltweit; kein einzelner Anbieter dominiert.</w:t>
            </w:r>
          </w:p>
        </w:tc>
        <w:tc>
          <w:tcPr>
            <w:tcW w:w="848" w:type="dxa"/>
          </w:tcPr>
          <w:p w14:paraId="4C254C87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0</w:t>
            </w:r>
          </w:p>
        </w:tc>
      </w:tr>
    </w:tbl>
    <w:p w14:paraId="67334CE4" w14:textId="77777777" w:rsidR="00F6062F" w:rsidRDefault="00F6062F" w:rsidP="00F6062F"/>
    <w:p w14:paraId="3619AC5B" w14:textId="77777777" w:rsidR="00F6062F" w:rsidRPr="00F6062F" w:rsidRDefault="00F6062F" w:rsidP="00F6062F">
      <w:pPr>
        <w:pStyle w:val="31"/>
        <w:rPr>
          <w:lang w:val="de-DE"/>
        </w:rPr>
      </w:pPr>
      <w:proofErr w:type="spellStart"/>
      <w:r w:rsidRPr="00F6062F">
        <w:rPr>
          <w:lang w:val="de-DE"/>
        </w:rPr>
        <w:t>CapacityShare</w:t>
      </w:r>
      <w:proofErr w:type="spellEnd"/>
      <w:r w:rsidRPr="00F6062F">
        <w:rPr>
          <w:lang w:val="de-DE"/>
        </w:rPr>
        <w:t xml:space="preserve"> — Systemischer Marktanteil (Gewicht: 25 %)</w:t>
      </w:r>
    </w:p>
    <w:p w14:paraId="11F5FD9F" w14:textId="004CB311" w:rsidR="00F6062F" w:rsidRPr="004D65A5" w:rsidRDefault="00F6062F" w:rsidP="00F6062F">
      <w:pPr>
        <w:rPr>
          <w:sz w:val="21"/>
          <w:szCs w:val="21"/>
          <w:lang w:val="de-DE"/>
        </w:rPr>
      </w:pPr>
      <w:r w:rsidRPr="004D65A5">
        <w:rPr>
          <w:sz w:val="21"/>
          <w:szCs w:val="21"/>
          <w:lang w:val="de-DE"/>
        </w:rPr>
        <w:t xml:space="preserve">Anteil dieser Anlage an der gesamten </w:t>
      </w:r>
      <w:proofErr w:type="spellStart"/>
      <w:r w:rsidRPr="004D65A5">
        <w:rPr>
          <w:sz w:val="21"/>
          <w:szCs w:val="21"/>
          <w:lang w:val="de-DE"/>
        </w:rPr>
        <w:t>NAATBatt</w:t>
      </w:r>
      <w:proofErr w:type="spellEnd"/>
      <w:r w:rsidRPr="004D65A5">
        <w:rPr>
          <w:sz w:val="21"/>
          <w:szCs w:val="21"/>
          <w:lang w:val="de-DE"/>
        </w:rPr>
        <w:t>-Upstream-</w:t>
      </w:r>
      <w:r w:rsidRPr="004D65A5">
        <w:rPr>
          <w:sz w:val="21"/>
          <w:szCs w:val="21"/>
          <w:lang w:val="de-DE"/>
        </w:rPr>
        <w:t>Kapazität</w:t>
      </w:r>
      <w:r w:rsidRPr="004D65A5">
        <w:rPr>
          <w:sz w:val="21"/>
          <w:szCs w:val="21"/>
          <w:lang w:val="de-DE"/>
        </w:rPr>
        <w:t xml:space="preserve"> </w:t>
      </w:r>
      <w:proofErr w:type="spellStart"/>
      <w:r w:rsidRPr="004D65A5">
        <w:rPr>
          <w:sz w:val="21"/>
          <w:szCs w:val="21"/>
          <w:lang w:val="de-DE"/>
        </w:rPr>
        <w:t>fuer</w:t>
      </w:r>
      <w:proofErr w:type="spellEnd"/>
      <w:r w:rsidRPr="004D65A5">
        <w:rPr>
          <w:sz w:val="21"/>
          <w:szCs w:val="21"/>
          <w:lang w:val="de-DE"/>
        </w:rPr>
        <w:t xml:space="preserve"> dasselbe Material (nur Upstream, MT/yr einheitlich und vergleichbar).</w:t>
      </w:r>
    </w:p>
    <w:p w14:paraId="250F7915" w14:textId="24EE04EF" w:rsidR="00F6062F" w:rsidRPr="004D65A5" w:rsidRDefault="00F6062F" w:rsidP="00F6062F">
      <w:pPr>
        <w:rPr>
          <w:sz w:val="21"/>
          <w:szCs w:val="21"/>
          <w:lang w:val="de-DE"/>
        </w:rPr>
      </w:pPr>
      <w:proofErr w:type="spellStart"/>
      <w:r w:rsidRPr="004D65A5">
        <w:rPr>
          <w:b/>
          <w:sz w:val="21"/>
          <w:szCs w:val="21"/>
          <w:lang w:val="de-DE"/>
        </w:rPr>
        <w:t>CapacityShare</w:t>
      </w:r>
      <w:proofErr w:type="spellEnd"/>
      <w:r w:rsidRPr="004D65A5">
        <w:rPr>
          <w:b/>
          <w:sz w:val="21"/>
          <w:szCs w:val="21"/>
          <w:lang w:val="de-DE"/>
        </w:rPr>
        <w:t xml:space="preserve"> = </w:t>
      </w:r>
      <w:r w:rsidRPr="004D65A5">
        <w:rPr>
          <w:b/>
          <w:sz w:val="21"/>
          <w:szCs w:val="21"/>
          <w:lang w:val="de-DE"/>
        </w:rPr>
        <w:t>Kapazität</w:t>
      </w:r>
      <w:r w:rsidRPr="004D65A5">
        <w:rPr>
          <w:b/>
          <w:sz w:val="21"/>
          <w:szCs w:val="21"/>
          <w:lang w:val="de-DE"/>
        </w:rPr>
        <w:t xml:space="preserve"> dieser Anlage / </w:t>
      </w:r>
      <w:r w:rsidRPr="004D65A5">
        <w:rPr>
          <w:b/>
          <w:sz w:val="21"/>
          <w:szCs w:val="21"/>
        </w:rPr>
        <w:t>Σ</w:t>
      </w:r>
      <w:r w:rsidRPr="004D65A5">
        <w:rPr>
          <w:b/>
          <w:sz w:val="21"/>
          <w:szCs w:val="21"/>
          <w:lang w:val="de-DE"/>
        </w:rPr>
        <w:t xml:space="preserve"> Upstream-</w:t>
      </w:r>
      <w:r w:rsidRPr="004D65A5">
        <w:rPr>
          <w:b/>
          <w:sz w:val="21"/>
          <w:szCs w:val="21"/>
          <w:lang w:val="de-DE"/>
        </w:rPr>
        <w:t>Kapazität</w:t>
      </w:r>
      <w:r w:rsidRPr="004D65A5">
        <w:rPr>
          <w:b/>
          <w:sz w:val="21"/>
          <w:szCs w:val="21"/>
          <w:lang w:val="de-DE"/>
        </w:rPr>
        <w:t xml:space="preserve"> (gleiches Material, Nordamerika)</w:t>
      </w:r>
    </w:p>
    <w:p w14:paraId="54F328F4" w14:textId="77777777" w:rsidR="000558A4" w:rsidRPr="004D65A5" w:rsidRDefault="00F6062F" w:rsidP="000558A4">
      <w:pPr>
        <w:rPr>
          <w:sz w:val="21"/>
          <w:szCs w:val="21"/>
          <w:lang w:val="de-DE" w:eastAsia="zh-CN"/>
        </w:rPr>
      </w:pPr>
      <w:r w:rsidRPr="004D65A5">
        <w:rPr>
          <w:sz w:val="21"/>
          <w:szCs w:val="21"/>
          <w:lang w:val="de-DE"/>
        </w:rPr>
        <w:t>Bedingungen:</w:t>
      </w:r>
      <w:r w:rsidRPr="004D65A5">
        <w:rPr>
          <w:sz w:val="21"/>
          <w:szCs w:val="21"/>
          <w:lang w:val="de-DE"/>
        </w:rPr>
        <w:br/>
        <w:t xml:space="preserve">- Nur </w:t>
      </w:r>
      <w:proofErr w:type="gramStart"/>
      <w:r w:rsidRPr="004D65A5">
        <w:rPr>
          <w:sz w:val="21"/>
          <w:szCs w:val="21"/>
          <w:lang w:val="de-DE"/>
        </w:rPr>
        <w:t>berechnet</w:t>
      </w:r>
      <w:proofErr w:type="gramEnd"/>
      <w:r w:rsidRPr="004D65A5">
        <w:rPr>
          <w:sz w:val="21"/>
          <w:szCs w:val="21"/>
          <w:lang w:val="de-DE"/>
        </w:rPr>
        <w:t xml:space="preserve"> wenn </w:t>
      </w:r>
      <w:proofErr w:type="spellStart"/>
      <w:r w:rsidRPr="004D65A5">
        <w:rPr>
          <w:sz w:val="21"/>
          <w:szCs w:val="21"/>
          <w:lang w:val="de-DE"/>
        </w:rPr>
        <w:t>capacity_known</w:t>
      </w:r>
      <w:proofErr w:type="spellEnd"/>
      <w:r w:rsidRPr="004D65A5">
        <w:rPr>
          <w:sz w:val="21"/>
          <w:szCs w:val="21"/>
          <w:lang w:val="de-DE"/>
        </w:rPr>
        <w:t xml:space="preserve"> = True (</w:t>
      </w:r>
      <w:proofErr w:type="spellStart"/>
      <w:r w:rsidRPr="004D65A5">
        <w:rPr>
          <w:sz w:val="21"/>
          <w:szCs w:val="21"/>
          <w:lang w:val="de-DE"/>
        </w:rPr>
        <w:t>NAATBatt</w:t>
      </w:r>
      <w:proofErr w:type="spellEnd"/>
      <w:r w:rsidRPr="004D65A5">
        <w:rPr>
          <w:sz w:val="21"/>
          <w:szCs w:val="21"/>
          <w:lang w:val="de-DE"/>
        </w:rPr>
        <w:t>-Originalwert vorhanden).</w:t>
      </w:r>
      <w:r w:rsidRPr="004D65A5">
        <w:rPr>
          <w:sz w:val="21"/>
          <w:szCs w:val="21"/>
          <w:lang w:val="de-DE"/>
        </w:rPr>
        <w:br/>
        <w:t xml:space="preserve">- Nur </w:t>
      </w:r>
      <w:proofErr w:type="spellStart"/>
      <w:r w:rsidRPr="004D65A5">
        <w:rPr>
          <w:sz w:val="21"/>
          <w:szCs w:val="21"/>
          <w:lang w:val="de-DE"/>
        </w:rPr>
        <w:t>fuer</w:t>
      </w:r>
      <w:proofErr w:type="spellEnd"/>
      <w:r w:rsidRPr="004D65A5">
        <w:rPr>
          <w:sz w:val="21"/>
          <w:szCs w:val="21"/>
          <w:lang w:val="de-DE"/>
        </w:rPr>
        <w:t xml:space="preserve"> Upstream-Anlagen (MT/yr vergleichbar); </w:t>
      </w:r>
      <w:proofErr w:type="spellStart"/>
      <w:r w:rsidRPr="004D65A5">
        <w:rPr>
          <w:sz w:val="21"/>
          <w:szCs w:val="21"/>
          <w:lang w:val="de-DE"/>
        </w:rPr>
        <w:t>Midstream</w:t>
      </w:r>
      <w:proofErr w:type="spellEnd"/>
      <w:r w:rsidRPr="004D65A5">
        <w:rPr>
          <w:sz w:val="21"/>
          <w:szCs w:val="21"/>
          <w:lang w:val="de-DE"/>
        </w:rPr>
        <w:t xml:space="preserve"> und Downstream = 0.</w:t>
      </w:r>
      <w:r w:rsidRPr="004D65A5">
        <w:rPr>
          <w:sz w:val="21"/>
          <w:szCs w:val="21"/>
          <w:lang w:val="de-DE"/>
        </w:rPr>
        <w:br/>
        <w:t xml:space="preserve">- Bei </w:t>
      </w:r>
      <w:proofErr w:type="spellStart"/>
      <w:r w:rsidRPr="004D65A5">
        <w:rPr>
          <w:sz w:val="21"/>
          <w:szCs w:val="21"/>
          <w:lang w:val="de-DE"/>
        </w:rPr>
        <w:t>capacity_known</w:t>
      </w:r>
      <w:proofErr w:type="spellEnd"/>
      <w:r w:rsidRPr="004D65A5">
        <w:rPr>
          <w:sz w:val="21"/>
          <w:szCs w:val="21"/>
          <w:lang w:val="de-DE"/>
        </w:rPr>
        <w:t xml:space="preserve"> = </w:t>
      </w:r>
      <w:proofErr w:type="spellStart"/>
      <w:r w:rsidRPr="004D65A5">
        <w:rPr>
          <w:sz w:val="21"/>
          <w:szCs w:val="21"/>
          <w:lang w:val="de-DE"/>
        </w:rPr>
        <w:t>False</w:t>
      </w:r>
      <w:proofErr w:type="spellEnd"/>
      <w:r w:rsidRPr="004D65A5">
        <w:rPr>
          <w:sz w:val="21"/>
          <w:szCs w:val="21"/>
          <w:lang w:val="de-DE"/>
        </w:rPr>
        <w:t xml:space="preserve">: </w:t>
      </w:r>
      <w:proofErr w:type="spellStart"/>
      <w:r w:rsidRPr="004D65A5">
        <w:rPr>
          <w:sz w:val="21"/>
          <w:szCs w:val="21"/>
          <w:lang w:val="de-DE"/>
        </w:rPr>
        <w:t>CapacityShare</w:t>
      </w:r>
      <w:proofErr w:type="spellEnd"/>
      <w:r w:rsidRPr="004D65A5">
        <w:rPr>
          <w:sz w:val="21"/>
          <w:szCs w:val="21"/>
          <w:lang w:val="de-DE"/>
        </w:rPr>
        <w:t xml:space="preserve"> = 0 (konservativ; fehlende Daten != keine </w:t>
      </w:r>
      <w:r w:rsidRPr="004D65A5">
        <w:rPr>
          <w:sz w:val="21"/>
          <w:szCs w:val="21"/>
          <w:lang w:val="de-DE"/>
        </w:rPr>
        <w:t>Kapazität</w:t>
      </w:r>
      <w:r w:rsidRPr="004D65A5">
        <w:rPr>
          <w:sz w:val="21"/>
          <w:szCs w:val="21"/>
          <w:lang w:val="de-DE"/>
        </w:rPr>
        <w:t>).</w:t>
      </w:r>
      <w:bookmarkStart w:id="4" w:name="OLE_LINK34"/>
    </w:p>
    <w:p w14:paraId="09803D64" w14:textId="571B0E30" w:rsidR="000558A4" w:rsidRPr="000558A4" w:rsidRDefault="000558A4" w:rsidP="000558A4">
      <w:pPr>
        <w:rPr>
          <w:lang w:eastAsia="zh-CN"/>
        </w:rPr>
      </w:pPr>
      <w:r w:rsidRPr="000558A4">
        <w:rPr>
          <w:lang w:val="de-DE"/>
        </w:rPr>
        <w:t>Kapazitätsdatenqualität</w:t>
      </w:r>
      <w:r>
        <w:rPr>
          <w:lang w:eastAsia="zh-CN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1843"/>
        <w:gridCol w:w="4988"/>
      </w:tblGrid>
      <w:tr w:rsidR="000558A4" w:rsidRPr="004D65A5" w14:paraId="730D1697" w14:textId="77777777" w:rsidTr="004D65A5">
        <w:tc>
          <w:tcPr>
            <w:tcW w:w="1809" w:type="dxa"/>
            <w:shd w:val="clear" w:color="auto" w:fill="404040" w:themeFill="text1" w:themeFillTint="BF"/>
          </w:tcPr>
          <w:p w14:paraId="17BFD283" w14:textId="77777777" w:rsidR="000558A4" w:rsidRPr="004D65A5" w:rsidRDefault="000558A4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capacity_source</w:t>
            </w:r>
            <w:proofErr w:type="spellEnd"/>
          </w:p>
        </w:tc>
        <w:tc>
          <w:tcPr>
            <w:tcW w:w="1843" w:type="dxa"/>
            <w:shd w:val="clear" w:color="auto" w:fill="404040" w:themeFill="text1" w:themeFillTint="BF"/>
          </w:tcPr>
          <w:p w14:paraId="34FBB35F" w14:textId="77777777" w:rsidR="000558A4" w:rsidRPr="004D65A5" w:rsidRDefault="000558A4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capacity_known</w:t>
            </w:r>
            <w:proofErr w:type="spellEnd"/>
          </w:p>
        </w:tc>
        <w:tc>
          <w:tcPr>
            <w:tcW w:w="4988" w:type="dxa"/>
            <w:shd w:val="clear" w:color="auto" w:fill="404040" w:themeFill="text1" w:themeFillTint="BF"/>
          </w:tcPr>
          <w:p w14:paraId="371D1DCD" w14:textId="77777777" w:rsidR="000558A4" w:rsidRPr="004D65A5" w:rsidRDefault="000558A4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Behandlung</w:t>
            </w:r>
            <w:proofErr w:type="spellEnd"/>
            <w:r w:rsidRPr="004D65A5">
              <w:rPr>
                <w:b/>
                <w:color w:val="FFFFFF"/>
                <w:sz w:val="20"/>
              </w:rPr>
              <w:t xml:space="preserve"> </w:t>
            </w:r>
            <w:proofErr w:type="spellStart"/>
            <w:r w:rsidRPr="004D65A5">
              <w:rPr>
                <w:b/>
                <w:color w:val="FFFFFF"/>
                <w:sz w:val="20"/>
              </w:rPr>
              <w:t>im</w:t>
            </w:r>
            <w:proofErr w:type="spellEnd"/>
            <w:r w:rsidRPr="004D65A5">
              <w:rPr>
                <w:b/>
                <w:color w:val="FFFFFF"/>
                <w:sz w:val="20"/>
              </w:rPr>
              <w:t xml:space="preserve"> Modell</w:t>
            </w:r>
          </w:p>
        </w:tc>
      </w:tr>
      <w:tr w:rsidR="000558A4" w:rsidRPr="00BF55C7" w14:paraId="32B634A8" w14:textId="77777777" w:rsidTr="006942BC">
        <w:tc>
          <w:tcPr>
            <w:tcW w:w="1809" w:type="dxa"/>
          </w:tcPr>
          <w:p w14:paraId="582885E1" w14:textId="77777777" w:rsidR="000558A4" w:rsidRPr="004D65A5" w:rsidRDefault="000558A4" w:rsidP="006942BC">
            <w:pPr>
              <w:rPr>
                <w:sz w:val="20"/>
                <w:szCs w:val="20"/>
              </w:rPr>
            </w:pPr>
            <w:proofErr w:type="spellStart"/>
            <w:r w:rsidRPr="004D65A5">
              <w:rPr>
                <w:sz w:val="20"/>
                <w:szCs w:val="20"/>
              </w:rPr>
              <w:t>naatbatt</w:t>
            </w:r>
            <w:proofErr w:type="spellEnd"/>
          </w:p>
        </w:tc>
        <w:tc>
          <w:tcPr>
            <w:tcW w:w="1843" w:type="dxa"/>
          </w:tcPr>
          <w:p w14:paraId="25A4FFA7" w14:textId="77777777" w:rsidR="000558A4" w:rsidRPr="004D65A5" w:rsidRDefault="000558A4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True</w:t>
            </w:r>
          </w:p>
        </w:tc>
        <w:tc>
          <w:tcPr>
            <w:tcW w:w="4988" w:type="dxa"/>
          </w:tcPr>
          <w:p w14:paraId="45F06742" w14:textId="77777777" w:rsidR="000558A4" w:rsidRPr="004D65A5" w:rsidRDefault="000558A4" w:rsidP="006942BC">
            <w:pPr>
              <w:rPr>
                <w:sz w:val="20"/>
                <w:szCs w:val="20"/>
                <w:lang w:val="de-DE"/>
              </w:rPr>
            </w:pPr>
            <w:r w:rsidRPr="004D65A5">
              <w:rPr>
                <w:sz w:val="20"/>
                <w:szCs w:val="20"/>
                <w:lang w:val="de-DE"/>
              </w:rPr>
              <w:t xml:space="preserve">Echter </w:t>
            </w:r>
            <w:proofErr w:type="spellStart"/>
            <w:r w:rsidRPr="004D65A5">
              <w:rPr>
                <w:sz w:val="20"/>
                <w:szCs w:val="20"/>
                <w:lang w:val="de-DE"/>
              </w:rPr>
              <w:t>NAATBatt</w:t>
            </w:r>
            <w:proofErr w:type="spellEnd"/>
            <w:r w:rsidRPr="004D65A5">
              <w:rPr>
                <w:sz w:val="20"/>
                <w:szCs w:val="20"/>
                <w:lang w:val="de-DE"/>
              </w:rPr>
              <w:t xml:space="preserve">-Wert — fließt in </w:t>
            </w:r>
            <w:proofErr w:type="spellStart"/>
            <w:r w:rsidRPr="004D65A5">
              <w:rPr>
                <w:sz w:val="20"/>
                <w:szCs w:val="20"/>
                <w:lang w:val="de-DE"/>
              </w:rPr>
              <w:t>CapacityShare</w:t>
            </w:r>
            <w:proofErr w:type="spellEnd"/>
            <w:r w:rsidRPr="004D65A5">
              <w:rPr>
                <w:sz w:val="20"/>
                <w:szCs w:val="20"/>
                <w:lang w:val="de-DE"/>
              </w:rPr>
              <w:t xml:space="preserve"> und </w:t>
            </w:r>
            <w:proofErr w:type="spellStart"/>
            <w:r w:rsidRPr="004D65A5">
              <w:rPr>
                <w:sz w:val="20"/>
                <w:szCs w:val="20"/>
                <w:lang w:val="de-DE"/>
              </w:rPr>
              <w:t>AltCapacityRatio</w:t>
            </w:r>
            <w:proofErr w:type="spellEnd"/>
            <w:r w:rsidRPr="004D65A5">
              <w:rPr>
                <w:sz w:val="20"/>
                <w:szCs w:val="20"/>
                <w:lang w:val="de-DE"/>
              </w:rPr>
              <w:t xml:space="preserve"> ein</w:t>
            </w:r>
          </w:p>
        </w:tc>
      </w:tr>
      <w:tr w:rsidR="000558A4" w:rsidRPr="00BF55C7" w14:paraId="035CA4A2" w14:textId="77777777" w:rsidTr="006942BC">
        <w:tc>
          <w:tcPr>
            <w:tcW w:w="1809" w:type="dxa"/>
          </w:tcPr>
          <w:p w14:paraId="130ED72B" w14:textId="77777777" w:rsidR="000558A4" w:rsidRPr="004D65A5" w:rsidRDefault="000558A4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unknown</w:t>
            </w:r>
          </w:p>
        </w:tc>
        <w:tc>
          <w:tcPr>
            <w:tcW w:w="1843" w:type="dxa"/>
          </w:tcPr>
          <w:p w14:paraId="3B6140B2" w14:textId="77777777" w:rsidR="000558A4" w:rsidRPr="004D65A5" w:rsidRDefault="000558A4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False</w:t>
            </w:r>
          </w:p>
        </w:tc>
        <w:tc>
          <w:tcPr>
            <w:tcW w:w="4988" w:type="dxa"/>
          </w:tcPr>
          <w:p w14:paraId="2E26B7B9" w14:textId="77777777" w:rsidR="000558A4" w:rsidRPr="004D65A5" w:rsidRDefault="000558A4" w:rsidP="006942BC">
            <w:pPr>
              <w:rPr>
                <w:sz w:val="20"/>
                <w:szCs w:val="20"/>
                <w:lang w:val="de-DE"/>
              </w:rPr>
            </w:pPr>
            <w:r w:rsidRPr="004D65A5">
              <w:rPr>
                <w:sz w:val="20"/>
                <w:szCs w:val="20"/>
                <w:lang w:val="de-DE"/>
              </w:rPr>
              <w:t xml:space="preserve">Datenlücke, nicht Nullkapazität — </w:t>
            </w:r>
          </w:p>
          <w:p w14:paraId="1CFBCFB9" w14:textId="65D8183D" w:rsidR="000558A4" w:rsidRPr="004D65A5" w:rsidRDefault="000558A4" w:rsidP="006942BC">
            <w:pPr>
              <w:rPr>
                <w:sz w:val="20"/>
                <w:szCs w:val="20"/>
                <w:lang w:val="de-DE"/>
              </w:rPr>
            </w:pPr>
            <w:proofErr w:type="spellStart"/>
            <w:r w:rsidRPr="004D65A5">
              <w:rPr>
                <w:sz w:val="20"/>
                <w:szCs w:val="20"/>
                <w:lang w:val="de-DE"/>
              </w:rPr>
              <w:t>CapacityShare</w:t>
            </w:r>
            <w:proofErr w:type="spellEnd"/>
            <w:r w:rsidRPr="004D65A5">
              <w:rPr>
                <w:sz w:val="20"/>
                <w:szCs w:val="20"/>
                <w:lang w:val="de-DE"/>
              </w:rPr>
              <w:t xml:space="preserve"> = 0, </w:t>
            </w:r>
            <w:proofErr w:type="spellStart"/>
            <w:r w:rsidRPr="004D65A5">
              <w:rPr>
                <w:sz w:val="20"/>
                <w:szCs w:val="20"/>
                <w:lang w:val="de-DE"/>
              </w:rPr>
              <w:t>ResilienceDiscount</w:t>
            </w:r>
            <w:proofErr w:type="spellEnd"/>
            <w:r w:rsidRPr="004D65A5">
              <w:rPr>
                <w:sz w:val="20"/>
                <w:szCs w:val="20"/>
                <w:lang w:val="de-DE"/>
              </w:rPr>
              <w:t xml:space="preserve"> = 0 (konservativ)</w:t>
            </w:r>
          </w:p>
        </w:tc>
      </w:tr>
      <w:bookmarkEnd w:id="4"/>
    </w:tbl>
    <w:p w14:paraId="6644908A" w14:textId="77777777" w:rsidR="000558A4" w:rsidRDefault="000558A4" w:rsidP="000558A4">
      <w:pPr>
        <w:rPr>
          <w:rFonts w:hint="eastAsia"/>
          <w:lang w:val="de-DE" w:eastAsia="zh-CN"/>
        </w:rPr>
      </w:pPr>
    </w:p>
    <w:p w14:paraId="029E0CB9" w14:textId="603E76EC" w:rsidR="00F6062F" w:rsidRPr="00F6062F" w:rsidRDefault="00F6062F" w:rsidP="00F6062F">
      <w:pPr>
        <w:pStyle w:val="31"/>
        <w:rPr>
          <w:lang w:val="de-DE"/>
        </w:rPr>
      </w:pPr>
      <w:proofErr w:type="spellStart"/>
      <w:r w:rsidRPr="00F6062F">
        <w:rPr>
          <w:lang w:val="de-DE"/>
        </w:rPr>
        <w:t>LeadTime</w:t>
      </w:r>
      <w:proofErr w:type="spellEnd"/>
      <w:r w:rsidRPr="00F6062F">
        <w:rPr>
          <w:lang w:val="de-DE"/>
        </w:rPr>
        <w:t xml:space="preserve"> — Normierte Wiederbeschaffungszeit (Gewicht: 15 %)</w:t>
      </w:r>
    </w:p>
    <w:p w14:paraId="045AC10B" w14:textId="77777777" w:rsidR="00F6062F" w:rsidRPr="00F6062F" w:rsidRDefault="00F6062F" w:rsidP="00F6062F">
      <w:pPr>
        <w:rPr>
          <w:lang w:val="de-DE"/>
        </w:rPr>
      </w:pPr>
      <w:r w:rsidRPr="00F6062F">
        <w:rPr>
          <w:lang w:val="de-DE"/>
        </w:rPr>
        <w:t>Modellvereinfachung: feste Vorlaufzeit je Lieferkettenstufe, normiert auf eine maximale Referenzzeit von 12 Wochen (Upstream).</w:t>
      </w:r>
    </w:p>
    <w:p w14:paraId="28AC8071" w14:textId="77777777" w:rsidR="00F6062F" w:rsidRDefault="00F6062F" w:rsidP="00F6062F">
      <w:proofErr w:type="spellStart"/>
      <w:r>
        <w:rPr>
          <w:b/>
        </w:rPr>
        <w:t>LeadTime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lead_time_weeks</w:t>
      </w:r>
      <w:proofErr w:type="spellEnd"/>
      <w:r>
        <w:rPr>
          <w:b/>
        </w:rPr>
        <w:t xml:space="preserve"> / 12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auf 1,0 </w:t>
      </w:r>
      <w:proofErr w:type="spellStart"/>
      <w:r>
        <w:rPr>
          <w:b/>
        </w:rPr>
        <w:t>begrenzt</w:t>
      </w:r>
      <w:proofErr w:type="spellEnd"/>
      <w:r>
        <w:rPr>
          <w:b/>
        </w:rPr>
        <w:t>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062F" w:rsidRPr="004D65A5" w14:paraId="05A0AFD1" w14:textId="77777777" w:rsidTr="004D65A5">
        <w:tc>
          <w:tcPr>
            <w:tcW w:w="2880" w:type="dxa"/>
            <w:shd w:val="clear" w:color="auto" w:fill="404040" w:themeFill="text1" w:themeFillTint="BF"/>
          </w:tcPr>
          <w:p w14:paraId="7CC8376C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r w:rsidRPr="004D65A5"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2880" w:type="dxa"/>
            <w:shd w:val="clear" w:color="auto" w:fill="404040" w:themeFill="text1" w:themeFillTint="BF"/>
          </w:tcPr>
          <w:p w14:paraId="280334A1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Wochen</w:t>
            </w:r>
            <w:proofErr w:type="spellEnd"/>
          </w:p>
        </w:tc>
        <w:tc>
          <w:tcPr>
            <w:tcW w:w="2880" w:type="dxa"/>
            <w:shd w:val="clear" w:color="auto" w:fill="404040" w:themeFill="text1" w:themeFillTint="BF"/>
          </w:tcPr>
          <w:p w14:paraId="1E06CAD9" w14:textId="77777777" w:rsidR="00F6062F" w:rsidRPr="004D65A5" w:rsidRDefault="00F6062F" w:rsidP="004D65A5">
            <w:pPr>
              <w:jc w:val="center"/>
              <w:rPr>
                <w:b/>
                <w:color w:val="FFFFFF"/>
                <w:sz w:val="20"/>
              </w:rPr>
            </w:pPr>
            <w:proofErr w:type="spellStart"/>
            <w:r w:rsidRPr="004D65A5">
              <w:rPr>
                <w:b/>
                <w:color w:val="FFFFFF"/>
                <w:sz w:val="20"/>
              </w:rPr>
              <w:t>LeadTime</w:t>
            </w:r>
            <w:proofErr w:type="spellEnd"/>
          </w:p>
        </w:tc>
      </w:tr>
      <w:tr w:rsidR="00F6062F" w14:paraId="1E399099" w14:textId="77777777" w:rsidTr="006942BC">
        <w:tc>
          <w:tcPr>
            <w:tcW w:w="2880" w:type="dxa"/>
          </w:tcPr>
          <w:p w14:paraId="00859542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Upstream</w:t>
            </w:r>
          </w:p>
        </w:tc>
        <w:tc>
          <w:tcPr>
            <w:tcW w:w="2880" w:type="dxa"/>
          </w:tcPr>
          <w:p w14:paraId="1FBBBE86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12</w:t>
            </w:r>
          </w:p>
        </w:tc>
        <w:tc>
          <w:tcPr>
            <w:tcW w:w="2880" w:type="dxa"/>
          </w:tcPr>
          <w:p w14:paraId="0088E158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1,00</w:t>
            </w:r>
          </w:p>
        </w:tc>
      </w:tr>
      <w:tr w:rsidR="00F6062F" w14:paraId="1984B972" w14:textId="77777777" w:rsidTr="006942BC">
        <w:tc>
          <w:tcPr>
            <w:tcW w:w="2880" w:type="dxa"/>
          </w:tcPr>
          <w:p w14:paraId="216D1271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Midstream-BGM</w:t>
            </w:r>
          </w:p>
        </w:tc>
        <w:tc>
          <w:tcPr>
            <w:tcW w:w="2880" w:type="dxa"/>
          </w:tcPr>
          <w:p w14:paraId="70694001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8</w:t>
            </w:r>
          </w:p>
        </w:tc>
        <w:tc>
          <w:tcPr>
            <w:tcW w:w="2880" w:type="dxa"/>
          </w:tcPr>
          <w:p w14:paraId="10C96718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0,67</w:t>
            </w:r>
          </w:p>
        </w:tc>
      </w:tr>
      <w:tr w:rsidR="00F6062F" w14:paraId="517C3996" w14:textId="77777777" w:rsidTr="006942BC">
        <w:tc>
          <w:tcPr>
            <w:tcW w:w="2880" w:type="dxa"/>
          </w:tcPr>
          <w:p w14:paraId="13CB06F6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Midstream-Cell</w:t>
            </w:r>
          </w:p>
        </w:tc>
        <w:tc>
          <w:tcPr>
            <w:tcW w:w="2880" w:type="dxa"/>
          </w:tcPr>
          <w:p w14:paraId="6ED6B5D9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</w:tcPr>
          <w:p w14:paraId="3E0B45A9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0,50</w:t>
            </w:r>
          </w:p>
        </w:tc>
      </w:tr>
      <w:tr w:rsidR="00F6062F" w14:paraId="0E5918CF" w14:textId="77777777" w:rsidTr="006942BC">
        <w:tc>
          <w:tcPr>
            <w:tcW w:w="2880" w:type="dxa"/>
          </w:tcPr>
          <w:p w14:paraId="25BA1D7D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Downstream</w:t>
            </w:r>
          </w:p>
        </w:tc>
        <w:tc>
          <w:tcPr>
            <w:tcW w:w="2880" w:type="dxa"/>
          </w:tcPr>
          <w:p w14:paraId="700A10C2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</w:tcPr>
          <w:p w14:paraId="4D31E633" w14:textId="77777777" w:rsidR="00F6062F" w:rsidRPr="004D65A5" w:rsidRDefault="00F6062F" w:rsidP="006942BC">
            <w:pPr>
              <w:rPr>
                <w:sz w:val="20"/>
                <w:szCs w:val="20"/>
              </w:rPr>
            </w:pPr>
            <w:r w:rsidRPr="004D65A5">
              <w:rPr>
                <w:sz w:val="20"/>
                <w:szCs w:val="20"/>
              </w:rPr>
              <w:t>0,33</w:t>
            </w:r>
          </w:p>
        </w:tc>
      </w:tr>
    </w:tbl>
    <w:p w14:paraId="0B196E5B" w14:textId="77777777" w:rsidR="00F6062F" w:rsidRDefault="00F6062F" w:rsidP="00F6062F"/>
    <w:p w14:paraId="291F8891" w14:textId="77777777" w:rsidR="006107E4" w:rsidRPr="00247F56" w:rsidRDefault="006107E4">
      <w:pPr>
        <w:spacing w:after="80"/>
        <w:rPr>
          <w:rFonts w:hint="eastAsia"/>
          <w:lang w:val="de-DE" w:eastAsia="zh-CN"/>
        </w:rPr>
      </w:pPr>
    </w:p>
    <w:bookmarkEnd w:id="3"/>
    <w:p w14:paraId="63A2844B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lastRenderedPageBreak/>
        <w:t xml:space="preserve">Schritt 4 — </w:t>
      </w:r>
      <w:proofErr w:type="spellStart"/>
      <w:r w:rsidRPr="00576113">
        <w:rPr>
          <w:b/>
          <w:color w:val="1A237E"/>
          <w:sz w:val="32"/>
          <w:lang w:val="de-DE"/>
        </w:rPr>
        <w:t>ResilienceDiscount</w:t>
      </w:r>
      <w:proofErr w:type="spellEnd"/>
    </w:p>
    <w:p w14:paraId="6CBA27DB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Wenn es viele Ersatzlieferanten gibt, wird der </w:t>
      </w:r>
      <w:proofErr w:type="spellStart"/>
      <w:r w:rsidRPr="00576113">
        <w:rPr>
          <w:sz w:val="21"/>
          <w:lang w:val="de-DE"/>
        </w:rPr>
        <w:t>RiskScore</w:t>
      </w:r>
      <w:proofErr w:type="spellEnd"/>
      <w:r w:rsidRPr="00576113">
        <w:rPr>
          <w:sz w:val="21"/>
          <w:lang w:val="de-DE"/>
        </w:rPr>
        <w:t xml:space="preserve"> reduziert. Der Discount ist auf 0.5 begrenzt — auch mit Alternativen bleiben Umstellungszeit, Verträge und Qualitätsprüfung als Restrisiko.</w:t>
      </w:r>
    </w:p>
    <w:p w14:paraId="3C97EB01" w14:textId="14F40C76" w:rsidR="003B0EF2" w:rsidRDefault="00000000" w:rsidP="004D65A5">
      <w:pPr>
        <w:spacing w:after="120"/>
        <w:rPr>
          <w:rFonts w:ascii="Courier New" w:hAnsi="Courier New"/>
          <w:color w:val="1A237E"/>
          <w:sz w:val="19"/>
          <w:lang w:val="de-DE" w:eastAsia="zh-CN"/>
        </w:rPr>
      </w:pP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ResilienceDiscount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>=  min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>(</w:t>
      </w: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AltCapacityRatio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/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>2,  0.5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>)</w:t>
      </w:r>
    </w:p>
    <w:p w14:paraId="0E598E6D" w14:textId="01CDE539" w:rsidR="00576113" w:rsidRPr="00576113" w:rsidRDefault="00576113" w:rsidP="004D65A5">
      <w:pPr>
        <w:spacing w:after="120"/>
        <w:rPr>
          <w:lang w:val="de-DE" w:eastAsia="zh-CN"/>
        </w:rPr>
      </w:pP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AltCapacityRatio</w:t>
      </w:r>
      <w:proofErr w:type="spellEnd"/>
      <w:r w:rsidR="004D65A5">
        <w:rPr>
          <w:rFonts w:ascii="Courier New" w:hAnsi="Courier New"/>
          <w:color w:val="1A237E"/>
          <w:sz w:val="19"/>
          <w:lang w:val="de-DE"/>
        </w:rPr>
        <w:t xml:space="preserve"> </w:t>
      </w:r>
      <w:r w:rsidRPr="00576113">
        <w:rPr>
          <w:rFonts w:ascii="Courier New" w:hAnsi="Courier New"/>
          <w:color w:val="1A237E"/>
          <w:sz w:val="19"/>
          <w:lang w:val="de-DE"/>
        </w:rPr>
        <w:t xml:space="preserve">= </w:t>
      </w:r>
      <w:r>
        <w:rPr>
          <w:rFonts w:ascii="Courier New" w:hAnsi="Courier New"/>
          <w:color w:val="1A237E"/>
          <w:sz w:val="19"/>
        </w:rPr>
        <w:t>Σ</w:t>
      </w:r>
      <w:r w:rsidRPr="00576113">
        <w:rPr>
          <w:rFonts w:ascii="Courier New" w:hAnsi="Courier New"/>
          <w:color w:val="1A237E"/>
          <w:sz w:val="19"/>
          <w:lang w:val="de-DE"/>
        </w:rPr>
        <w:t xml:space="preserve"> Kapazität Ersatzfabrike</w:t>
      </w:r>
      <w:r w:rsidR="004D65A5">
        <w:rPr>
          <w:rFonts w:ascii="Courier New" w:hAnsi="Courier New"/>
          <w:color w:val="1A237E"/>
          <w:sz w:val="19"/>
          <w:lang w:val="de-DE"/>
        </w:rPr>
        <w:t>n</w:t>
      </w:r>
      <w:r w:rsidRPr="00576113">
        <w:rPr>
          <w:rFonts w:ascii="Courier New" w:hAnsi="Courier New"/>
          <w:color w:val="1A237E"/>
          <w:sz w:val="19"/>
          <w:lang w:val="de-DE"/>
        </w:rPr>
        <w:t>/</w:t>
      </w:r>
      <w:r>
        <w:rPr>
          <w:rFonts w:ascii="Courier New" w:hAnsi="Courier New"/>
          <w:color w:val="1A237E"/>
          <w:sz w:val="19"/>
        </w:rPr>
        <w:t>Σ</w:t>
      </w:r>
      <w:r w:rsidR="004D65A5" w:rsidRPr="004D65A5">
        <w:rPr>
          <w:rFonts w:ascii="Courier New" w:hAnsi="Courier New"/>
          <w:color w:val="1A237E"/>
          <w:sz w:val="19"/>
          <w:lang w:val="de-DE"/>
        </w:rPr>
        <w:t xml:space="preserve"> </w:t>
      </w:r>
      <w:r w:rsidRPr="00576113">
        <w:rPr>
          <w:rFonts w:ascii="Courier New" w:hAnsi="Courier New"/>
          <w:color w:val="1A237E"/>
          <w:sz w:val="19"/>
          <w:lang w:val="de-DE"/>
        </w:rPr>
        <w:t>Kapazität betroffener Fabriken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1943"/>
        <w:gridCol w:w="4937"/>
      </w:tblGrid>
      <w:tr w:rsidR="003B0EF2" w14:paraId="5E14BC85" w14:textId="77777777">
        <w:tc>
          <w:tcPr>
            <w:tcW w:w="2551" w:type="dxa"/>
            <w:shd w:val="clear" w:color="auto" w:fill="37474F"/>
          </w:tcPr>
          <w:p w14:paraId="2B1F552A" w14:textId="77777777" w:rsidR="003B0EF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AltCapacityRatio</w:t>
            </w:r>
            <w:proofErr w:type="spellEnd"/>
          </w:p>
        </w:tc>
        <w:tc>
          <w:tcPr>
            <w:tcW w:w="1984" w:type="dxa"/>
            <w:shd w:val="clear" w:color="auto" w:fill="37474F"/>
          </w:tcPr>
          <w:p w14:paraId="6C12F0E4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Discount</w:t>
            </w:r>
          </w:p>
        </w:tc>
        <w:tc>
          <w:tcPr>
            <w:tcW w:w="5102" w:type="dxa"/>
            <w:shd w:val="clear" w:color="auto" w:fill="37474F"/>
          </w:tcPr>
          <w:p w14:paraId="2DB0435B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 w:rsidR="003B0EF2" w:rsidRPr="006107E4" w14:paraId="3C505C58" w14:textId="77777777">
        <w:tc>
          <w:tcPr>
            <w:tcW w:w="2551" w:type="dxa"/>
          </w:tcPr>
          <w:p w14:paraId="5C911893" w14:textId="77777777" w:rsidR="003B0EF2" w:rsidRDefault="00000000">
            <w:r>
              <w:rPr>
                <w:sz w:val="20"/>
              </w:rPr>
              <w:t>0</w:t>
            </w:r>
          </w:p>
        </w:tc>
        <w:tc>
          <w:tcPr>
            <w:tcW w:w="1984" w:type="dxa"/>
          </w:tcPr>
          <w:p w14:paraId="4568AC93" w14:textId="77777777" w:rsidR="003B0EF2" w:rsidRDefault="00000000">
            <w:r>
              <w:rPr>
                <w:sz w:val="20"/>
              </w:rPr>
              <w:t>0 %</w:t>
            </w:r>
          </w:p>
        </w:tc>
        <w:tc>
          <w:tcPr>
            <w:tcW w:w="5102" w:type="dxa"/>
          </w:tcPr>
          <w:p w14:paraId="5BB14FD4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Keine Alternativen — kein Abzug</w:t>
            </w:r>
          </w:p>
        </w:tc>
      </w:tr>
      <w:tr w:rsidR="003B0EF2" w14:paraId="7FAEE704" w14:textId="77777777">
        <w:tc>
          <w:tcPr>
            <w:tcW w:w="2551" w:type="dxa"/>
          </w:tcPr>
          <w:p w14:paraId="71F37E1F" w14:textId="77777777" w:rsidR="003B0EF2" w:rsidRDefault="00000000">
            <w:r>
              <w:rPr>
                <w:sz w:val="20"/>
              </w:rPr>
              <w:t>0.5</w:t>
            </w:r>
          </w:p>
        </w:tc>
        <w:tc>
          <w:tcPr>
            <w:tcW w:w="1984" w:type="dxa"/>
          </w:tcPr>
          <w:p w14:paraId="253A6985" w14:textId="77777777" w:rsidR="003B0EF2" w:rsidRDefault="00000000">
            <w:r>
              <w:rPr>
                <w:sz w:val="20"/>
              </w:rPr>
              <w:t>25 %</w:t>
            </w:r>
          </w:p>
        </w:tc>
        <w:tc>
          <w:tcPr>
            <w:tcW w:w="5102" w:type="dxa"/>
          </w:tcPr>
          <w:p w14:paraId="4CEEC957" w14:textId="77777777" w:rsidR="003B0EF2" w:rsidRDefault="00000000">
            <w:r>
              <w:rPr>
                <w:sz w:val="20"/>
              </w:rPr>
              <w:t>Ersatz deckt die Hälfte</w:t>
            </w:r>
          </w:p>
        </w:tc>
      </w:tr>
      <w:tr w:rsidR="003B0EF2" w14:paraId="253F3F85" w14:textId="77777777">
        <w:tc>
          <w:tcPr>
            <w:tcW w:w="2551" w:type="dxa"/>
          </w:tcPr>
          <w:p w14:paraId="73E1918A" w14:textId="77777777" w:rsidR="003B0EF2" w:rsidRDefault="00000000">
            <w:r>
              <w:rPr>
                <w:sz w:val="20"/>
              </w:rPr>
              <w:t>≥ 1.0</w:t>
            </w:r>
          </w:p>
        </w:tc>
        <w:tc>
          <w:tcPr>
            <w:tcW w:w="1984" w:type="dxa"/>
          </w:tcPr>
          <w:p w14:paraId="2F995C89" w14:textId="77777777" w:rsidR="003B0EF2" w:rsidRDefault="00000000">
            <w:r>
              <w:rPr>
                <w:sz w:val="20"/>
              </w:rPr>
              <w:t>50 % (Max)</w:t>
            </w:r>
          </w:p>
        </w:tc>
        <w:tc>
          <w:tcPr>
            <w:tcW w:w="5102" w:type="dxa"/>
          </w:tcPr>
          <w:p w14:paraId="297FC1EC" w14:textId="77777777" w:rsidR="003B0EF2" w:rsidRDefault="00000000">
            <w:r>
              <w:rPr>
                <w:sz w:val="20"/>
              </w:rPr>
              <w:t>Ausreichend Ersatz vorhanden</w:t>
            </w:r>
          </w:p>
        </w:tc>
      </w:tr>
    </w:tbl>
    <w:p w14:paraId="0674A16B" w14:textId="77777777" w:rsidR="003B0EF2" w:rsidRDefault="003B0EF2">
      <w:pPr>
        <w:rPr>
          <w:lang w:eastAsia="zh-CN"/>
        </w:rPr>
      </w:pPr>
    </w:p>
    <w:p w14:paraId="35680C95" w14:textId="77777777" w:rsidR="00576113" w:rsidRDefault="00576113" w:rsidP="00576113">
      <w:pPr>
        <w:spacing w:before="240" w:after="80"/>
      </w:pPr>
      <w:proofErr w:type="spellStart"/>
      <w:r>
        <w:rPr>
          <w:rFonts w:hint="eastAsia"/>
          <w:b/>
          <w:color w:val="283593"/>
          <w:sz w:val="26"/>
          <w:lang w:eastAsia="zh-CN"/>
        </w:rPr>
        <w:t>Gewicht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1670"/>
        <w:gridCol w:w="5494"/>
      </w:tblGrid>
      <w:tr w:rsidR="00576113" w14:paraId="765B77F3" w14:textId="77777777" w:rsidTr="006942BC">
        <w:tc>
          <w:tcPr>
            <w:tcW w:w="2268" w:type="dxa"/>
            <w:shd w:val="clear" w:color="auto" w:fill="37474F"/>
          </w:tcPr>
          <w:p w14:paraId="73B78206" w14:textId="77777777" w:rsidR="00576113" w:rsidRDefault="00576113" w:rsidP="006942BC">
            <w:pPr>
              <w:jc w:val="center"/>
            </w:pPr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w="1701" w:type="dxa"/>
            <w:shd w:val="clear" w:color="auto" w:fill="37474F"/>
          </w:tcPr>
          <w:p w14:paraId="62040E79" w14:textId="77777777" w:rsidR="00576113" w:rsidRDefault="00576113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Gewicht</w:t>
            </w:r>
            <w:proofErr w:type="spellEnd"/>
          </w:p>
        </w:tc>
        <w:tc>
          <w:tcPr>
            <w:tcW w:w="5669" w:type="dxa"/>
            <w:shd w:val="clear" w:color="auto" w:fill="37474F"/>
          </w:tcPr>
          <w:p w14:paraId="50AC202E" w14:textId="77777777" w:rsidR="00576113" w:rsidRDefault="00576113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Begründung</w:t>
            </w:r>
            <w:proofErr w:type="spellEnd"/>
          </w:p>
        </w:tc>
      </w:tr>
      <w:tr w:rsidR="00576113" w:rsidRPr="006107E4" w14:paraId="095AD6CC" w14:textId="77777777" w:rsidTr="006942BC">
        <w:tc>
          <w:tcPr>
            <w:tcW w:w="2268" w:type="dxa"/>
          </w:tcPr>
          <w:p w14:paraId="2E158D0E" w14:textId="77777777" w:rsidR="00576113" w:rsidRDefault="00576113" w:rsidP="006942BC">
            <w:proofErr w:type="spellStart"/>
            <w:r>
              <w:rPr>
                <w:sz w:val="20"/>
              </w:rPr>
              <w:t>ImportDep</w:t>
            </w:r>
            <w:proofErr w:type="spellEnd"/>
          </w:p>
        </w:tc>
        <w:tc>
          <w:tcPr>
            <w:tcW w:w="1701" w:type="dxa"/>
          </w:tcPr>
          <w:p w14:paraId="0BD11B98" w14:textId="77777777" w:rsidR="00576113" w:rsidRDefault="00576113" w:rsidP="006942BC">
            <w:r>
              <w:rPr>
                <w:sz w:val="20"/>
              </w:rPr>
              <w:t>30 %</w:t>
            </w:r>
          </w:p>
        </w:tc>
        <w:tc>
          <w:tcPr>
            <w:tcW w:w="5669" w:type="dxa"/>
          </w:tcPr>
          <w:p w14:paraId="701C50F6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Kein lokaler Ersatz = sofortiger Engpass</w:t>
            </w:r>
          </w:p>
        </w:tc>
      </w:tr>
      <w:tr w:rsidR="00576113" w:rsidRPr="006107E4" w14:paraId="28B290FF" w14:textId="77777777" w:rsidTr="006942BC">
        <w:tc>
          <w:tcPr>
            <w:tcW w:w="2268" w:type="dxa"/>
          </w:tcPr>
          <w:p w14:paraId="7CEEF319" w14:textId="77777777" w:rsidR="00576113" w:rsidRDefault="00576113" w:rsidP="006942BC">
            <w:proofErr w:type="spellStart"/>
            <w:r>
              <w:rPr>
                <w:sz w:val="20"/>
              </w:rPr>
              <w:t>SingleSource</w:t>
            </w:r>
            <w:proofErr w:type="spellEnd"/>
          </w:p>
        </w:tc>
        <w:tc>
          <w:tcPr>
            <w:tcW w:w="1701" w:type="dxa"/>
          </w:tcPr>
          <w:p w14:paraId="75F0FF9D" w14:textId="77777777" w:rsidR="00576113" w:rsidRDefault="00576113" w:rsidP="006942BC">
            <w:r>
              <w:rPr>
                <w:sz w:val="20"/>
              </w:rPr>
              <w:t>30 %</w:t>
            </w:r>
          </w:p>
        </w:tc>
        <w:tc>
          <w:tcPr>
            <w:tcW w:w="5669" w:type="dxa"/>
          </w:tcPr>
          <w:p w14:paraId="398B1BB4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Wenige Anbieter = kein Marktausgleich möglich</w:t>
            </w:r>
          </w:p>
        </w:tc>
      </w:tr>
      <w:tr w:rsidR="00576113" w:rsidRPr="006107E4" w14:paraId="31CEFEFF" w14:textId="77777777" w:rsidTr="006942BC">
        <w:tc>
          <w:tcPr>
            <w:tcW w:w="2268" w:type="dxa"/>
          </w:tcPr>
          <w:p w14:paraId="657160D9" w14:textId="77777777" w:rsidR="00576113" w:rsidRDefault="00576113" w:rsidP="006942BC">
            <w:proofErr w:type="spellStart"/>
            <w:r>
              <w:rPr>
                <w:sz w:val="20"/>
              </w:rPr>
              <w:t>CapacityShare</w:t>
            </w:r>
            <w:proofErr w:type="spellEnd"/>
          </w:p>
        </w:tc>
        <w:tc>
          <w:tcPr>
            <w:tcW w:w="1701" w:type="dxa"/>
          </w:tcPr>
          <w:p w14:paraId="499D5958" w14:textId="77777777" w:rsidR="00576113" w:rsidRDefault="00576113" w:rsidP="006942BC">
            <w:r>
              <w:rPr>
                <w:sz w:val="20"/>
              </w:rPr>
              <w:t>25 %</w:t>
            </w:r>
          </w:p>
        </w:tc>
        <w:tc>
          <w:tcPr>
            <w:tcW w:w="5669" w:type="dxa"/>
          </w:tcPr>
          <w:p w14:paraId="3479701E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Großer Marktanteil = großer systemischer Schaden</w:t>
            </w:r>
          </w:p>
        </w:tc>
      </w:tr>
      <w:tr w:rsidR="00576113" w:rsidRPr="006107E4" w14:paraId="6753FDE6" w14:textId="77777777" w:rsidTr="006942BC">
        <w:tc>
          <w:tcPr>
            <w:tcW w:w="2268" w:type="dxa"/>
          </w:tcPr>
          <w:p w14:paraId="6D195D24" w14:textId="77777777" w:rsidR="00576113" w:rsidRDefault="00576113" w:rsidP="006942BC">
            <w:proofErr w:type="spellStart"/>
            <w:r>
              <w:rPr>
                <w:sz w:val="20"/>
              </w:rPr>
              <w:t>LeadTime</w:t>
            </w:r>
            <w:proofErr w:type="spellEnd"/>
          </w:p>
        </w:tc>
        <w:tc>
          <w:tcPr>
            <w:tcW w:w="1701" w:type="dxa"/>
          </w:tcPr>
          <w:p w14:paraId="01172C7C" w14:textId="77777777" w:rsidR="00576113" w:rsidRDefault="00576113" w:rsidP="006942BC">
            <w:r>
              <w:rPr>
                <w:sz w:val="20"/>
              </w:rPr>
              <w:t>15 %</w:t>
            </w:r>
          </w:p>
        </w:tc>
        <w:tc>
          <w:tcPr>
            <w:tcW w:w="5669" w:type="dxa"/>
          </w:tcPr>
          <w:p w14:paraId="71125501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Lange Wartezeit verschlimmert kurzfristigen Engpass</w:t>
            </w:r>
          </w:p>
        </w:tc>
      </w:tr>
    </w:tbl>
    <w:p w14:paraId="1C405392" w14:textId="77777777" w:rsidR="00576113" w:rsidRPr="00576113" w:rsidRDefault="00576113" w:rsidP="00576113">
      <w:pPr>
        <w:rPr>
          <w:lang w:val="de-DE"/>
        </w:rPr>
      </w:pPr>
    </w:p>
    <w:p w14:paraId="43614004" w14:textId="77777777" w:rsidR="003B0EF2" w:rsidRPr="00DC0120" w:rsidRDefault="00000000">
      <w:pPr>
        <w:spacing w:before="360" w:after="120"/>
        <w:rPr>
          <w:lang w:val="de-DE"/>
        </w:rPr>
      </w:pPr>
      <w:r w:rsidRPr="00DC0120">
        <w:rPr>
          <w:b/>
          <w:color w:val="1A237E"/>
          <w:sz w:val="32"/>
          <w:lang w:val="de-DE"/>
        </w:rPr>
        <w:t>Beispielrechnung — S1: Kobaltstreik DRC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1387"/>
        <w:gridCol w:w="5774"/>
      </w:tblGrid>
      <w:tr w:rsidR="003B0EF2" w14:paraId="3E51CF33" w14:textId="77777777">
        <w:tc>
          <w:tcPr>
            <w:tcW w:w="2268" w:type="dxa"/>
            <w:shd w:val="clear" w:color="auto" w:fill="37474F"/>
          </w:tcPr>
          <w:p w14:paraId="04E1B17F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417" w:type="dxa"/>
            <w:shd w:val="clear" w:color="auto" w:fill="37474F"/>
          </w:tcPr>
          <w:p w14:paraId="61631905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w="5953" w:type="dxa"/>
            <w:shd w:val="clear" w:color="auto" w:fill="37474F"/>
          </w:tcPr>
          <w:p w14:paraId="31C3C463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Herkunft</w:t>
            </w:r>
          </w:p>
        </w:tc>
      </w:tr>
      <w:tr w:rsidR="003B0EF2" w:rsidRPr="006107E4" w14:paraId="05CFD168" w14:textId="77777777">
        <w:tc>
          <w:tcPr>
            <w:tcW w:w="2268" w:type="dxa"/>
          </w:tcPr>
          <w:p w14:paraId="6386AB12" w14:textId="77777777" w:rsidR="003B0EF2" w:rsidRDefault="00000000">
            <w:r>
              <w:rPr>
                <w:sz w:val="20"/>
              </w:rPr>
              <w:t>Severity</w:t>
            </w:r>
          </w:p>
        </w:tc>
        <w:tc>
          <w:tcPr>
            <w:tcW w:w="1417" w:type="dxa"/>
          </w:tcPr>
          <w:p w14:paraId="405DBFAF" w14:textId="77777777" w:rsidR="003B0EF2" w:rsidRDefault="00000000">
            <w:r>
              <w:rPr>
                <w:sz w:val="20"/>
              </w:rPr>
              <w:t>4</w:t>
            </w:r>
          </w:p>
        </w:tc>
        <w:tc>
          <w:tcPr>
            <w:tcW w:w="5953" w:type="dxa"/>
          </w:tcPr>
          <w:p w14:paraId="678F76DC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LLM: monatelanger Streik, keine Ersatzlieferung</w:t>
            </w:r>
          </w:p>
        </w:tc>
      </w:tr>
      <w:tr w:rsidR="003B0EF2" w14:paraId="3093FE94" w14:textId="77777777">
        <w:tc>
          <w:tcPr>
            <w:tcW w:w="2268" w:type="dxa"/>
          </w:tcPr>
          <w:p w14:paraId="10A14373" w14:textId="77777777" w:rsidR="003B0EF2" w:rsidRDefault="00000000">
            <w:proofErr w:type="spellStart"/>
            <w:r>
              <w:rPr>
                <w:sz w:val="20"/>
              </w:rPr>
              <w:t>TierWeight</w:t>
            </w:r>
            <w:proofErr w:type="spellEnd"/>
          </w:p>
        </w:tc>
        <w:tc>
          <w:tcPr>
            <w:tcW w:w="1417" w:type="dxa"/>
          </w:tcPr>
          <w:p w14:paraId="15A53CE4" w14:textId="77777777" w:rsidR="003B0EF2" w:rsidRDefault="00000000">
            <w:r>
              <w:rPr>
                <w:sz w:val="20"/>
              </w:rPr>
              <w:t>1.0</w:t>
            </w:r>
          </w:p>
        </w:tc>
        <w:tc>
          <w:tcPr>
            <w:tcW w:w="5953" w:type="dxa"/>
          </w:tcPr>
          <w:p w14:paraId="7F1DAD73" w14:textId="77777777" w:rsidR="003B0EF2" w:rsidRDefault="00000000">
            <w:r>
              <w:rPr>
                <w:sz w:val="20"/>
              </w:rPr>
              <w:t>Upstream-Mine</w:t>
            </w:r>
          </w:p>
        </w:tc>
      </w:tr>
      <w:tr w:rsidR="003B0EF2" w:rsidRPr="006107E4" w14:paraId="44AEE149" w14:textId="77777777">
        <w:tc>
          <w:tcPr>
            <w:tcW w:w="2268" w:type="dxa"/>
          </w:tcPr>
          <w:p w14:paraId="389A3986" w14:textId="77777777" w:rsidR="003B0EF2" w:rsidRDefault="00000000">
            <w:r>
              <w:rPr>
                <w:sz w:val="20"/>
              </w:rPr>
              <w:t>ImportDep</w:t>
            </w:r>
          </w:p>
        </w:tc>
        <w:tc>
          <w:tcPr>
            <w:tcW w:w="1417" w:type="dxa"/>
          </w:tcPr>
          <w:p w14:paraId="0F9DA7A5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5953" w:type="dxa"/>
          </w:tcPr>
          <w:p w14:paraId="2E350FE0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Kobalt kommt aus dem Ausland [simuliert]</w:t>
            </w:r>
          </w:p>
        </w:tc>
      </w:tr>
      <w:tr w:rsidR="003B0EF2" w:rsidRPr="006107E4" w14:paraId="28A258BB" w14:textId="77777777">
        <w:tc>
          <w:tcPr>
            <w:tcW w:w="2268" w:type="dxa"/>
          </w:tcPr>
          <w:p w14:paraId="0405905B" w14:textId="77777777" w:rsidR="003B0EF2" w:rsidRDefault="00000000">
            <w:proofErr w:type="spellStart"/>
            <w:r>
              <w:rPr>
                <w:sz w:val="20"/>
              </w:rPr>
              <w:t>SingleSource</w:t>
            </w:r>
            <w:proofErr w:type="spellEnd"/>
          </w:p>
        </w:tc>
        <w:tc>
          <w:tcPr>
            <w:tcW w:w="1417" w:type="dxa"/>
          </w:tcPr>
          <w:p w14:paraId="647F9693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5953" w:type="dxa"/>
          </w:tcPr>
          <w:p w14:paraId="0DC062FE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≤ 2 Anbieter in Nordamerika [simuliert]</w:t>
            </w:r>
          </w:p>
        </w:tc>
      </w:tr>
      <w:tr w:rsidR="003B0EF2" w14:paraId="7C82BACC" w14:textId="77777777">
        <w:tc>
          <w:tcPr>
            <w:tcW w:w="2268" w:type="dxa"/>
          </w:tcPr>
          <w:p w14:paraId="7732C915" w14:textId="77777777" w:rsidR="003B0EF2" w:rsidRDefault="00000000">
            <w:proofErr w:type="spellStart"/>
            <w:r>
              <w:rPr>
                <w:sz w:val="20"/>
              </w:rPr>
              <w:t>CapacityShare</w:t>
            </w:r>
            <w:proofErr w:type="spellEnd"/>
          </w:p>
        </w:tc>
        <w:tc>
          <w:tcPr>
            <w:tcW w:w="1417" w:type="dxa"/>
          </w:tcPr>
          <w:p w14:paraId="725931F2" w14:textId="77777777" w:rsidR="003B0EF2" w:rsidRDefault="00000000">
            <w:r>
              <w:rPr>
                <w:sz w:val="20"/>
              </w:rPr>
              <w:t>0.14</w:t>
            </w:r>
          </w:p>
        </w:tc>
        <w:tc>
          <w:tcPr>
            <w:tcW w:w="5953" w:type="dxa"/>
          </w:tcPr>
          <w:p w14:paraId="62DE12C3" w14:textId="77777777" w:rsidR="003B0EF2" w:rsidRDefault="00000000">
            <w:r>
              <w:rPr>
                <w:sz w:val="20"/>
              </w:rPr>
              <w:t>12.000 / 85.000 MT</w:t>
            </w:r>
          </w:p>
        </w:tc>
      </w:tr>
      <w:tr w:rsidR="003B0EF2" w:rsidRPr="006107E4" w14:paraId="79526D16" w14:textId="77777777">
        <w:tc>
          <w:tcPr>
            <w:tcW w:w="2268" w:type="dxa"/>
          </w:tcPr>
          <w:p w14:paraId="3E451CE5" w14:textId="77777777" w:rsidR="003B0EF2" w:rsidRDefault="00000000">
            <w:r>
              <w:rPr>
                <w:sz w:val="20"/>
              </w:rPr>
              <w:t>LeadTime</w:t>
            </w:r>
          </w:p>
        </w:tc>
        <w:tc>
          <w:tcPr>
            <w:tcW w:w="1417" w:type="dxa"/>
          </w:tcPr>
          <w:p w14:paraId="7C724F89" w14:textId="77777777" w:rsidR="003B0EF2" w:rsidRDefault="00000000">
            <w:r>
              <w:rPr>
                <w:sz w:val="20"/>
              </w:rPr>
              <w:t>1.0</w:t>
            </w:r>
          </w:p>
        </w:tc>
        <w:tc>
          <w:tcPr>
            <w:tcW w:w="5953" w:type="dxa"/>
          </w:tcPr>
          <w:p w14:paraId="48622C83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 xml:space="preserve">30 Wochen → </w:t>
            </w:r>
            <w:proofErr w:type="spellStart"/>
            <w:r w:rsidRPr="00576113">
              <w:rPr>
                <w:sz w:val="20"/>
                <w:lang w:val="de-DE"/>
              </w:rPr>
              <w:t>gecappt</w:t>
            </w:r>
            <w:proofErr w:type="spellEnd"/>
            <w:r w:rsidRPr="00576113">
              <w:rPr>
                <w:sz w:val="20"/>
                <w:lang w:val="de-DE"/>
              </w:rPr>
              <w:t xml:space="preserve"> auf 1.0 [simuliert]</w:t>
            </w:r>
          </w:p>
        </w:tc>
      </w:tr>
    </w:tbl>
    <w:p w14:paraId="6A2FDA7A" w14:textId="77777777" w:rsidR="003B0EF2" w:rsidRPr="00576113" w:rsidRDefault="003B0EF2">
      <w:pPr>
        <w:rPr>
          <w:lang w:val="de-DE"/>
        </w:rPr>
      </w:pPr>
    </w:p>
    <w:p w14:paraId="48DD7354" w14:textId="77777777" w:rsidR="003B0EF2" w:rsidRDefault="00000000">
      <w:pPr>
        <w:spacing w:after="120"/>
        <w:ind w:left="567"/>
      </w:pPr>
      <w:proofErr w:type="gramStart"/>
      <w:r>
        <w:rPr>
          <w:rFonts w:ascii="Courier New" w:hAnsi="Courier New"/>
          <w:color w:val="1A237E"/>
          <w:sz w:val="19"/>
        </w:rPr>
        <w:t>Vulnerability  =</w:t>
      </w:r>
      <w:proofErr w:type="gramEnd"/>
      <w:r>
        <w:rPr>
          <w:rFonts w:ascii="Courier New" w:hAnsi="Courier New"/>
          <w:color w:val="1A237E"/>
          <w:sz w:val="19"/>
        </w:rPr>
        <w:t xml:space="preserve"> 0.30×1 + 0.30×1 + 0.25×0.14 + 0.15×1.0</w:t>
      </w:r>
      <w:r>
        <w:rPr>
          <w:rFonts w:ascii="Courier New" w:hAnsi="Courier New"/>
          <w:color w:val="1A237E"/>
          <w:sz w:val="19"/>
        </w:rPr>
        <w:br/>
        <w:t xml:space="preserve">               = 0.30 + 0.30 + 0.035 + </w:t>
      </w:r>
      <w:proofErr w:type="gramStart"/>
      <w:r>
        <w:rPr>
          <w:rFonts w:ascii="Courier New" w:hAnsi="Courier New"/>
          <w:color w:val="1A237E"/>
          <w:sz w:val="19"/>
        </w:rPr>
        <w:t>0.15  =</w:t>
      </w:r>
      <w:proofErr w:type="gramEnd"/>
      <w:r>
        <w:rPr>
          <w:rFonts w:ascii="Courier New" w:hAnsi="Courier New"/>
          <w:color w:val="1A237E"/>
          <w:sz w:val="19"/>
        </w:rPr>
        <w:t xml:space="preserve">  0.785</w:t>
      </w:r>
      <w:r>
        <w:rPr>
          <w:rFonts w:ascii="Courier New" w:hAnsi="Courier New"/>
          <w:color w:val="1A237E"/>
          <w:sz w:val="19"/>
        </w:rPr>
        <w:br/>
      </w:r>
      <w:r>
        <w:rPr>
          <w:rFonts w:ascii="Courier New" w:hAnsi="Courier New"/>
          <w:color w:val="1A237E"/>
          <w:sz w:val="19"/>
        </w:rPr>
        <w:br/>
        <w:t xml:space="preserve">AltCapacityRatio    = 38.000 / </w:t>
      </w:r>
      <w:proofErr w:type="gramStart"/>
      <w:r>
        <w:rPr>
          <w:rFonts w:ascii="Courier New" w:hAnsi="Courier New"/>
          <w:color w:val="1A237E"/>
          <w:sz w:val="19"/>
        </w:rPr>
        <w:t>24.000  =</w:t>
      </w:r>
      <w:proofErr w:type="gramEnd"/>
      <w:r>
        <w:rPr>
          <w:rFonts w:ascii="Courier New" w:hAnsi="Courier New"/>
          <w:color w:val="1A237E"/>
          <w:sz w:val="19"/>
        </w:rPr>
        <w:t xml:space="preserve">  1.58</w:t>
      </w:r>
      <w:r>
        <w:rPr>
          <w:rFonts w:ascii="Courier New" w:hAnsi="Courier New"/>
          <w:color w:val="1A237E"/>
          <w:sz w:val="19"/>
        </w:rPr>
        <w:br/>
      </w:r>
      <w:proofErr w:type="gramStart"/>
      <w:r>
        <w:rPr>
          <w:rFonts w:ascii="Courier New" w:hAnsi="Courier New"/>
          <w:color w:val="1A237E"/>
          <w:sz w:val="19"/>
        </w:rPr>
        <w:t>ResilienceDiscount  =</w:t>
      </w:r>
      <w:proofErr w:type="gramEnd"/>
      <w:r>
        <w:rPr>
          <w:rFonts w:ascii="Courier New" w:hAnsi="Courier New"/>
          <w:color w:val="1A237E"/>
          <w:sz w:val="19"/>
        </w:rPr>
        <w:t xml:space="preserve"> </w:t>
      </w:r>
      <w:proofErr w:type="gramStart"/>
      <w:r>
        <w:rPr>
          <w:rFonts w:ascii="Courier New" w:hAnsi="Courier New"/>
          <w:color w:val="1A237E"/>
          <w:sz w:val="19"/>
        </w:rPr>
        <w:t>min(</w:t>
      </w:r>
      <w:proofErr w:type="gramEnd"/>
      <w:r>
        <w:rPr>
          <w:rFonts w:ascii="Courier New" w:hAnsi="Courier New"/>
          <w:color w:val="1A237E"/>
          <w:sz w:val="19"/>
        </w:rPr>
        <w:t>1.58 / 2, 0.5</w:t>
      </w:r>
      <w:proofErr w:type="gramStart"/>
      <w:r>
        <w:rPr>
          <w:rFonts w:ascii="Courier New" w:hAnsi="Courier New"/>
          <w:color w:val="1A237E"/>
          <w:sz w:val="19"/>
        </w:rPr>
        <w:t>)  =</w:t>
      </w:r>
      <w:proofErr w:type="gramEnd"/>
      <w:r>
        <w:rPr>
          <w:rFonts w:ascii="Courier New" w:hAnsi="Courier New"/>
          <w:color w:val="1A237E"/>
          <w:sz w:val="19"/>
        </w:rPr>
        <w:t xml:space="preserve">  0.5</w:t>
      </w:r>
      <w:r>
        <w:rPr>
          <w:rFonts w:ascii="Courier New" w:hAnsi="Courier New"/>
          <w:color w:val="1A237E"/>
          <w:sz w:val="19"/>
        </w:rPr>
        <w:br/>
      </w:r>
      <w:r>
        <w:rPr>
          <w:rFonts w:ascii="Courier New" w:hAnsi="Courier New"/>
          <w:color w:val="1A237E"/>
          <w:sz w:val="19"/>
        </w:rPr>
        <w:br/>
        <w:t>RiskScore_roh       = 4 × 1.0 × 0.785 × (1 − 0.5</w:t>
      </w:r>
      <w:proofErr w:type="gramStart"/>
      <w:r>
        <w:rPr>
          <w:rFonts w:ascii="Courier New" w:hAnsi="Courier New"/>
          <w:color w:val="1A237E"/>
          <w:sz w:val="19"/>
        </w:rPr>
        <w:t>)  =</w:t>
      </w:r>
      <w:proofErr w:type="gramEnd"/>
      <w:r>
        <w:rPr>
          <w:rFonts w:ascii="Courier New" w:hAnsi="Courier New"/>
          <w:color w:val="1A237E"/>
          <w:sz w:val="19"/>
        </w:rPr>
        <w:t xml:space="preserve">  1.57</w:t>
      </w:r>
      <w:r>
        <w:rPr>
          <w:rFonts w:ascii="Courier New" w:hAnsi="Courier New"/>
          <w:color w:val="1A237E"/>
          <w:sz w:val="19"/>
        </w:rPr>
        <w:br/>
        <w:t xml:space="preserve">RiskScore (0–100)   = 1.57 / 5.0 × </w:t>
      </w:r>
      <w:proofErr w:type="gramStart"/>
      <w:r>
        <w:rPr>
          <w:rFonts w:ascii="Courier New" w:hAnsi="Courier New"/>
          <w:color w:val="1A237E"/>
          <w:sz w:val="19"/>
        </w:rPr>
        <w:t>100  =</w:t>
      </w:r>
      <w:proofErr w:type="gramEnd"/>
      <w:r>
        <w:rPr>
          <w:rFonts w:ascii="Courier New" w:hAnsi="Courier New"/>
          <w:color w:val="1A237E"/>
          <w:sz w:val="19"/>
        </w:rPr>
        <w:t xml:space="preserve">  31.4</w:t>
      </w:r>
    </w:p>
    <w:p w14:paraId="0D621DEF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t>Risiko-Klassifikation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9"/>
        <w:gridCol w:w="1949"/>
        <w:gridCol w:w="5768"/>
      </w:tblGrid>
      <w:tr w:rsidR="003B0EF2" w14:paraId="49ECCA9F" w14:textId="77777777">
        <w:tc>
          <w:tcPr>
            <w:tcW w:w="1701" w:type="dxa"/>
            <w:shd w:val="clear" w:color="auto" w:fill="37474F"/>
          </w:tcPr>
          <w:p w14:paraId="082320B6" w14:textId="77777777" w:rsidR="003B0EF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RiskScore</w:t>
            </w:r>
            <w:proofErr w:type="spellEnd"/>
          </w:p>
        </w:tc>
        <w:tc>
          <w:tcPr>
            <w:tcW w:w="1984" w:type="dxa"/>
            <w:shd w:val="clear" w:color="auto" w:fill="37474F"/>
          </w:tcPr>
          <w:p w14:paraId="46AA9326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Kategorie</w:t>
            </w:r>
          </w:p>
        </w:tc>
        <w:tc>
          <w:tcPr>
            <w:tcW w:w="5953" w:type="dxa"/>
            <w:shd w:val="clear" w:color="auto" w:fill="37474F"/>
          </w:tcPr>
          <w:p w14:paraId="18DBF904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Empfehlung</w:t>
            </w:r>
          </w:p>
        </w:tc>
      </w:tr>
      <w:tr w:rsidR="003B0EF2" w14:paraId="4246FACE" w14:textId="77777777">
        <w:tc>
          <w:tcPr>
            <w:tcW w:w="1701" w:type="dxa"/>
            <w:shd w:val="clear" w:color="auto" w:fill="DCEDC8"/>
          </w:tcPr>
          <w:p w14:paraId="1C260A22" w14:textId="77777777" w:rsidR="003B0EF2" w:rsidRDefault="00000000">
            <w:r>
              <w:rPr>
                <w:sz w:val="20"/>
              </w:rPr>
              <w:t>0 – 25</w:t>
            </w:r>
          </w:p>
        </w:tc>
        <w:tc>
          <w:tcPr>
            <w:tcW w:w="1984" w:type="dxa"/>
            <w:shd w:val="clear" w:color="auto" w:fill="DCEDC8"/>
          </w:tcPr>
          <w:p w14:paraId="7A5F820E" w14:textId="77777777" w:rsidR="003B0EF2" w:rsidRDefault="00000000">
            <w:r>
              <w:rPr>
                <w:sz w:val="20"/>
              </w:rPr>
              <w:t>Niedrig</w:t>
            </w:r>
          </w:p>
        </w:tc>
        <w:tc>
          <w:tcPr>
            <w:tcW w:w="5953" w:type="dxa"/>
            <w:shd w:val="clear" w:color="auto" w:fill="DCEDC8"/>
          </w:tcPr>
          <w:p w14:paraId="3D0D4CC5" w14:textId="77777777" w:rsidR="003B0EF2" w:rsidRDefault="00000000">
            <w:r>
              <w:rPr>
                <w:sz w:val="20"/>
              </w:rPr>
              <w:t>Beobachten</w:t>
            </w:r>
          </w:p>
        </w:tc>
      </w:tr>
      <w:tr w:rsidR="003B0EF2" w14:paraId="7767ABA6" w14:textId="77777777">
        <w:tc>
          <w:tcPr>
            <w:tcW w:w="1701" w:type="dxa"/>
            <w:shd w:val="clear" w:color="auto" w:fill="FFF9C4"/>
          </w:tcPr>
          <w:p w14:paraId="3810977D" w14:textId="77777777" w:rsidR="003B0EF2" w:rsidRDefault="00000000">
            <w:r>
              <w:rPr>
                <w:sz w:val="20"/>
              </w:rPr>
              <w:t>25 – 50</w:t>
            </w:r>
          </w:p>
        </w:tc>
        <w:tc>
          <w:tcPr>
            <w:tcW w:w="1984" w:type="dxa"/>
            <w:shd w:val="clear" w:color="auto" w:fill="FFF9C4"/>
          </w:tcPr>
          <w:p w14:paraId="6F906A67" w14:textId="77777777" w:rsidR="003B0EF2" w:rsidRDefault="00000000">
            <w:r>
              <w:rPr>
                <w:sz w:val="20"/>
              </w:rPr>
              <w:t>Mittel</w:t>
            </w:r>
          </w:p>
        </w:tc>
        <w:tc>
          <w:tcPr>
            <w:tcW w:w="5953" w:type="dxa"/>
            <w:shd w:val="clear" w:color="auto" w:fill="FFF9C4"/>
          </w:tcPr>
          <w:p w14:paraId="124EE303" w14:textId="77777777" w:rsidR="003B0EF2" w:rsidRDefault="00000000">
            <w:r>
              <w:rPr>
                <w:sz w:val="20"/>
              </w:rPr>
              <w:t>Proaktiv bewerten</w:t>
            </w:r>
          </w:p>
        </w:tc>
      </w:tr>
      <w:tr w:rsidR="003B0EF2" w14:paraId="3D0F7273" w14:textId="77777777">
        <w:tc>
          <w:tcPr>
            <w:tcW w:w="1701" w:type="dxa"/>
            <w:shd w:val="clear" w:color="auto" w:fill="FFE0B2"/>
          </w:tcPr>
          <w:p w14:paraId="5F30FD08" w14:textId="77777777" w:rsidR="003B0EF2" w:rsidRDefault="00000000">
            <w:r>
              <w:rPr>
                <w:sz w:val="20"/>
              </w:rPr>
              <w:t>50 – 75</w:t>
            </w:r>
          </w:p>
        </w:tc>
        <w:tc>
          <w:tcPr>
            <w:tcW w:w="1984" w:type="dxa"/>
            <w:shd w:val="clear" w:color="auto" w:fill="FFE0B2"/>
          </w:tcPr>
          <w:p w14:paraId="7568142A" w14:textId="77777777" w:rsidR="003B0EF2" w:rsidRDefault="00000000">
            <w:r>
              <w:rPr>
                <w:sz w:val="20"/>
              </w:rPr>
              <w:t>Hoch</w:t>
            </w:r>
          </w:p>
        </w:tc>
        <w:tc>
          <w:tcPr>
            <w:tcW w:w="5953" w:type="dxa"/>
            <w:shd w:val="clear" w:color="auto" w:fill="FFE0B2"/>
          </w:tcPr>
          <w:p w14:paraId="34DA7D8E" w14:textId="77777777" w:rsidR="003B0EF2" w:rsidRDefault="00000000">
            <w:r>
              <w:rPr>
                <w:sz w:val="20"/>
              </w:rPr>
              <w:t>Maßnahmen entwickeln</w:t>
            </w:r>
          </w:p>
        </w:tc>
      </w:tr>
      <w:tr w:rsidR="003B0EF2" w14:paraId="2DC8F69C" w14:textId="77777777">
        <w:tc>
          <w:tcPr>
            <w:tcW w:w="1701" w:type="dxa"/>
            <w:shd w:val="clear" w:color="auto" w:fill="FFCDD2"/>
          </w:tcPr>
          <w:p w14:paraId="14A672A8" w14:textId="77777777" w:rsidR="003B0EF2" w:rsidRDefault="00000000">
            <w:r>
              <w:rPr>
                <w:sz w:val="20"/>
              </w:rPr>
              <w:t>75 – 100</w:t>
            </w:r>
          </w:p>
        </w:tc>
        <w:tc>
          <w:tcPr>
            <w:tcW w:w="1984" w:type="dxa"/>
            <w:shd w:val="clear" w:color="auto" w:fill="FFCDD2"/>
          </w:tcPr>
          <w:p w14:paraId="50895871" w14:textId="77777777" w:rsidR="003B0EF2" w:rsidRDefault="00000000">
            <w:r>
              <w:rPr>
                <w:sz w:val="20"/>
              </w:rPr>
              <w:t>Kritisch</w:t>
            </w:r>
          </w:p>
        </w:tc>
        <w:tc>
          <w:tcPr>
            <w:tcW w:w="5953" w:type="dxa"/>
            <w:shd w:val="clear" w:color="auto" w:fill="FFCDD2"/>
          </w:tcPr>
          <w:p w14:paraId="4012D6D8" w14:textId="77777777" w:rsidR="003B0EF2" w:rsidRDefault="00000000">
            <w:r>
              <w:rPr>
                <w:sz w:val="20"/>
              </w:rPr>
              <w:t>Sofort handeln</w:t>
            </w:r>
          </w:p>
        </w:tc>
      </w:tr>
    </w:tbl>
    <w:p w14:paraId="1D2A9CB2" w14:textId="77777777" w:rsidR="004D65A5" w:rsidRDefault="004D65A5">
      <w:pPr>
        <w:rPr>
          <w:rFonts w:hint="eastAsia"/>
          <w:lang w:eastAsia="zh-CN"/>
        </w:rPr>
      </w:pPr>
    </w:p>
    <w:sectPr w:rsidR="004D65A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049744">
    <w:abstractNumId w:val="8"/>
  </w:num>
  <w:num w:numId="2" w16cid:durableId="552422785">
    <w:abstractNumId w:val="6"/>
  </w:num>
  <w:num w:numId="3" w16cid:durableId="884567561">
    <w:abstractNumId w:val="5"/>
  </w:num>
  <w:num w:numId="4" w16cid:durableId="1657033556">
    <w:abstractNumId w:val="4"/>
  </w:num>
  <w:num w:numId="5" w16cid:durableId="1459759602">
    <w:abstractNumId w:val="7"/>
  </w:num>
  <w:num w:numId="6" w16cid:durableId="666396105">
    <w:abstractNumId w:val="3"/>
  </w:num>
  <w:num w:numId="7" w16cid:durableId="1872650251">
    <w:abstractNumId w:val="2"/>
  </w:num>
  <w:num w:numId="8" w16cid:durableId="615452515">
    <w:abstractNumId w:val="1"/>
  </w:num>
  <w:num w:numId="9" w16cid:durableId="6513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A4"/>
    <w:rsid w:val="0006063C"/>
    <w:rsid w:val="0015074B"/>
    <w:rsid w:val="00247F56"/>
    <w:rsid w:val="0029639D"/>
    <w:rsid w:val="00326F90"/>
    <w:rsid w:val="003B0EF2"/>
    <w:rsid w:val="004D65A5"/>
    <w:rsid w:val="00576113"/>
    <w:rsid w:val="006107E4"/>
    <w:rsid w:val="006E06D1"/>
    <w:rsid w:val="0091316A"/>
    <w:rsid w:val="00AA1D8D"/>
    <w:rsid w:val="00B47730"/>
    <w:rsid w:val="00CB0664"/>
    <w:rsid w:val="00DC0120"/>
    <w:rsid w:val="00E302C2"/>
    <w:rsid w:val="00E324A9"/>
    <w:rsid w:val="00F60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AF99E"/>
  <w14:defaultImageDpi w14:val="300"/>
  <w15:docId w15:val="{CBD6CA9D-A5CC-434C-98D7-E02F4628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Yutong Liu</cp:lastModifiedBy>
  <cp:revision>2</cp:revision>
  <dcterms:created xsi:type="dcterms:W3CDTF">2026-07-06T21:19:00Z</dcterms:created>
  <dcterms:modified xsi:type="dcterms:W3CDTF">2026-07-06T21:19:00Z</dcterms:modified>
  <cp:category/>
</cp:coreProperties>
</file>