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120度点云监督图像地面标注规范</w:t>
      </w:r>
    </w:p>
    <w:p>
      <w:pPr>
        <w:jc w:val="center"/>
      </w:pPr>
      <w:r>
        <w:rPr>
          <w:rFonts w:ascii="Microsoft YaHei" w:hAnsi="Microsoft YaHei" w:eastAsia="Microsoft YaHei"/>
        </w:rPr>
        <w:t>委外标注与验收规范 版本 1.1</w:t>
      </w:r>
    </w:p>
    <w:p>
      <w:pPr>
        <w:jc w:val="center"/>
      </w:pPr>
      <w:r>
        <w:rPr>
          <w:rFonts w:ascii="Microsoft YaHei" w:hAnsi="Microsoft YaHei" w:eastAsia="Microsoft YaHei"/>
        </w:rPr>
        <w:t>适用数据包：</w:t>
      </w:r>
      <w:r>
        <w:rPr>
          <w:rFonts w:ascii="Consolas" w:hAnsi="Consolas" w:eastAsia="Microsoft YaHei"/>
          <w:color w:val="23415F"/>
        </w:rPr>
        <w:t>20260321-10-45-48</w:t>
      </w:r>
      <w:r>
        <w:rPr>
          <w:rFonts w:ascii="Microsoft YaHei" w:hAnsi="Microsoft YaHei" w:eastAsia="Microsoft YaHei"/>
        </w:rPr>
        <w:t>，共1020帧。</w:t>
      </w:r>
    </w:p>
    <w:p>
      <w:pPr>
        <w:pStyle w:val="Heading1"/>
      </w:pPr>
      <w:r>
        <w:t>1 项目目标</w:t>
      </w:r>
    </w:p>
    <w:p>
      <w:r>
        <w:rPr>
          <w:rFonts w:ascii="Microsoft YaHei" w:hAnsi="Microsoft YaHei" w:eastAsia="Microsoft YaHei"/>
        </w:rPr>
        <w:t>本项目使用120度 FOV 的 Ouster 真值点云，为图像分支建立三维地面监督。标注结果只在训练阶段作为真值使用；实际推理仅使用图像和33度 FOV 点云。因此，120度点云是监督来源，不是部署输入。</w:t>
      </w:r>
    </w:p>
    <w:p>
      <w:r>
        <w:rPr>
          <w:rFonts w:ascii="Microsoft YaHei" w:hAnsi="Microsoft YaHei" w:eastAsia="Microsoft YaHei"/>
        </w:rPr>
        <w:t xml:space="preserve">本任务不要求重新标注已有3D BBox，也不要求对地面进行道路类型细分。标注方应根据三维点云的局部几何关系，将每个可判断点划分为 </w:t>
      </w:r>
      <w:r>
        <w:rPr>
          <w:rFonts w:ascii="Consolas" w:hAnsi="Consolas" w:eastAsia="Microsoft YaHei"/>
          <w:color w:val="23415F"/>
        </w:rPr>
        <w:t>ground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Microsoft YaHei"/>
          <w:color w:val="23415F"/>
        </w:rPr>
        <w:t>ignore</w:t>
      </w:r>
      <w:r>
        <w:rPr>
          <w:rFonts w:ascii="Microsoft YaHei" w:hAnsi="Microsoft YaHei" w:eastAsia="Microsoft YaHei"/>
        </w:rPr>
        <w:t>，并将结果映射为图像监督。</w:t>
      </w:r>
    </w:p>
    <w:p>
      <w:pPr>
        <w:pStyle w:val="Heading1"/>
      </w:pPr>
      <w:r>
        <w:t>2 核心原则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以三维证据为准。</w:t>
      </w:r>
      <w:r>
        <w:rPr>
          <w:rFonts w:ascii="Microsoft YaHei" w:hAnsi="Microsoft YaHei" w:eastAsia="Microsoft YaHei"/>
        </w:rPr>
        <w:t xml:space="preserve"> 图像只用于复核外观、时序和投影，不能替代点云几何证据。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只标记实际观测。</w:t>
      </w:r>
      <w:r>
        <w:rPr>
          <w:rFonts w:ascii="Microsoft YaHei" w:hAnsi="Microsoft YaHei" w:eastAsia="Microsoft YaHei"/>
        </w:rPr>
        <w:t xml:space="preserve"> 无回波、被遮挡或无法可靠判断的位置必须保持 </w:t>
      </w:r>
      <w:r>
        <w:rPr>
          <w:rFonts w:ascii="Consolas" w:hAnsi="Consolas" w:eastAsia="Microsoft YaHei"/>
          <w:color w:val="23415F"/>
        </w:rPr>
        <w:t>ignore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先建立局部地面，再判断高度差。</w:t>
      </w:r>
      <w:r>
        <w:rPr>
          <w:rFonts w:ascii="Microsoft YaHei" w:hAnsi="Microsoft YaHei" w:eastAsia="Microsoft YaHei"/>
        </w:rPr>
        <w:t xml:space="preserve"> 禁止只用全局固定Z阈值判断整帧。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障碍物优先于地面。</w:t>
      </w:r>
      <w:r>
        <w:rPr>
          <w:rFonts w:ascii="Microsoft YaHei" w:hAnsi="Microsoft YaHei" w:eastAsia="Microsoft YaHei"/>
        </w:rPr>
        <w:t xml:space="preserve"> 已有3D BBox及明确高于地面的实体点不得标为 </w:t>
      </w:r>
      <w:r>
        <w:rPr>
          <w:rFonts w:ascii="Consolas" w:hAnsi="Consolas" w:eastAsia="Microsoft YaHei"/>
          <w:color w:val="23415F"/>
        </w:rPr>
        <w:t>ground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允许保留不确定性。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Microsoft YaHei"/>
          <w:color w:val="23415F"/>
        </w:rPr>
        <w:t>ignore</w:t>
      </w:r>
      <w:r>
        <w:rPr>
          <w:rFonts w:ascii="Microsoft YaHei" w:hAnsi="Microsoft YaHei" w:eastAsia="Microsoft YaHei"/>
        </w:rPr>
        <w:t>比例不作为绩效指标，正确表达不确定性优先。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保持三维一致性。</w:t>
      </w:r>
      <w:r>
        <w:rPr>
          <w:rFonts w:ascii="Microsoft YaHei" w:hAnsi="Microsoft YaHei" w:eastAsia="Microsoft YaHei"/>
        </w:rPr>
        <w:t xml:space="preserve"> 不得根据二维色块整片填充没有点云证据的区域。</w:t>
      </w:r>
    </w:p>
    <w:p>
      <w:pPr>
        <w:pStyle w:val="Heading1"/>
      </w:pPr>
      <w:r>
        <w:t>3 标签定义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1999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点级编码</w:t>
            </w:r>
          </w:p>
        </w:tc>
        <w:tc>
          <w:tcPr>
            <w:tcW w:type="dxa" w:w="1999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999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典型对象</w:t>
            </w:r>
          </w:p>
        </w:tc>
        <w:tc>
          <w:tcPr>
            <w:tcW w:type="dxa" w:w="1999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后续用途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`ground`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有可靠局部参照，点位于地面表面容差带内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机动车道路面、与道路连续的可通行地面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地面或free监督</w:t>
            </w:r>
          </w:p>
        </w:tc>
      </w:tr>
      <w:tr>
        <w:tc>
          <w:tcPr>
            <w:tcW w:type="dxa" w:w="1999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`non_ground`</w:t>
            </w:r>
          </w:p>
        </w:tc>
        <w:tc>
          <w:tcPr>
            <w:tcW w:type="dxa" w:w="1999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999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有可靠地面参照，点明显高于地面；或位于有效3D BBox内</w:t>
            </w:r>
          </w:p>
        </w:tc>
        <w:tc>
          <w:tcPr>
            <w:tcW w:type="dxa" w:w="1999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车辆、行人、护栏、路沿、墙体、树木、路障</w:t>
            </w:r>
          </w:p>
        </w:tc>
        <w:tc>
          <w:tcPr>
            <w:tcW w:type="dxa" w:w="1999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occupied监督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`ignore`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缺少可靠参照、被遮挡、过于稀疏、异常或无法判断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远处孤立点、异常低点、错位点、无支撑区域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不参与监督</w:t>
            </w:r>
          </w:p>
        </w:tc>
      </w:tr>
    </w:tbl>
    <w:p/>
    <w:p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 xml:space="preserve"> 不要求细分语义。已有3D BBox内目标保留原语义；其余确认占据但不属于目标类别的点，后续统一作为 </w:t>
      </w:r>
      <w:r>
        <w:rPr>
          <w:rFonts w:ascii="Consolas" w:hAnsi="Consolas" w:eastAsia="Microsoft YaHei"/>
          <w:color w:val="23415F"/>
        </w:rPr>
        <w:t>other occupied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>
        <w:t>4 地面判定原理</w:t>
      </w:r>
    </w:p>
    <w:p>
      <w:pPr>
        <w:pStyle w:val="Heading2"/>
      </w:pPr>
      <w:r>
        <w:t>4.1 局部地面模型</w:t>
      </w:r>
    </w:p>
    <w:p>
      <w:r>
        <w:rPr>
          <w:rFonts w:ascii="Microsoft YaHei" w:hAnsi="Microsoft YaHei" w:eastAsia="Microsoft YaHei"/>
        </w:rPr>
        <w:t>点云应按方位和距离划分局部区域，在每个区域中从低位、连续且密集的点建立地面候选。候选地面应从近场获得可靠支撑，并沿距离方向连续传播。允许小幅路面起伏和车辆姿态变化，但不得跨越大范围无回波区域直接外推。</w:t>
      </w:r>
    </w:p>
    <w:p>
      <w:r>
        <w:rPr>
          <w:rFonts w:ascii="Microsoft YaHei" w:hAnsi="Microsoft YaHei" w:eastAsia="Microsoft YaHei"/>
        </w:rPr>
        <w:t xml:space="preserve">当前数据近场地面高度约为 </w:t>
      </w:r>
      <w:r>
        <w:rPr>
          <w:rFonts w:ascii="Consolas" w:hAnsi="Consolas" w:eastAsia="Microsoft YaHei"/>
          <w:color w:val="23415F"/>
        </w:rPr>
        <w:t>z=-0.30 m</w:t>
      </w:r>
      <w:r>
        <w:rPr>
          <w:rFonts w:ascii="Microsoft YaHei" w:hAnsi="Microsoft YaHei" w:eastAsia="Microsoft YaHei"/>
        </w:rPr>
        <w:t>。该值只用于初始化近场搜索，不代表整帧地面必须等于固定高度。</w:t>
      </w:r>
    </w:p>
    <w:p>
      <w:pPr>
        <w:pStyle w:val="Heading2"/>
      </w:pPr>
      <w:r>
        <w:t>4.2 高度差判定</w:t>
      </w:r>
    </w:p>
    <w:p>
      <w:r>
        <w:rPr>
          <w:rFonts w:ascii="Microsoft YaHei" w:hAnsi="Microsoft YaHei" w:eastAsia="Microsoft YaHei"/>
        </w:rPr>
        <w:t xml:space="preserve">设点高为 </w:t>
      </w:r>
      <w:r>
        <w:rPr>
          <w:rFonts w:ascii="Consolas" w:hAnsi="Consolas" w:eastAsia="Microsoft YaHei"/>
          <w:color w:val="23415F"/>
        </w:rPr>
        <w:t>z_point</w:t>
      </w:r>
      <w:r>
        <w:rPr>
          <w:rFonts w:ascii="Microsoft YaHei" w:hAnsi="Microsoft YaHei" w:eastAsia="Microsoft YaHei"/>
        </w:rPr>
        <w:t xml:space="preserve">，局部地面高为 </w:t>
      </w:r>
      <w:r>
        <w:rPr>
          <w:rFonts w:ascii="Consolas" w:hAnsi="Consolas" w:eastAsia="Microsoft YaHei"/>
          <w:color w:val="23415F"/>
        </w:rPr>
        <w:t>z_ground</w:t>
      </w:r>
      <w:r>
        <w:rPr>
          <w:rFonts w:ascii="Microsoft YaHei" w:hAnsi="Microsoft YaHei" w:eastAsia="Microsoft YaHei"/>
        </w:rPr>
        <w:t>：</w:t>
      </w:r>
    </w:p>
    <w:p>
      <w:pPr>
        <w:ind w:left="360"/>
      </w:pPr>
      <w:r>
        <w:rPr>
          <w:rFonts w:ascii="Consolas" w:hAnsi="Consolas"/>
          <w:color w:val="23415F"/>
          <w:sz w:val="18"/>
        </w:rPr>
        <w:t>delta_z = z_point - z_ground</w:t>
      </w:r>
      <w:r>
        <w:br/>
      </w:r>
      <w:r>
        <w:rPr>
          <w:rFonts w:ascii="Consolas" w:hAnsi="Consolas"/>
          <w:color w:val="23415F"/>
          <w:sz w:val="18"/>
        </w:rPr>
      </w:r>
      <w:r>
        <w:br/>
      </w:r>
      <w:r>
        <w:rPr>
          <w:rFonts w:ascii="Consolas" w:hAnsi="Consolas"/>
          <w:color w:val="23415F"/>
          <w:sz w:val="18"/>
        </w:rPr>
        <w:t>|delta_z| ≤ 0.15 m  → ground</w:t>
      </w:r>
      <w:r>
        <w:br/>
      </w:r>
      <w:r>
        <w:rPr>
          <w:rFonts w:ascii="Consolas" w:hAnsi="Consolas"/>
          <w:color w:val="23415F"/>
          <w:sz w:val="18"/>
        </w:rPr>
        <w:t>delta_z &gt; 0.15 m    → non_ground</w:t>
      </w:r>
      <w:r>
        <w:br/>
      </w:r>
      <w:r>
        <w:rPr>
          <w:rFonts w:ascii="Consolas" w:hAnsi="Consolas"/>
          <w:color w:val="23415F"/>
          <w:sz w:val="18"/>
        </w:rPr>
        <w:t>delta_z &lt; -0.15 m   → ignore</w:t>
      </w:r>
      <w:r>
        <w:br/>
      </w:r>
      <w:r>
        <w:rPr>
          <w:rFonts w:ascii="Consolas" w:hAnsi="Consolas"/>
          <w:color w:val="23415F"/>
          <w:sz w:val="18"/>
        </w:rPr>
        <w:t>局部模型不可靠      → ignore</w:t>
      </w:r>
    </w:p>
    <w:p>
      <w:r>
        <w:rPr>
          <w:rFonts w:ascii="Microsoft YaHei" w:hAnsi="Microsoft YaHei" w:eastAsia="Microsoft YaHei"/>
        </w:rPr>
        <w:t xml:space="preserve">明显低于地面的点不能直接判为 </w:t>
      </w:r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>，因为可能来自沟槽、反射异常、坐标噪声或错误回波。</w:t>
      </w:r>
    </w:p>
    <w:p>
      <w:pPr>
        <w:pStyle w:val="Heading2"/>
      </w:pPr>
      <w:r>
        <w:t>4.3 连续性要求</w:t>
      </w:r>
    </w:p>
    <w:p>
      <w:pPr>
        <w:pStyle w:val="ListBullet"/>
      </w:pPr>
      <w:r>
        <w:rPr>
          <w:rFonts w:ascii="Microsoft YaHei" w:hAnsi="Microsoft YaHei" w:eastAsia="Microsoft YaHei"/>
        </w:rPr>
        <w:t>近场存在稳定地面种子。</w:t>
      </w:r>
    </w:p>
    <w:p>
      <w:pPr>
        <w:pStyle w:val="ListBullet"/>
      </w:pPr>
      <w:r>
        <w:rPr>
          <w:rFonts w:ascii="Microsoft YaHei" w:hAnsi="Microsoft YaHei" w:eastAsia="Microsoft YaHei"/>
        </w:rPr>
        <w:t>相邻区域地面高度变化符合道路连续性。</w:t>
      </w:r>
    </w:p>
    <w:p>
      <w:pPr>
        <w:pStyle w:val="ListBullet"/>
      </w:pPr>
      <w:r>
        <w:rPr>
          <w:rFonts w:ascii="Microsoft YaHei" w:hAnsi="Microsoft YaHei" w:eastAsia="Microsoft YaHei"/>
        </w:rPr>
        <w:t>地面点在横向有一定分布，不是单条扫描线或少数孤立点。</w:t>
      </w:r>
    </w:p>
    <w:p>
      <w:pPr>
        <w:pStyle w:val="ListBullet"/>
      </w:pPr>
      <w:r>
        <w:rPr>
          <w:rFonts w:ascii="Microsoft YaHei" w:hAnsi="Microsoft YaHei" w:eastAsia="Microsoft YaHei"/>
        </w:rPr>
        <w:t>远处范围由连续密集回波支持，不由零散远点延伸。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长距离遮挡、点数不足或高度突变后停止传播，后续不确定区域标为 </w:t>
      </w:r>
      <w:r>
        <w:rPr>
          <w:rFonts w:ascii="Consolas" w:hAnsi="Consolas" w:eastAsia="Microsoft YaHei"/>
          <w:color w:val="23415F"/>
        </w:rPr>
        <w:t>ignore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>
        <w:t>5 non_ground判定原理</w:t>
      </w:r>
    </w:p>
    <w:p>
      <w:r>
        <w:rPr>
          <w:rFonts w:ascii="Microsoft YaHei" w:hAnsi="Microsoft YaHei" w:eastAsia="Microsoft YaHei"/>
        </w:rPr>
        <w:t xml:space="preserve">只有同时满足“被点云实际观测”和“相对可靠局部地面明显抬高”的点，才能标为 </w:t>
      </w:r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>，主要包括：</w:t>
      </w:r>
    </w:p>
    <w:p>
      <w:pPr>
        <w:pStyle w:val="ListBullet"/>
      </w:pPr>
      <w:r>
        <w:rPr>
          <w:rFonts w:ascii="Microsoft YaHei" w:hAnsi="Microsoft YaHei" w:eastAsia="Microsoft YaHei"/>
        </w:rPr>
        <w:t>车辆、行人、摩托车、自行车及其他交通参与者。</w:t>
      </w:r>
    </w:p>
    <w:p>
      <w:pPr>
        <w:pStyle w:val="ListBullet"/>
      </w:pPr>
      <w:r>
        <w:rPr>
          <w:rFonts w:ascii="Microsoft YaHei" w:hAnsi="Microsoft YaHei" w:eastAsia="Microsoft YaHei"/>
        </w:rPr>
        <w:t>护栏、隔离墩、路灯杆、标志牌、桥墩和墙体。</w:t>
      </w:r>
    </w:p>
    <w:p>
      <w:pPr>
        <w:pStyle w:val="ListBullet"/>
      </w:pPr>
      <w:r>
        <w:rPr>
          <w:rFonts w:ascii="Microsoft YaHei" w:hAnsi="Microsoft YaHei" w:eastAsia="Microsoft YaHei"/>
        </w:rPr>
        <w:t>树木、灌木及其他高于地面的绿化物体。</w:t>
      </w:r>
    </w:p>
    <w:p>
      <w:pPr>
        <w:pStyle w:val="ListBullet"/>
      </w:pPr>
      <w:r>
        <w:rPr>
          <w:rFonts w:ascii="Microsoft YaHei" w:hAnsi="Microsoft YaHei" w:eastAsia="Microsoft YaHei"/>
        </w:rPr>
        <w:t>高出道路的路沿、施工设施、遗撒物及其他障碍物。</w:t>
      </w:r>
    </w:p>
    <w:p>
      <w:pPr>
        <w:pStyle w:val="ListBullet"/>
      </w:pPr>
      <w:r>
        <w:rPr>
          <w:rFonts w:ascii="Microsoft YaHei" w:hAnsi="Microsoft YaHei" w:eastAsia="Microsoft YaHei"/>
        </w:rPr>
        <w:t>已有有效3D BBox内部的点。</w:t>
      </w:r>
    </w:p>
    <w:p>
      <w:r>
        <w:rPr>
          <w:rFonts w:ascii="Microsoft YaHei" w:hAnsi="Microsoft YaHei" w:eastAsia="Microsoft YaHei"/>
        </w:rPr>
        <w:t xml:space="preserve">不属于已有语义类别的 </w:t>
      </w:r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 xml:space="preserve"> 仍有占据意义，不得因为无法细分类别而删除。</w:t>
      </w:r>
    </w:p>
    <w:p>
      <w:pPr>
        <w:pStyle w:val="Heading1"/>
      </w:pPr>
      <w:r>
        <w:t>6 3D BBox使用规则</w:t>
      </w:r>
    </w:p>
    <w:p>
      <w:r>
        <w:rPr>
          <w:rFonts w:ascii="Microsoft YaHei" w:hAnsi="Microsoft YaHei" w:eastAsia="Microsoft YaHei"/>
        </w:rPr>
        <w:t>已有3D BBox是真值输入，不属于本次重标范围。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有效白名单BBox内的点优先标为 </w:t>
      </w:r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BBox内点不参与地面种子估计，防止车底或车身拉偏地面。</w:t>
      </w:r>
    </w:p>
    <w:p>
      <w:pPr>
        <w:pStyle w:val="ListNumber"/>
      </w:pPr>
      <w:r>
        <w:rPr>
          <w:rFonts w:ascii="Microsoft YaHei" w:hAnsi="Microsoft YaHei" w:eastAsia="Microsoft YaHei"/>
        </w:rPr>
        <w:t>BBox与地面候选冲突时，以BBox障碍物属性优先。</w:t>
      </w:r>
    </w:p>
    <w:p>
      <w:pPr>
        <w:pStyle w:val="ListNumber"/>
      </w:pPr>
      <w:r>
        <w:rPr>
          <w:rFonts w:ascii="Microsoft YaHei" w:hAnsi="Microsoft YaHei" w:eastAsia="Microsoft YaHei"/>
        </w:rPr>
        <w:t>BBox明显漂移、尺寸异常或覆盖大面积真实路面时，不得自行修改，应提交异常记录。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BBox外的护栏、路沿、树木等明确障碍点仍需标为 </w:t>
      </w:r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>
        <w:t>7 图像监督生成原理</w:t>
      </w:r>
    </w:p>
    <w:p>
      <w:r>
        <w:rPr>
          <w:rFonts w:ascii="Microsoft YaHei" w:hAnsi="Microsoft YaHei" w:eastAsia="Microsoft YaHei"/>
        </w:rPr>
        <w:t>完成逐点分类后，使用相机内参、畸变参数和点云到相机外参，将有效点投影到对应图像。</w:t>
      </w:r>
    </w:p>
    <w:p>
      <w:pPr>
        <w:pStyle w:val="Heading2"/>
      </w:pPr>
      <w:r>
        <w:t>7.1 投影要求</w:t>
      </w:r>
    </w:p>
    <w:p>
      <w:pPr>
        <w:pStyle w:val="ListBullet"/>
      </w:pPr>
      <w:r>
        <w:rPr>
          <w:rFonts w:ascii="Microsoft YaHei" w:hAnsi="Microsoft YaHei" w:eastAsia="Microsoft YaHei"/>
        </w:rPr>
        <w:t>图像与点云必须属于同一时间戳或满足约定同步误差。</w:t>
      </w:r>
    </w:p>
    <w:p>
      <w:pPr>
        <w:pStyle w:val="ListBullet"/>
      </w:pPr>
      <w:r>
        <w:rPr>
          <w:rFonts w:ascii="Microsoft YaHei" w:hAnsi="Microsoft YaHei" w:eastAsia="Microsoft YaHei"/>
        </w:rPr>
        <w:t>原始畸变图使用畸变参数；去畸变图使用对应的新内参。</w:t>
      </w:r>
    </w:p>
    <w:p>
      <w:pPr>
        <w:pStyle w:val="ListBullet"/>
      </w:pPr>
      <w:r>
        <w:rPr>
          <w:rFonts w:ascii="Microsoft YaHei" w:hAnsi="Microsoft YaHei" w:eastAsia="Microsoft YaHei"/>
        </w:rPr>
        <w:t>相机后方、图像边界外和无效点不生成监督。</w:t>
      </w:r>
    </w:p>
    <w:p>
      <w:pPr>
        <w:pStyle w:val="ListBullet"/>
      </w:pPr>
      <w:r>
        <w:rPr>
          <w:rFonts w:ascii="Microsoft YaHei" w:hAnsi="Microsoft YaHei" w:eastAsia="Microsoft YaHei"/>
        </w:rPr>
        <w:t>多点落入同一像素时保留距离相机最近的点，避免后景穿透前景。</w:t>
      </w:r>
    </w:p>
    <w:p>
      <w:pPr>
        <w:pStyle w:val="Heading2"/>
      </w:pPr>
      <w:r>
        <w:t>7.2 图像标签原则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点云 </w:t>
      </w:r>
      <w:r>
        <w:rPr>
          <w:rFonts w:ascii="Consolas" w:hAnsi="Consolas" w:eastAsia="Microsoft YaHei"/>
          <w:color w:val="23415F"/>
        </w:rPr>
        <w:t>ground</w:t>
      </w:r>
      <w:r>
        <w:rPr>
          <w:rFonts w:ascii="Microsoft YaHei" w:hAnsi="Microsoft YaHei" w:eastAsia="Microsoft YaHei"/>
        </w:rPr>
        <w:t xml:space="preserve"> 投影为图像 </w:t>
      </w:r>
      <w:r>
        <w:rPr>
          <w:rFonts w:ascii="Consolas" w:hAnsi="Consolas" w:eastAsia="Microsoft YaHei"/>
          <w:color w:val="23415F"/>
        </w:rPr>
        <w:t>ground</w:t>
      </w:r>
      <w:r>
        <w:rPr>
          <w:rFonts w:ascii="Microsoft YaHei" w:hAnsi="Microsoft YaHei" w:eastAsia="Microsoft YaHei"/>
        </w:rPr>
        <w:t xml:space="preserve"> 监督。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点云 </w:t>
      </w:r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 xml:space="preserve"> 投影为图像 </w:t>
      </w:r>
      <w:r>
        <w:rPr>
          <w:rFonts w:ascii="Consolas" w:hAnsi="Consolas" w:eastAsia="Microsoft YaHei"/>
          <w:color w:val="23415F"/>
        </w:rPr>
        <w:t>non_ground</w:t>
      </w:r>
      <w:r>
        <w:rPr>
          <w:rFonts w:ascii="Microsoft YaHei" w:hAnsi="Microsoft YaHei" w:eastAsia="Microsoft YaHei"/>
        </w:rPr>
        <w:t xml:space="preserve"> 监督。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点云 </w:t>
      </w:r>
      <w:r>
        <w:rPr>
          <w:rFonts w:ascii="Consolas" w:hAnsi="Consolas" w:eastAsia="Microsoft YaHei"/>
          <w:color w:val="23415F"/>
        </w:rPr>
        <w:t>ignore</w:t>
      </w:r>
      <w:r>
        <w:rPr>
          <w:rFonts w:ascii="Microsoft YaHei" w:hAnsi="Microsoft YaHei" w:eastAsia="Microsoft YaHei"/>
        </w:rPr>
        <w:t xml:space="preserve"> 不产生有效监督。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没有点云投影的像素保持 </w:t>
      </w:r>
      <w:r>
        <w:rPr>
          <w:rFonts w:ascii="Consolas" w:hAnsi="Consolas" w:eastAsia="Microsoft YaHei"/>
          <w:color w:val="23415F"/>
        </w:rPr>
        <w:t>ignore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禁止根据纹理、颜色或语义理解，把稀疏投影点之间整片填成 </w:t>
      </w:r>
      <w:r>
        <w:rPr>
          <w:rFonts w:ascii="Consolas" w:hAnsi="Consolas" w:eastAsia="Microsoft YaHei"/>
          <w:color w:val="23415F"/>
        </w:rPr>
        <w:t>ground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图像主要用于检查投影对齐、辅助识别障碍物归属，并承载图像分支可使用的稀疏监督。三维点云仍是标签依据。</w:t>
      </w:r>
    </w:p>
    <w:p>
      <w:pPr>
        <w:pStyle w:val="Heading1"/>
      </w:pPr>
      <w:r>
        <w:t>8 典型边界案例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331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正确处理</w:t>
            </w:r>
          </w:p>
        </w:tc>
        <w:tc>
          <w:tcPr>
            <w:tcW w:type="dxa" w:w="3331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禁止操作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车辆遮挡路面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车辆点non_ground，遮挡后方ignore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补标车辆下方或后方ground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路沿石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高出路面的竖面和顶面non_ground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为连续性全部标ground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护栏下方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实际路面回波ground，护栏回波non_ground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按二维区域统一赋值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远处稀疏点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有连续支撑才分类，否则ignore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用孤立点延伸地面范围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缓坡或车辆俯仰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使用局部连续模型判断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只使用全局固定Z阈值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BBox与地面冲突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BBox内保持non_ground，异常上报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绕过BBox增加ground面积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图像边缘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使用正确畸变模型，错位上报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在错位投影上继续批量标注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异常低点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无法确认时ignore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直接判为non_ground或ground</w:t>
            </w:r>
          </w:p>
        </w:tc>
      </w:tr>
    </w:tbl>
    <w:p/>
    <w:p>
      <w:pPr>
        <w:pStyle w:val="Heading1"/>
      </w:pPr>
      <w:r>
        <w:t>9 数据交付要求</w:t>
      </w:r>
    </w:p>
    <w:p>
      <w:pPr>
        <w:pStyle w:val="Heading2"/>
      </w:pPr>
      <w:r>
        <w:t>9.1 点云逐点标签</w:t>
      </w:r>
    </w:p>
    <w:p>
      <w:r>
        <w:rPr>
          <w:rFonts w:ascii="Microsoft YaHei" w:hAnsi="Microsoft YaHei" w:eastAsia="Microsoft YaHei"/>
        </w:rPr>
        <w:t>每帧输出必须与原始 Ouster PCD逐点对应，点数量和顺序不得改变：</w:t>
      </w:r>
    </w:p>
    <w:p>
      <w:pPr>
        <w:ind w:left="360"/>
      </w:pPr>
      <w:r>
        <w:rPr>
          <w:rFonts w:ascii="Consolas" w:hAnsi="Consolas"/>
          <w:color w:val="23415F"/>
          <w:sz w:val="18"/>
        </w:rPr>
        <w:t>0 = ground</w:t>
      </w:r>
      <w:r>
        <w:br/>
      </w:r>
      <w:r>
        <w:rPr>
          <w:rFonts w:ascii="Consolas" w:hAnsi="Consolas"/>
          <w:color w:val="23415F"/>
          <w:sz w:val="18"/>
        </w:rPr>
        <w:t>1 = non_ground</w:t>
      </w:r>
      <w:r>
        <w:br/>
      </w:r>
      <w:r>
        <w:rPr>
          <w:rFonts w:ascii="Consolas" w:hAnsi="Consolas"/>
          <w:color w:val="23415F"/>
          <w:sz w:val="18"/>
        </w:rPr>
        <w:t>2 = ignore</w:t>
      </w:r>
    </w:p>
    <w:p>
      <w:r>
        <w:rPr>
          <w:rFonts w:ascii="Microsoft YaHei" w:hAnsi="Microsoft YaHei" w:eastAsia="Microsoft YaHei"/>
        </w:rPr>
        <w:t>交付文件应保存源文件标识、点数和校验信息，防止标签与点云错配。</w:t>
      </w:r>
    </w:p>
    <w:p>
      <w:pPr>
        <w:pStyle w:val="Heading2"/>
      </w:pPr>
      <w:r>
        <w:t>9.2 图像稀疏监督</w:t>
      </w:r>
    </w:p>
    <w:p>
      <w:r>
        <w:rPr>
          <w:rFonts w:ascii="Microsoft YaHei" w:hAnsi="Microsoft YaHei" w:eastAsia="Microsoft YaHei"/>
        </w:rPr>
        <w:t>每条有效图像监督至少应包含像素坐标、标签、对应点深度、图像宽高和源点云帧标识。双方可在试标阶段确认最终JSON、NPZ或等价格式。无论使用何种工具，都必须保证标签语义、逐帧对应和最近深度遮挡规则一致。</w:t>
      </w:r>
    </w:p>
    <w:p>
      <w:pPr>
        <w:pStyle w:val="Heading2"/>
      </w:pPr>
      <w:r>
        <w:t>9.3 完整性要求</w:t>
      </w:r>
    </w:p>
    <w:p>
      <w:pPr>
        <w:pStyle w:val="ListBullet"/>
      </w:pPr>
      <w:r>
        <w:rPr>
          <w:rFonts w:ascii="Microsoft YaHei" w:hAnsi="Microsoft YaHei" w:eastAsia="Microsoft YaHei"/>
        </w:rPr>
        <w:t>不得重命名、重采样或重排原始点云。</w:t>
      </w:r>
    </w:p>
    <w:p>
      <w:pPr>
        <w:pStyle w:val="ListBullet"/>
      </w:pPr>
      <w:r>
        <w:rPr>
          <w:rFonts w:ascii="Microsoft YaHei" w:hAnsi="Microsoft YaHei" w:eastAsia="Microsoft YaHei"/>
        </w:rPr>
        <w:t>每个输入帧应有点云标签和图像监督输出，异常帧另附清单。</w:t>
      </w:r>
    </w:p>
    <w:p>
      <w:pPr>
        <w:pStyle w:val="ListBullet"/>
      </w:pPr>
      <w:r>
        <w:rPr>
          <w:rFonts w:ascii="Microsoft YaHei" w:hAnsi="Microsoft YaHei" w:eastAsia="Microsoft YaHei"/>
        </w:rPr>
        <w:t>不得用图像编辑软件制作无法追溯到三维点的稠密标签。</w:t>
      </w:r>
    </w:p>
    <w:p>
      <w:pPr>
        <w:pStyle w:val="ListBullet"/>
      </w:pPr>
      <w:r>
        <w:rPr>
          <w:rFonts w:ascii="Microsoft YaHei" w:hAnsi="Microsoft YaHei" w:eastAsia="Microsoft YaHei"/>
        </w:rPr>
        <w:t>交付前验证文件可读取、标签值合法、点数一致。</w:t>
      </w:r>
    </w:p>
    <w:p>
      <w:pPr>
        <w:pStyle w:val="Heading1"/>
      </w:pPr>
      <w:r>
        <w:t>10 质量检查与验收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331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单帧要求</w:t>
            </w:r>
          </w:p>
        </w:tc>
        <w:tc>
          <w:tcPr>
            <w:tcW w:type="dxa" w:w="3331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批次要求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时序一致性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图像和点云目标位置一致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异常帧清单完整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BBox保护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有效BBox内无ground误标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抽检错误率不高于0.5%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地面准确性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ground贴合路面，不爬上障碍物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ground精度不低于98%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非地面完整性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明显障碍点为non_ground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明显障碍漏标率不高于2%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ignore使用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证据不足区域保持ignore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无大面积无依据ground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投影质量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投影与实体位置一致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无系统性错位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文件完整性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输出可读且匹配源数据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全量对应，异常有说明</w:t>
            </w:r>
          </w:p>
        </w:tc>
      </w:tr>
    </w:tbl>
    <w:p/>
    <w:p>
      <w:r>
        <w:rPr>
          <w:rFonts w:ascii="Microsoft YaHei" w:hAnsi="Microsoft YaHei" w:eastAsia="Microsoft YaHei"/>
        </w:rPr>
        <w:t>采用三级质检：标注员自检100%，标注公司质检不少于20%，委托方终验随机抽检不少于10%。发现系统性问题时回退整个受影响批次。</w:t>
      </w:r>
    </w:p>
    <w:p>
      <w:r>
        <w:rPr>
          <w:rFonts w:ascii="Microsoft YaHei" w:hAnsi="Microsoft YaHei" w:eastAsia="Microsoft YaHei"/>
        </w:rPr>
        <w:t>批量生产前应完成不少于30帧试标，覆盖近场车辆、远场稀疏点、护栏路沿、树木遮挡、图像边缘和缓坡场景。</w:t>
      </w:r>
    </w:p>
    <w:p>
      <w:pPr>
        <w:pStyle w:val="Heading1"/>
      </w:pPr>
      <w:r>
        <w:t>11 异常上报</w:t>
      </w:r>
    </w:p>
    <w:p>
      <w:r>
        <w:rPr>
          <w:rFonts w:ascii="Microsoft YaHei" w:hAnsi="Microsoft YaHei" w:eastAsia="Microsoft YaHei"/>
        </w:rPr>
        <w:t>出现以下情况应停止当前帧标注并登记：输入文件缺失；图像与点云不同步；投影系统性偏移；BBox漂移、尺寸异常或坐标系不一致；点云大面积异常或重影；近场地面高与批次基准相差超过0.30 m；输出无法与源点云唯一对应。</w:t>
      </w:r>
    </w:p>
    <w:p>
      <w:r>
        <w:rPr>
          <w:rFonts w:ascii="Microsoft YaHei" w:hAnsi="Microsoft YaHei" w:eastAsia="Microsoft YaHei"/>
        </w:rPr>
        <w:t>异常记录至少包含：帧标识、异常类型、具体位置、问题描述、截图或可视化证据、处理状态。</w:t>
      </w:r>
    </w:p>
    <w:p>
      <w:pPr>
        <w:pStyle w:val="Heading1"/>
      </w:pPr>
      <w:r>
        <w:t>12 提交前检查清单</w:t>
      </w:r>
    </w:p>
    <w:p>
      <w:r>
        <w:rPr>
          <w:rFonts w:ascii="Microsoft YaHei" w:hAnsi="Microsoft YaHei" w:eastAsia="Microsoft YaHei"/>
        </w:rPr>
        <w:t>□ 图像、Ouster点云、BBox和帧标识一致。</w:t>
      </w:r>
    </w:p>
    <w:p>
      <w:r>
        <w:rPr>
          <w:rFonts w:ascii="Microsoft YaHei" w:hAnsi="Microsoft YaHei" w:eastAsia="Microsoft YaHei"/>
        </w:rPr>
        <w:t>□ 已检查近场、中场和远场地面连续性。</w:t>
      </w:r>
    </w:p>
    <w:p>
      <w:r>
        <w:rPr>
          <w:rFonts w:ascii="Microsoft YaHei" w:hAnsi="Microsoft YaHei" w:eastAsia="Microsoft YaHei"/>
        </w:rPr>
        <w:t>□ 车辆、护栏、路沿等障碍物上无明显ground误标。</w:t>
      </w:r>
    </w:p>
    <w:p>
      <w:r>
        <w:rPr>
          <w:rFonts w:ascii="Microsoft YaHei" w:hAnsi="Microsoft YaHei" w:eastAsia="Microsoft YaHei"/>
        </w:rPr>
        <w:t>□ 无点云证据的图像区域未补标ground。</w:t>
      </w:r>
    </w:p>
    <w:p>
      <w:r>
        <w:rPr>
          <w:rFonts w:ascii="Microsoft YaHei" w:hAnsi="Microsoft YaHei" w:eastAsia="Microsoft YaHei"/>
        </w:rPr>
        <w:t>□ 无法判断的点已保留ignore。</w:t>
      </w:r>
    </w:p>
    <w:p>
      <w:r>
        <w:rPr>
          <w:rFonts w:ascii="Microsoft YaHei" w:hAnsi="Microsoft YaHei" w:eastAsia="Microsoft YaHei"/>
        </w:rPr>
        <w:t>□ 图像投影模型与图像畸变状态一致。</w:t>
      </w:r>
    </w:p>
    <w:p>
      <w:r>
        <w:rPr>
          <w:rFonts w:ascii="Microsoft YaHei" w:hAnsi="Microsoft YaHei" w:eastAsia="Microsoft YaHei"/>
        </w:rPr>
        <w:t>□ 输出点数、标签值和源文件对应关系通过检查。</w:t>
      </w:r>
    </w:p>
    <w:p>
      <w:r>
        <w:rPr>
          <w:rFonts w:ascii="Microsoft YaHei" w:hAnsi="Microsoft YaHei" w:eastAsia="Microsoft YaHei"/>
        </w:rPr>
        <w:t>□ 异常情况已登记并提供证据。</w:t>
      </w:r>
    </w:p>
    <w:p>
      <w:pPr>
        <w:pStyle w:val="Heading1"/>
      </w:pPr>
      <w:r>
        <w:t>附录 A 委托方参考工具实现</w:t>
      </w:r>
    </w:p>
    <w:p>
      <w:r>
        <w:rPr>
          <w:rFonts w:ascii="Microsoft YaHei" w:hAnsi="Microsoft YaHei" w:eastAsia="Microsoft YaHei"/>
        </w:rPr>
        <w:t>本附录仅描述委托方现有参考实现，不限制标注公司使用自有工具。标注公司的工具只需满足正文的标签原则、输出语义和质量要求。</w:t>
      </w:r>
    </w:p>
    <w:p>
      <w:pPr>
        <w:pStyle w:val="Heading2"/>
      </w:pPr>
      <w:r>
        <w:t>A.1 参考数据目录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目录或文件</w:t>
            </w:r>
          </w:p>
        </w:tc>
        <w:tc>
          <w:tcPr>
            <w:tcW w:type="dxa" w:w="4997"/>
            <w:vAlign w:val="center"/>
            <w:shd w:fill="263A5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`imgs/&lt;stem&gt;.png`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图像输入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`pcds_ouster/&lt;stem&gt;.pcd`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120度监督点云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`pcds/&lt;stem&gt;.pcd`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33度部署点云，仅对照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`labels/&lt;stem&gt;.txt`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已有3D BBox真值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`params/cam_intrinsic.json`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相机内参与8参数畸变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`params/lidar2cam.json`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点云到相机外参</w:t>
            </w:r>
          </w:p>
        </w:tc>
      </w:tr>
    </w:tbl>
    <w:p/>
    <w:p>
      <w:pPr>
        <w:pStyle w:val="Heading2"/>
      </w:pPr>
      <w:r>
        <w:t>A.2 参考预分割参数</w:t>
      </w:r>
    </w:p>
    <w:p>
      <w:pPr>
        <w:ind w:left="360"/>
      </w:pPr>
      <w:r>
        <w:rPr>
          <w:rFonts w:ascii="Consolas" w:hAnsi="Consolas"/>
          <w:color w:val="23415F"/>
          <w:sz w:val="18"/>
        </w:rPr>
        <w:t>{</w:t>
      </w:r>
      <w:r>
        <w:br/>
      </w:r>
      <w:r>
        <w:rPr>
          <w:rFonts w:ascii="Consolas" w:hAnsi="Consolas"/>
          <w:color w:val="23415F"/>
          <w:sz w:val="18"/>
        </w:rPr>
        <w:t xml:space="preserve">  "ground_z": -0.30,</w:t>
      </w:r>
      <w:r>
        <w:br/>
      </w:r>
      <w:r>
        <w:rPr>
          <w:rFonts w:ascii="Consolas" w:hAnsi="Consolas"/>
          <w:color w:val="23415F"/>
          <w:sz w:val="18"/>
        </w:rPr>
        <w:t xml:space="preserve">  "tolerance": 0.15,</w:t>
      </w:r>
      <w:r>
        <w:br/>
      </w:r>
      <w:r>
        <w:rPr>
          <w:rFonts w:ascii="Consolas" w:hAnsi="Consolas"/>
          <w:color w:val="23415F"/>
          <w:sz w:val="18"/>
        </w:rPr>
        <w:t xml:space="preserve">  "slope": 0.04,</w:t>
      </w:r>
      <w:r>
        <w:br/>
      </w:r>
      <w:r>
        <w:rPr>
          <w:rFonts w:ascii="Consolas" w:hAnsi="Consolas"/>
          <w:color w:val="23415F"/>
          <w:sz w:val="18"/>
        </w:rPr>
        <w:t xml:space="preserve">  "cell": 1.50</w:t>
      </w:r>
      <w:r>
        <w:br/>
      </w:r>
      <w:r>
        <w:rPr>
          <w:rFonts w:ascii="Consolas" w:hAnsi="Consolas"/>
          <w:color w:val="23415F"/>
          <w:sz w:val="18"/>
        </w:rPr>
        <w:t>}</w:t>
      </w:r>
    </w:p>
    <w:p>
      <w:r>
        <w:rPr>
          <w:rFonts w:ascii="Microsoft YaHei" w:hAnsi="Microsoft YaHei" w:eastAsia="Microsoft YaHei"/>
        </w:rPr>
        <w:t>参数仅为当前数据候选初值，不是强制标注规则。标注公司可使用等价或更优方法，但结果必须满足正文验收标准。</w:t>
      </w:r>
    </w:p>
    <w:p>
      <w:pPr>
        <w:pStyle w:val="Heading2"/>
      </w:pPr>
      <w:r>
        <w:t>A.3 参考输出与功能</w:t>
      </w:r>
    </w:p>
    <w:p>
      <w:pPr>
        <w:pStyle w:val="ListBullet"/>
      </w:pPr>
      <w:r>
        <w:rPr>
          <w:rFonts w:ascii="Consolas" w:hAnsi="Consolas" w:eastAsia="Microsoft YaHei"/>
          <w:color w:val="23415F"/>
        </w:rPr>
        <w:t>ouster_ground_labels/&lt;stem&gt;.npz</w:t>
      </w:r>
      <w:r>
        <w:rPr>
          <w:rFonts w:ascii="Microsoft YaHei" w:hAnsi="Microsoft YaHei" w:eastAsia="Microsoft YaHei"/>
        </w:rPr>
        <w:t>：与原始Ouster点序一致的逐点标签。</w:t>
      </w:r>
    </w:p>
    <w:p>
      <w:pPr>
        <w:pStyle w:val="ListBullet"/>
      </w:pPr>
      <w:r>
        <w:rPr>
          <w:rFonts w:ascii="Consolas" w:hAnsi="Consolas" w:eastAsia="Microsoft YaHei"/>
          <w:color w:val="23415F"/>
        </w:rPr>
        <w:t>image_ground_labels/&lt;stem&gt;.npz</w:t>
      </w:r>
      <w:r>
        <w:rPr>
          <w:rFonts w:ascii="Microsoft YaHei" w:hAnsi="Microsoft YaHei" w:eastAsia="Microsoft YaHei"/>
        </w:rPr>
        <w:t>：经最近深度筛选的图像稀疏监督。</w:t>
      </w:r>
    </w:p>
    <w:p>
      <w:pPr>
        <w:pStyle w:val="ListBullet"/>
      </w:pPr>
      <w:r>
        <w:rPr>
          <w:rFonts w:ascii="Microsoft YaHei" w:hAnsi="Microsoft YaHei" w:eastAsia="Microsoft YaHei"/>
        </w:rPr>
        <w:t>参考工具支持候选预分割、投影显示、人工修正、自动保存和回放。</w:t>
      </w:r>
    </w:p>
    <w:p>
      <w:pPr>
        <w:pStyle w:val="Heading2"/>
      </w:pPr>
      <w:r>
        <w:t>A.4 OCC转换参考</w:t>
      </w:r>
    </w:p>
    <w:p>
      <w:r>
        <w:rPr>
          <w:rFonts w:ascii="Microsoft YaHei" w:hAnsi="Microsoft YaHei" w:eastAsia="Microsoft YaHei"/>
        </w:rPr>
        <w:t>OCC转换由委托方完成，优先级为：</w:t>
      </w:r>
    </w:p>
    <w:p>
      <w:pPr>
        <w:ind w:left="360"/>
      </w:pPr>
      <w:r>
        <w:rPr>
          <w:rFonts w:ascii="Consolas" w:hAnsi="Consolas"/>
          <w:color w:val="23415F"/>
          <w:sz w:val="18"/>
        </w:rPr>
        <w:t>已有BBox语义 &gt; non_ground转other occupied &gt; ground转free &gt; 未观测区域unknown</w:t>
      </w:r>
    </w:p>
    <w:p>
      <w:r>
        <w:rPr>
          <w:rFonts w:ascii="Microsoft YaHei" w:hAnsi="Microsoft YaHei" w:eastAsia="Microsoft YaHei"/>
        </w:rPr>
        <w:t xml:space="preserve">训练范围外或明确不评价的区域由委托方转换为 </w:t>
      </w:r>
      <w:r>
        <w:rPr>
          <w:rFonts w:ascii="Consolas" w:hAnsi="Consolas" w:eastAsia="Microsoft YaHei"/>
          <w:color w:val="23415F"/>
        </w:rPr>
        <w:t>255 ignore</w:t>
      </w:r>
      <w:r>
        <w:rPr>
          <w:rFonts w:ascii="Microsoft YaHei" w:hAnsi="Microsoft YaHei" w:eastAsia="Microsoft YaHei"/>
        </w:rPr>
        <w:t>，不要求标注公司生成OCC类别。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t>120度点云监督图像地面标注规范  版本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120度点云监督图像地面标注规范</dc:title>
  <dc:subject>委外标注与验收规范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