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Times New Roman" w:hAnsi="Times New Roman" w:eastAsia="游ゴシック"/>
          <w:b/>
          <w:sz w:val="24"/>
        </w:rPr>
        <w:t>【氏名】</w:t>
      </w:r>
    </w:p>
    <w:p>
      <w:pPr>
        <w:spacing w:after="40"/>
      </w:pPr>
      <w:r>
        <w:rPr>
          <w:rFonts w:ascii="Times New Roman" w:hAnsi="Times New Roman" w:eastAsia="游明朝"/>
          <w:b w:val="0"/>
          <w:sz w:val="21"/>
        </w:rPr>
        <w:t>高橋 悠太（たかはし ゆうた / Yuta Takahashi）</w:t>
      </w:r>
    </w:p>
    <w:p>
      <w:pPr>
        <w:spacing w:after="20"/>
      </w:pPr>
      <w:r>
        <w:rPr>
          <w:rFonts w:ascii="Times New Roman" w:hAnsi="Times New Roman" w:eastAsia="游明朝"/>
          <w:b w:val="0"/>
          <w:sz w:val="21"/>
        </w:rPr>
        <w:t>准教授</w:t>
      </w:r>
    </w:p>
    <w:p>
      <w:pPr>
        <w:spacing w:after="20"/>
      </w:pPr>
      <w:r>
        <w:rPr>
          <w:rFonts w:ascii="Times New Roman" w:hAnsi="Times New Roman" w:eastAsia="游明朝"/>
          <w:b w:val="0"/>
          <w:sz w:val="21"/>
        </w:rPr>
        <w:t>研究領域：マクロ経済学</w:t>
      </w:r>
    </w:p>
    <w:p>
      <w:pPr>
        <w:spacing w:after="20"/>
      </w:pPr>
      <w:r>
        <w:rPr>
          <w:rFonts w:ascii="Times New Roman" w:hAnsi="Times New Roman" w:eastAsia="游明朝"/>
          <w:b w:val="0"/>
          <w:sz w:val="21"/>
        </w:rPr>
        <w:t>所属部門：実証経済部門</w:t>
      </w:r>
    </w:p>
    <w:p>
      <w:pPr>
        <w:spacing w:before="240" w:after="80"/>
      </w:pPr>
      <w:r>
        <w:rPr>
          <w:rFonts w:ascii="Times New Roman" w:hAnsi="Times New Roman" w:eastAsia="游ゴシック"/>
          <w:b/>
          <w:sz w:val="24"/>
        </w:rPr>
        <w:t>【研究の概要】</w:t>
      </w:r>
    </w:p>
    <w:p>
      <w:pPr>
        <w:spacing w:after="40"/>
      </w:pPr>
      <w:r>
        <w:rPr>
          <w:rFonts w:ascii="Times New Roman" w:hAnsi="Times New Roman" w:eastAsia="游明朝"/>
          <w:b w:val="0"/>
          <w:sz w:val="21"/>
        </w:rPr>
        <w:t>マクロ経済学を専門とし、日本経済が直面する主要課題（財政赤字・低成長・少子高齢化）を中心に研究を行っている。インフレ期待の形成メカニズム、ゼロ金利制約下での金融政策、国際貿易における重力モデル、技術進歩の停滞、名目賃金の下方硬直性などを研究対象とし、理論・実証の両面からアプローチしている。</w:t>
      </w:r>
    </w:p>
    <w:p>
      <w:pPr>
        <w:spacing w:before="240" w:after="80"/>
      </w:pPr>
      <w:r>
        <w:rPr>
          <w:rFonts w:ascii="Times New Roman" w:hAnsi="Times New Roman" w:eastAsia="游ゴシック"/>
          <w:b/>
          <w:sz w:val="24"/>
        </w:rPr>
        <w:t>【学歴・職歴】</w:t>
      </w:r>
    </w:p>
    <w:p>
      <w:pPr>
        <w:spacing w:after="20"/>
      </w:pPr>
      <w:r>
        <w:rPr>
          <w:rFonts w:ascii="Times New Roman" w:hAnsi="Times New Roman" w:eastAsia="游明朝"/>
          <w:b w:val="0"/>
          <w:sz w:val="21"/>
        </w:rPr>
        <w:t>2009年 3月　京都大学 経済学部 卒業　学士（経済学）</w:t>
      </w:r>
    </w:p>
    <w:p>
      <w:pPr>
        <w:spacing w:after="20"/>
      </w:pPr>
      <w:r>
        <w:rPr>
          <w:rFonts w:ascii="Times New Roman" w:hAnsi="Times New Roman" w:eastAsia="游明朝"/>
          <w:b w:val="0"/>
          <w:sz w:val="21"/>
        </w:rPr>
        <w:t>2011年 3月　京都大学大学院 経済学研究科 修了　修士（経済学）</w:t>
      </w:r>
    </w:p>
    <w:p>
      <w:pPr>
        <w:spacing w:after="20"/>
      </w:pPr>
      <w:r>
        <w:rPr>
          <w:rFonts w:ascii="Times New Roman" w:hAnsi="Times New Roman" w:eastAsia="游明朝"/>
          <w:b w:val="0"/>
          <w:sz w:val="21"/>
        </w:rPr>
        <w:t>2018年 8月　Northwestern University 卒業　Ph.D. in Economics</w:t>
      </w:r>
    </w:p>
    <w:p/>
    <w:p>
      <w:pPr>
        <w:spacing w:after="20"/>
      </w:pPr>
      <w:r>
        <w:rPr>
          <w:rFonts w:ascii="Times New Roman" w:hAnsi="Times New Roman" w:eastAsia="游明朝"/>
          <w:b w:val="0"/>
          <w:sz w:val="21"/>
        </w:rPr>
        <w:t>2018年 9月 〜 2020年 3月　一橋大学 経済研究所　非常勤研究員（ポスドク）</w:t>
      </w:r>
    </w:p>
    <w:p>
      <w:pPr>
        <w:spacing w:after="20"/>
      </w:pPr>
      <w:r>
        <w:rPr>
          <w:rFonts w:ascii="Times New Roman" w:hAnsi="Times New Roman" w:eastAsia="游明朝"/>
          <w:b w:val="0"/>
          <w:sz w:val="21"/>
        </w:rPr>
        <w:t>2020年 4月 〜 2025年 8月　一橋大学 経済研究所　講師</w:t>
      </w:r>
    </w:p>
    <w:p>
      <w:pPr>
        <w:spacing w:after="20"/>
      </w:pPr>
      <w:r>
        <w:rPr>
          <w:rFonts w:ascii="Times New Roman" w:hAnsi="Times New Roman" w:eastAsia="游明朝"/>
          <w:b w:val="0"/>
          <w:sz w:val="21"/>
        </w:rPr>
        <w:t>2025年 9月 〜 現在　大阪大学 社会経済研究所　准教授</w:t>
      </w:r>
    </w:p>
    <w:p>
      <w:pPr>
        <w:spacing w:before="240" w:after="80"/>
      </w:pPr>
      <w:r>
        <w:rPr>
          <w:rFonts w:ascii="Times New Roman" w:hAnsi="Times New Roman" w:eastAsia="游ゴシック"/>
          <w:b/>
          <w:sz w:val="24"/>
        </w:rPr>
        <w:t>【主な発表論文名・著書名等】</w:t>
      </w:r>
    </w:p>
    <w:p>
      <w:pPr>
        <w:spacing w:before="160" w:after="40"/>
      </w:pPr>
      <w:r>
        <w:rPr>
          <w:rFonts w:ascii="Times New Roman" w:hAnsi="Times New Roman" w:eastAsia="游ゴシック"/>
          <w:b/>
          <w:sz w:val="21"/>
        </w:rPr>
        <w:t>発表論文（査読付き）</w:t>
      </w:r>
    </w:p>
    <w:p>
      <w:pPr>
        <w:spacing w:after="60"/>
        <w:ind w:left="283" w:hanging="283"/>
      </w:pPr>
      <w:r>
        <w:rPr>
          <w:rFonts w:ascii="Times New Roman" w:hAnsi="Times New Roman" w:eastAsia="游明朝"/>
          <w:b w:val="0"/>
          <w:sz w:val="21"/>
        </w:rPr>
        <w:t xml:space="preserve">[1]  </w:t>
      </w:r>
      <w:r>
        <w:rPr>
          <w:rFonts w:ascii="Times New Roman" w:hAnsi="Times New Roman" w:eastAsia="游明朝"/>
          <w:b/>
          <w:sz w:val="21"/>
        </w:rPr>
        <w:t>"Universal Gravity,"</w:t>
      </w:r>
      <w:r>
        <w:rPr>
          <w:rFonts w:ascii="Times New Roman" w:hAnsi="Times New Roman" w:eastAsia="游明朝"/>
          <w:b w:val="0"/>
          <w:sz w:val="21"/>
        </w:rPr>
        <w:br/>
        <w:t xml:space="preserve">      with Treb Allen and Costas Arkolakis,</w:t>
        <w:br/>
        <w:t xml:space="preserve">      Journal of Political Economy, 128(2): 393–433, 2020.</w:t>
      </w:r>
    </w:p>
    <w:p>
      <w:pPr>
        <w:spacing w:after="60"/>
        <w:ind w:left="283" w:hanging="283"/>
      </w:pPr>
      <w:r>
        <w:rPr>
          <w:rFonts w:ascii="Times New Roman" w:hAnsi="Times New Roman" w:eastAsia="游明朝"/>
          <w:b w:val="0"/>
          <w:sz w:val="21"/>
        </w:rPr>
        <w:t xml:space="preserve">[2]  </w:t>
      </w:r>
      <w:r>
        <w:rPr>
          <w:rFonts w:ascii="Times New Roman" w:hAnsi="Times New Roman" w:eastAsia="游明朝"/>
          <w:b/>
          <w:sz w:val="21"/>
        </w:rPr>
        <w:t>"A Parsimonious Model for Zero Inflation at the Zero Lower Bound,"</w:t>
      </w:r>
      <w:r>
        <w:rPr>
          <w:rFonts w:ascii="Times New Roman" w:hAnsi="Times New Roman" w:eastAsia="游明朝"/>
          <w:b w:val="0"/>
          <w:sz w:val="21"/>
        </w:rPr>
        <w:br/>
        <w:t xml:space="preserve">      with Naoki Takayama,</w:t>
        <w:br/>
        <w:t xml:space="preserve">      Economics Letters, Volume 247, February 2025.</w:t>
      </w:r>
    </w:p>
    <w:p>
      <w:pPr>
        <w:spacing w:after="60"/>
        <w:ind w:left="283" w:hanging="283"/>
      </w:pPr>
      <w:r>
        <w:rPr>
          <w:rFonts w:ascii="Times New Roman" w:hAnsi="Times New Roman" w:eastAsia="游明朝"/>
          <w:b w:val="0"/>
          <w:sz w:val="21"/>
        </w:rPr>
        <w:t xml:space="preserve">[3]  </w:t>
      </w:r>
      <w:r>
        <w:rPr>
          <w:rFonts w:ascii="Times New Roman" w:hAnsi="Times New Roman" w:eastAsia="游明朝"/>
          <w:b/>
          <w:sz w:val="21"/>
        </w:rPr>
        <w:t>"An Experiment on a Multi-Period Beauty Contest Game,"</w:t>
      </w:r>
      <w:r>
        <w:rPr>
          <w:rFonts w:ascii="Times New Roman" w:hAnsi="Times New Roman" w:eastAsia="游明朝"/>
          <w:b w:val="0"/>
          <w:sz w:val="21"/>
        </w:rPr>
        <w:br/>
        <w:t xml:space="preserve">      with Nobuyuki Hanaki,</w:t>
        <w:br/>
        <w:t xml:space="preserve">      Forthcoming at Experimental Economics, 2026.</w:t>
      </w:r>
    </w:p>
    <w:p>
      <w:pPr>
        <w:spacing w:after="60"/>
        <w:ind w:left="283" w:hanging="283"/>
      </w:pPr>
      <w:r>
        <w:rPr>
          <w:rFonts w:ascii="Times New Roman" w:hAnsi="Times New Roman" w:eastAsia="游明朝"/>
          <w:b w:val="0"/>
          <w:sz w:val="21"/>
        </w:rPr>
        <w:t xml:space="preserve">[4]  </w:t>
      </w:r>
      <w:r>
        <w:rPr>
          <w:rFonts w:ascii="Times New Roman" w:hAnsi="Times New Roman" w:eastAsia="游明朝"/>
          <w:b/>
          <w:sz w:val="21"/>
        </w:rPr>
        <w:t>"Robustly Optimal Voting Rule,"</w:t>
      </w:r>
      <w:r>
        <w:rPr>
          <w:rFonts w:ascii="Times New Roman" w:hAnsi="Times New Roman" w:eastAsia="游明朝"/>
          <w:b w:val="0"/>
          <w:sz w:val="21"/>
        </w:rPr>
        <w:br/>
        <w:t xml:space="preserve">      with Noriaki Kiguchi and Shinpei Noguchi,</w:t>
        <w:br/>
        <w:t xml:space="preserve">      Forthcoming at Journal of Economic Theory, 2026.</w:t>
      </w:r>
    </w:p>
    <w:p>
      <w:pPr>
        <w:spacing w:before="160" w:after="40"/>
      </w:pPr>
      <w:r>
        <w:rPr>
          <w:rFonts w:ascii="Times New Roman" w:hAnsi="Times New Roman" w:eastAsia="游ゴシック"/>
          <w:b/>
          <w:sz w:val="21"/>
        </w:rPr>
        <w:t>未刊行論文</w:t>
      </w:r>
    </w:p>
    <w:p>
      <w:pPr>
        <w:spacing w:after="60"/>
        <w:ind w:left="283" w:hanging="283"/>
      </w:pPr>
      <w:r>
        <w:rPr>
          <w:rFonts w:ascii="Times New Roman" w:hAnsi="Times New Roman" w:eastAsia="游明朝"/>
          <w:b w:val="0"/>
          <w:sz w:val="21"/>
        </w:rPr>
        <w:t xml:space="preserve">[1]  </w:t>
      </w:r>
      <w:r>
        <w:rPr>
          <w:rFonts w:ascii="Times New Roman" w:hAnsi="Times New Roman" w:eastAsia="游明朝"/>
          <w:b/>
          <w:sz w:val="21"/>
        </w:rPr>
        <w:t>"Does Expected Inflation Matter? Evidence from Japanese Value-Added Tax Hikes"</w:t>
      </w:r>
      <w:r>
        <w:rPr>
          <w:rFonts w:ascii="Times New Roman" w:hAnsi="Times New Roman" w:eastAsia="游明朝"/>
          <w:b w:val="0"/>
          <w:sz w:val="21"/>
        </w:rPr>
        <w:br/>
        <w:t xml:space="preserve">      with Naoki Takayama, 2024.</w:t>
      </w:r>
    </w:p>
    <w:p>
      <w:pPr>
        <w:spacing w:after="60"/>
        <w:ind w:left="283" w:hanging="283"/>
      </w:pPr>
      <w:r>
        <w:rPr>
          <w:rFonts w:ascii="Times New Roman" w:hAnsi="Times New Roman" w:eastAsia="游明朝"/>
          <w:b w:val="0"/>
          <w:sz w:val="21"/>
        </w:rPr>
        <w:t xml:space="preserve">[2]  </w:t>
      </w:r>
      <w:r>
        <w:rPr>
          <w:rFonts w:ascii="Times New Roman" w:hAnsi="Times New Roman" w:eastAsia="游明朝"/>
          <w:b/>
          <w:sz w:val="21"/>
        </w:rPr>
        <w:t>"Global Technology Stagnation,"</w:t>
      </w:r>
      <w:r>
        <w:rPr>
          <w:rFonts w:ascii="Times New Roman" w:hAnsi="Times New Roman" w:eastAsia="游明朝"/>
          <w:b w:val="0"/>
          <w:sz w:val="21"/>
        </w:rPr>
        <w:br/>
        <w:t xml:space="preserve">      with Naoki Takayama, 2024.</w:t>
      </w:r>
    </w:p>
    <w:p>
      <w:pPr>
        <w:spacing w:after="60"/>
        <w:ind w:left="283" w:hanging="283"/>
      </w:pPr>
      <w:r>
        <w:rPr>
          <w:rFonts w:ascii="Times New Roman" w:hAnsi="Times New Roman" w:eastAsia="游明朝"/>
          <w:b w:val="0"/>
          <w:sz w:val="21"/>
        </w:rPr>
        <w:t xml:space="preserve">[3]  </w:t>
      </w:r>
      <w:r>
        <w:rPr>
          <w:rFonts w:ascii="Times New Roman" w:hAnsi="Times New Roman" w:eastAsia="游明朝"/>
          <w:b/>
          <w:sz w:val="21"/>
        </w:rPr>
        <w:t>"Hidden Stagflation,"</w:t>
      </w:r>
      <w:r>
        <w:rPr>
          <w:rFonts w:ascii="Times New Roman" w:hAnsi="Times New Roman" w:eastAsia="游明朝"/>
          <w:b w:val="0"/>
          <w:sz w:val="21"/>
        </w:rPr>
        <w:br/>
        <w:t xml:space="preserve">      with Naoki Takayama, 2024.</w:t>
      </w:r>
    </w:p>
    <w:p>
      <w:pPr>
        <w:spacing w:after="60"/>
        <w:ind w:left="283" w:hanging="283"/>
      </w:pPr>
      <w:r>
        <w:rPr>
          <w:rFonts w:ascii="Times New Roman" w:hAnsi="Times New Roman" w:eastAsia="游明朝"/>
          <w:b w:val="0"/>
          <w:sz w:val="21"/>
        </w:rPr>
        <w:t xml:space="preserve">[4]  </w:t>
      </w:r>
      <w:r>
        <w:rPr>
          <w:rFonts w:ascii="Times New Roman" w:hAnsi="Times New Roman" w:eastAsia="游明朝"/>
          <w:b/>
          <w:sz w:val="21"/>
        </w:rPr>
        <w:t>"Anchoring Inflation Expectation,"</w:t>
      </w:r>
      <w:r>
        <w:rPr>
          <w:rFonts w:ascii="Times New Roman" w:hAnsi="Times New Roman" w:eastAsia="游明朝"/>
          <w:b w:val="0"/>
          <w:sz w:val="21"/>
        </w:rPr>
        <w:br/>
        <w:t xml:space="preserve">      with Lawrence Christiano, 2020.</w:t>
      </w:r>
    </w:p>
    <w:p>
      <w:pPr>
        <w:spacing w:before="240" w:after="80"/>
      </w:pPr>
      <w:r>
        <w:rPr>
          <w:rFonts w:ascii="Times New Roman" w:hAnsi="Times New Roman" w:eastAsia="游ゴシック"/>
          <w:b/>
          <w:sz w:val="24"/>
        </w:rPr>
        <w:t>【その他】</w:t>
      </w:r>
    </w:p>
    <w:p>
      <w:pPr>
        <w:spacing w:before="160" w:after="40"/>
      </w:pPr>
      <w:r>
        <w:rPr>
          <w:rFonts w:ascii="Times New Roman" w:hAnsi="Times New Roman" w:eastAsia="游ゴシック"/>
          <w:b/>
          <w:sz w:val="21"/>
        </w:rPr>
        <w:t>(1) 学会・セミナー・講演</w:t>
      </w:r>
    </w:p>
    <w:p>
      <w:pPr>
        <w:spacing w:after="40"/>
      </w:pPr>
      <w:r>
        <w:rPr>
          <w:rFonts w:ascii="Times New Roman" w:hAnsi="Times New Roman" w:eastAsia="游明朝"/>
          <w:b w:val="0"/>
          <w:sz w:val="21"/>
        </w:rPr>
        <w:t>Seminar in Macroeconomics 共同オーガナイザー（一橋大学 経済研究所・京都大学 経済研究所 共同運営セミナー）</w:t>
      </w:r>
    </w:p>
    <w:p>
      <w:pPr>
        <w:spacing w:before="160" w:after="40"/>
      </w:pPr>
      <w:r>
        <w:rPr>
          <w:rFonts w:ascii="Times New Roman" w:hAnsi="Times New Roman" w:eastAsia="游ゴシック"/>
          <w:b/>
          <w:sz w:val="21"/>
        </w:rPr>
        <w:t>(2) レフェリー経験</w:t>
      </w:r>
    </w:p>
    <w:p>
      <w:pPr>
        <w:spacing w:after="40"/>
      </w:pPr>
      <w:r>
        <w:rPr>
          <w:rFonts w:ascii="Times New Roman" w:hAnsi="Times New Roman" w:eastAsia="游明朝"/>
          <w:b w:val="0"/>
          <w:sz w:val="21"/>
        </w:rPr>
        <w:t>Canadian Journal of Economics, Economic Journal, Economic Modelling, Economic Theory, Economics Letters, European Economic Review, Games and Economic Behavior, Hitotsubashi Journal of Economics, International Economic Review, Journal of Applied Economics, Journal of Economic Behavior &amp; Organization, Journal of International Economics, Journal of Macroeconomics, Journal of Political Economy, Journal of the Japanese and International Economies, Quantitative Economics, Review of Economic Dynamics, Review of Economic Studies, 経済研究</w:t>
      </w:r>
    </w:p>
    <w:p>
      <w:pPr>
        <w:spacing w:before="240" w:after="80"/>
      </w:pPr>
      <w:r>
        <w:rPr>
          <w:rFonts w:ascii="Times New Roman" w:hAnsi="Times New Roman" w:eastAsia="游ゴシック"/>
          <w:b/>
          <w:sz w:val="24"/>
        </w:rPr>
        <w:t>【講演・口頭発表等】</w:t>
      </w:r>
    </w:p>
    <w:p>
      <w:pPr>
        <w:spacing w:before="120" w:after="40"/>
      </w:pPr>
      <w:r>
        <w:rPr>
          <w:rFonts w:ascii="Times New Roman" w:hAnsi="Times New Roman" w:eastAsia="游明朝"/>
          <w:b/>
          <w:sz w:val="21"/>
        </w:rPr>
        <w:t>2025年</w:t>
      </w:r>
    </w:p>
    <w:p>
      <w:pPr>
        <w:spacing w:after="40"/>
        <w:ind w:left="283"/>
      </w:pPr>
      <w:r>
        <w:rPr>
          <w:rFonts w:ascii="Times New Roman" w:hAnsi="Times New Roman" w:eastAsia="游明朝"/>
          <w:b w:val="0"/>
          <w:sz w:val="21"/>
        </w:rPr>
        <w:t>The 2nd International SPACE Workshop, 財務総合政策研究所セミナー, SWET 2025 (Macroeconomics, Financial Economics Session), 2025 World Congress of the Econometric Society, The 1st Workshop of the East and South-East Asian Macroeconomic Society, International Workshop on Experiments in Macroeconomics and Finance, WAMS 2025, OzMac 2025</w:t>
      </w:r>
    </w:p>
    <w:p>
      <w:pPr>
        <w:spacing w:before="120" w:after="40"/>
      </w:pPr>
      <w:r>
        <w:rPr>
          <w:rFonts w:ascii="Times New Roman" w:hAnsi="Times New Roman" w:eastAsia="游明朝"/>
          <w:b/>
          <w:sz w:val="21"/>
        </w:rPr>
        <w:t>2024年</w:t>
      </w:r>
    </w:p>
    <w:p>
      <w:pPr>
        <w:spacing w:after="40"/>
        <w:ind w:left="283"/>
      </w:pPr>
      <w:r>
        <w:rPr>
          <w:rFonts w:ascii="Times New Roman" w:hAnsi="Times New Roman" w:eastAsia="游明朝"/>
          <w:b w:val="0"/>
          <w:sz w:val="21"/>
        </w:rPr>
        <w:t>HSI2023-The 9th Hitotsubashi Summer Institute, ANU-AJRC, Hitotsubashi, Keio and University of Tokyo Conference on Frontiers in Macroeconomics</w:t>
      </w:r>
    </w:p>
    <w:p>
      <w:pPr>
        <w:spacing w:before="120" w:after="40"/>
      </w:pPr>
      <w:r>
        <w:rPr>
          <w:rFonts w:ascii="Times New Roman" w:hAnsi="Times New Roman" w:eastAsia="游明朝"/>
          <w:b/>
          <w:sz w:val="21"/>
        </w:rPr>
        <w:t>2023年</w:t>
      </w:r>
    </w:p>
    <w:p>
      <w:pPr>
        <w:spacing w:after="40"/>
        <w:ind w:left="283"/>
      </w:pPr>
      <w:r>
        <w:rPr>
          <w:rFonts w:ascii="Times New Roman" w:hAnsi="Times New Roman" w:eastAsia="游明朝"/>
          <w:b w:val="0"/>
          <w:sz w:val="21"/>
        </w:rPr>
        <w:t>2023 Asian Meeting of the Econometric Society in East and Southeast Asia (AMES), 日本経済学会 2023 年度秋季大会, European Winter Meeting of the Econometric Society 2023</w:t>
      </w:r>
    </w:p>
    <w:p>
      <w:pPr>
        <w:spacing w:before="120" w:after="40"/>
      </w:pPr>
      <w:r>
        <w:rPr>
          <w:rFonts w:ascii="Times New Roman" w:hAnsi="Times New Roman" w:eastAsia="游明朝"/>
          <w:b/>
          <w:sz w:val="21"/>
        </w:rPr>
        <w:t>2021年</w:t>
      </w:r>
    </w:p>
    <w:p>
      <w:pPr>
        <w:spacing w:after="40"/>
        <w:ind w:left="283"/>
      </w:pPr>
      <w:r>
        <w:rPr>
          <w:rFonts w:ascii="Times New Roman" w:hAnsi="Times New Roman" w:eastAsia="游明朝"/>
          <w:b w:val="0"/>
          <w:sz w:val="21"/>
        </w:rPr>
        <w:t>マクロ経済学ワークショップ（一橋大学）, マクロ経済学ワークショップ 2021（東京大学 CIRJE）, マクロ金融ワークショップ（一橋大学）, 第1回マクロ税制セミナー（学習院大学）, 早稲田大学セミナー, マクロ経済学ワークショップ（慶應大学）, SED, 六甲フォーラム（神戸大学）, GSE-OSIPP-ISER Joint Conference in Economics（大阪大学）, 7th Annual CIGS End of Year Macroeconomics Conference</w:t>
      </w:r>
    </w:p>
    <w:p>
      <w:pPr>
        <w:spacing w:before="120" w:after="40"/>
      </w:pPr>
      <w:r>
        <w:rPr>
          <w:rFonts w:ascii="Times New Roman" w:hAnsi="Times New Roman" w:eastAsia="游明朝"/>
          <w:b/>
          <w:sz w:val="21"/>
        </w:rPr>
        <w:t>2020年</w:t>
      </w:r>
    </w:p>
    <w:p>
      <w:pPr>
        <w:spacing w:after="40"/>
        <w:ind w:left="283"/>
      </w:pPr>
      <w:r>
        <w:rPr>
          <w:rFonts w:ascii="Times New Roman" w:hAnsi="Times New Roman" w:eastAsia="游明朝"/>
          <w:b w:val="0"/>
          <w:sz w:val="21"/>
        </w:rPr>
        <w:t>東北大学現代経済学研究会, 経済成長と構造変化に関する長期分析研究会, ISER Virtual Workshop in Macro/International Economics</w:t>
      </w:r>
    </w:p>
    <w:p>
      <w:pPr>
        <w:spacing w:before="120" w:after="40"/>
      </w:pPr>
      <w:r>
        <w:rPr>
          <w:rFonts w:ascii="Times New Roman" w:hAnsi="Times New Roman" w:eastAsia="游明朝"/>
          <w:b/>
          <w:sz w:val="21"/>
        </w:rPr>
        <w:t>2019年</w:t>
      </w:r>
    </w:p>
    <w:p>
      <w:pPr>
        <w:spacing w:after="40"/>
        <w:ind w:left="283"/>
      </w:pPr>
      <w:r>
        <w:rPr>
          <w:rFonts w:ascii="Times New Roman" w:hAnsi="Times New Roman" w:eastAsia="游明朝"/>
          <w:b w:val="0"/>
          <w:sz w:val="21"/>
        </w:rPr>
        <w:t>CIGS Conference on Macroeconomic Theory and Policy 2019, Monetary Policy Workshop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