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Joao Paulo de Oliveira Fernandes</w:t>
            </w:r>
            <w:r>
              <w:rPr>
                <w:rFonts w:ascii="Arial" w:hAnsi="Arial" w:cs="Arial"/>
              </w:rPr>
              <w:t xml:space="preserve">                                                                                Nº</w:t>
            </w:r>
            <w:r>
              <w:rPr>
                <w:rFonts w:hint="default" w:ascii="Arial" w:hAnsi="Arial" w:cs="Arial"/>
                <w:lang w:val="pt-PT"/>
              </w:rPr>
              <w:t xml:space="preserve"> 12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Vitor Hugo Fiori Vieira</w:t>
            </w:r>
          </w:p>
          <w:p>
            <w:pPr>
              <w:spacing w:before="120" w:after="120"/>
              <w:rPr>
                <w:rFonts w:hint="default" w:ascii="Arial" w:hAnsi="Arial" w:cs="Arial"/>
                <w:lang w:val="pt-PT"/>
              </w:rPr>
            </w:pPr>
            <w:r>
              <w:rPr>
                <w:rFonts w:ascii="Arial" w:hAnsi="Arial" w:cs="Arial"/>
              </w:rPr>
              <w:t>Nº</w:t>
            </w:r>
            <w:r>
              <w:rPr>
                <w:rFonts w:hint="default" w:ascii="Arial" w:hAnsi="Arial" w:cs="Arial"/>
                <w:lang w:val="pt-PT"/>
              </w:rPr>
              <w:t xml:space="preserve"> 32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 xml:space="preserve"> (45) 99906-3503 e (45) 98413-7132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E-MAIL </w:t>
            </w:r>
            <w:r>
              <w:rPr>
                <w:rFonts w:hint="default" w:ascii="Arial" w:hAnsi="Arial" w:cs="Arial"/>
                <w:lang w:val="pt-PT"/>
              </w:rPr>
              <w:fldChar w:fldCharType="begin"/>
            </w:r>
            <w:r>
              <w:rPr>
                <w:rFonts w:hint="default" w:ascii="Arial" w:hAnsi="Arial" w:cs="Arial"/>
                <w:lang w:val="pt-PT"/>
              </w:rPr>
              <w:instrText xml:space="preserve"> HYPERLINK "mailto:jpofernandes05@gmail.com" </w:instrText>
            </w:r>
            <w:r>
              <w:rPr>
                <w:rFonts w:hint="default" w:ascii="Arial" w:hAnsi="Arial" w:cs="Arial"/>
                <w:lang w:val="pt-PT"/>
              </w:rPr>
              <w:fldChar w:fldCharType="separate"/>
            </w:r>
            <w:r>
              <w:rPr>
                <w:rStyle w:val="4"/>
                <w:rFonts w:hint="default" w:ascii="Arial" w:hAnsi="Arial" w:cs="Arial"/>
                <w:lang w:val="pt-PT"/>
              </w:rPr>
              <w:t>jpofernandes05@gmail.com</w:t>
            </w:r>
            <w:r>
              <w:rPr>
                <w:rStyle w:val="4"/>
                <w:rFonts w:hint="default" w:ascii="Arial" w:hAnsi="Arial" w:cs="Arial"/>
                <w:lang w:val="pt-PT"/>
              </w:rPr>
              <w:br w:type="textWrapping"/>
            </w:r>
            <w:r>
              <w:rPr>
                <w:rFonts w:hint="default" w:ascii="Arial" w:hAnsi="Arial" w:cs="Arial"/>
                <w:lang w:val="pt-PT"/>
              </w:rPr>
              <w:fldChar w:fldCharType="end"/>
            </w:r>
            <w:r>
              <w:rPr>
                <w:rFonts w:hint="default" w:ascii="Arial" w:hAnsi="Arial" w:cs="Arial"/>
                <w:lang w:val="pt-PT"/>
              </w:rPr>
              <w:t>vitorfioriv@gmail.com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CURSO</w:t>
            </w:r>
            <w:r>
              <w:rPr>
                <w:rFonts w:hint="default" w:ascii="Arial" w:hAnsi="Arial" w:cs="Arial"/>
                <w:lang w:val="pt-PT"/>
              </w:rPr>
              <w:t xml:space="preserve"> 4° ano de Informatica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Manha</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ascii="Arial" w:hAnsi="Arial" w:cs="Arial"/>
          <w:b/>
        </w:rPr>
      </w:pPr>
    </w:p>
    <w:p>
      <w:r>
        <w:drawing>
          <wp:inline distT="0" distB="0" distL="114300" distR="114300">
            <wp:extent cx="5749290" cy="2894965"/>
            <wp:effectExtent l="0" t="0" r="3810" b="635"/>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7"/>
                    <a:stretch>
                      <a:fillRect/>
                    </a:stretch>
                  </pic:blipFill>
                  <pic:spPr>
                    <a:xfrm>
                      <a:off x="0" y="0"/>
                      <a:ext cx="5749290" cy="2894965"/>
                    </a:xfrm>
                    <a:prstGeom prst="rect">
                      <a:avLst/>
                    </a:prstGeom>
                    <a:noFill/>
                    <a:ln>
                      <a:noFill/>
                    </a:ln>
                  </pic:spPr>
                </pic:pic>
              </a:graphicData>
            </a:graphic>
          </wp:inline>
        </w:drawing>
      </w:r>
    </w:p>
    <w:p>
      <w:pPr>
        <w:rPr>
          <w:rFonts w:hint="default"/>
          <w:lang w:val="pt-BR"/>
        </w:rPr>
      </w:pPr>
      <w:r>
        <w:rPr>
          <w:rFonts w:hint="default"/>
          <w:lang w:val="pt-BR"/>
        </w:rPr>
        <w:drawing>
          <wp:inline distT="0" distB="0" distL="114300" distR="114300">
            <wp:extent cx="5753100" cy="2876550"/>
            <wp:effectExtent l="0" t="0" r="0" b="0"/>
            <wp:docPr id="4" name="Imagem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4"/>
                    <pic:cNvPicPr>
                      <a:picLocks noChangeAspect="1"/>
                    </pic:cNvPicPr>
                  </pic:nvPicPr>
                  <pic:blipFill>
                    <a:blip r:embed="rId8"/>
                    <a:stretch>
                      <a:fillRect/>
                    </a:stretch>
                  </pic:blipFill>
                  <pic:spPr>
                    <a:xfrm>
                      <a:off x="0" y="0"/>
                      <a:ext cx="5753100" cy="2876550"/>
                    </a:xfrm>
                    <a:prstGeom prst="rect">
                      <a:avLst/>
                    </a:prstGeom>
                  </pic:spPr>
                </pic:pic>
              </a:graphicData>
            </a:graphic>
          </wp:inline>
        </w:drawing>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HiREit</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lang w:val="pt-BR"/>
              </w:rPr>
            </w:pP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Com o passar dos anos, a vida das pessoas tem cada vez mudado mais com a tecnologia seja a forma que consumimos entretenimento, aprendemos algo ou até mesmo pedimos comida. Não seria diferente com a forma que trabalhamos e/ou contratamos um trabalho.</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todas de estes serviços sem sair do conforto da sua casa.Como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 </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app vai funcionar com duas interfaces, um do cliente e outro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pPr>
              <w:rPr>
                <w:rFonts w:hint="default" w:ascii="Arial" w:hAnsi="Arial" w:cs="Arial" w:eastAsiaTheme="minorEastAsia"/>
                <w:sz w:val="22"/>
                <w:szCs w:val="22"/>
                <w:lang w:val="pt-BR"/>
              </w:rPr>
            </w:pPr>
            <w:r>
              <w:rPr>
                <w:rFonts w:hint="default" w:ascii="Arial" w:hAnsi="Arial" w:cs="Arial" w:eastAsiaTheme="minorEastAsia"/>
                <w:sz w:val="22"/>
                <w:szCs w:val="22"/>
              </w:rPr>
              <w:t>Após o usuário escolher um horário de sua preferência, na interface, tanto do prestador de serviço, quanto dos outros usuários, deve aparecer um aviso que aquele horário não está mais disponível para a escolha de outros usuários.</w:t>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-Comunicação entre cliente e provedor de serviço.</w:t>
            </w:r>
          </w:p>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que fazer caso uma das partes não cumpra com o combinado. Seja o cliente não pagando ou o provedor não prestando o serviço.</w:t>
            </w:r>
          </w:p>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-Formas de pagamento. Pix, boleto, cartão.</w:t>
            </w:r>
          </w:p>
          <w:p>
            <w:pPr>
              <w:snapToGrid w:val="0"/>
              <w:spacing w:line="360" w:lineRule="auto"/>
              <w:rPr>
                <w:rFonts w:hint="default" w:ascii="Arial" w:hAnsi="Arial" w:cs="Arial" w:eastAsiaTheme="minorEastAsia"/>
                <w:sz w:val="22"/>
                <w:szCs w:val="22"/>
              </w:rPr>
            </w:pPr>
            <w:r>
              <w:rPr>
                <w:rFonts w:hint="default" w:ascii="Arial" w:hAnsi="Arial" w:cs="Arial" w:eastAsiaTheme="minorEastAsia"/>
                <w:sz w:val="22"/>
                <w:szCs w:val="22"/>
              </w:rPr>
              <w:t>-Como saber se o provedor e confiável. Currículo, sistema de avaliação, comentários.</w:t>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ind w:right="1134"/>
        <w:rPr>
          <w:rFonts w:hint="default" w:ascii="Arial" w:hAnsi="Arial" w:cs="Arial" w:eastAsiaTheme="minorEastAsia"/>
          <w:sz w:val="22"/>
          <w:szCs w:val="22"/>
        </w:rPr>
      </w:pPr>
      <w:r>
        <w:rPr>
          <w:rFonts w:hint="default" w:ascii="Arial" w:hAnsi="Arial" w:cs="Arial" w:eastAsiaTheme="minorEastAsia"/>
          <w:sz w:val="22"/>
          <w:szCs w:val="22"/>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rPr>
                <w:rFonts w:hint="default" w:ascii="Arial" w:hAnsi="Arial" w:cs="Arial" w:eastAsiaTheme="minorEastAsia"/>
                <w:sz w:val="22"/>
                <w:szCs w:val="22"/>
                <w:lang w:val="pt-BR"/>
              </w:rPr>
            </w:pPr>
            <w:r>
              <w:rPr>
                <w:rFonts w:hint="default" w:ascii="Arial" w:hAnsi="Arial" w:cs="Arial" w:eastAsiaTheme="minorEastAsia"/>
                <w:sz w:val="22"/>
                <w:szCs w:val="22"/>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hint="default" w:ascii="Arial" w:hAnsi="Arial" w:cs="Arial" w:eastAsiaTheme="minorEastAsia"/>
                <w:sz w:val="22"/>
                <w:szCs w:val="22"/>
                <w:lang w:val="pt-BR"/>
              </w:rPr>
            </w:pP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Intermediar a relação de cliente e prestador de serviço. Assim como um cliente usar o IFOOD para pedir comida, os usuários do HiREit usariam o site para contratar serviços (sejam quais forem eles). O cliente poderia contratar jardineiro, empregada doméstica, psicólogo, medico através do programa. Sem necessidade do estado e/ou leis trabalhistas, já que seria um autônomo prestando serviço para seus clientes.</w:t>
            </w:r>
          </w:p>
          <w:p>
            <w:pPr>
              <w:spacing w:after="0" w:line="240" w:lineRule="auto"/>
              <w:ind w:left="1880"/>
              <w:jc w:val="both"/>
              <w:rPr>
                <w:rFonts w:hint="default" w:ascii="Arial" w:hAnsi="Arial" w:cs="Arial" w:eastAsiaTheme="minorEastAsia"/>
                <w:sz w:val="22"/>
                <w:szCs w:val="22"/>
              </w:rPr>
            </w:pPr>
            <w:r>
              <w:rPr>
                <w:rFonts w:hint="default" w:ascii="Arial" w:hAnsi="Arial" w:cs="Arial" w:eastAsiaTheme="minorEastAsia"/>
                <w:sz w:val="22"/>
                <w:szCs w:val="22"/>
              </w:rPr>
              <w:t>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 mínimo. (TORRES,2023).</w:t>
            </w:r>
          </w:p>
          <w:p>
            <w:pPr>
              <w:spacing w:line="360" w:lineRule="auto"/>
              <w:jc w:val="both"/>
              <w:rPr>
                <w:rFonts w:hint="default" w:ascii="Arial" w:hAnsi="Arial" w:cs="Arial" w:eastAsiaTheme="minorEastAsia"/>
                <w:sz w:val="22"/>
                <w:szCs w:val="22"/>
                <w:lang w:val="pt-BR"/>
              </w:rPr>
            </w:pPr>
          </w:p>
        </w:tc>
      </w:tr>
    </w:tbl>
    <w:p>
      <w:pPr>
        <w:rPr>
          <w:rFonts w:hint="default" w:ascii="Arial" w:hAnsi="Arial" w:cs="Arial" w:eastAsiaTheme="minorEastAsia"/>
          <w:sz w:val="22"/>
          <w:szCs w:val="22"/>
        </w:rPr>
      </w:pPr>
      <w:r>
        <w:rPr>
          <w:rFonts w:hint="default" w:ascii="Arial" w:hAnsi="Arial" w:cs="Arial" w:eastAsiaTheme="minorEastAsia"/>
          <w:sz w:val="22"/>
          <w:szCs w:val="22"/>
        </w:rPr>
        <w:t xml:space="preserve"> </w:t>
      </w: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Arial" w:hAnsi="Arial" w:cs="Arial" w:eastAsiaTheme="minorEastAsia"/>
                <w:sz w:val="22"/>
                <w:szCs w:val="22"/>
                <w:lang w:eastAsia="pt-BR"/>
              </w:rPr>
            </w:pPr>
            <w:r>
              <w:rPr>
                <w:rFonts w:hint="default" w:ascii="Arial" w:hAnsi="Arial" w:cs="Arial" w:eastAsiaTheme="minorEastAsia"/>
                <w:sz w:val="22"/>
                <w:szCs w:val="22"/>
                <w:lang w:eastAsia="pt-BR"/>
              </w:rPr>
              <w:t>1.Liberdade de organização e execução do próprio trabalho, podendo contar com a ajuda de auxiliares e mesmo substitutos;</w:t>
            </w:r>
          </w:p>
          <w:p>
            <w:pPr>
              <w:autoSpaceDE w:val="0"/>
              <w:rPr>
                <w:rFonts w:hint="default" w:ascii="Arial" w:hAnsi="Arial" w:cs="Arial" w:eastAsiaTheme="minorEastAsia"/>
                <w:sz w:val="22"/>
                <w:szCs w:val="22"/>
                <w:lang w:eastAsia="pt-BR"/>
              </w:rPr>
            </w:pPr>
            <w:r>
              <w:rPr>
                <w:rFonts w:hint="default" w:ascii="Arial" w:hAnsi="Arial" w:cs="Arial" w:eastAsiaTheme="minorEastAsia"/>
                <w:sz w:val="22"/>
                <w:szCs w:val="22"/>
                <w:lang w:eastAsia="pt-BR"/>
              </w:rPr>
              <w:t>2. Liberdade de disposição do resultado do próprio trabalho, ou seja, ele não aliena a sua atividade, mas pode alienar o resultado dela dependendo do que foi combinado entre as partes;</w:t>
            </w:r>
          </w:p>
        </w:tc>
      </w:tr>
    </w:tbl>
    <w:p>
      <w:pPr>
        <w:rPr>
          <w:rFonts w:hint="default" w:ascii="Arial" w:hAnsi="Arial" w:cs="Arial" w:eastAsiaTheme="minorEastAsia"/>
          <w:sz w:val="22"/>
          <w:szCs w:val="22"/>
        </w:rPr>
      </w:pPr>
    </w:p>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 xml:space="preserve"> </w:t>
      </w:r>
    </w:p>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Descrição dos métodos e procedimentos que nortearão a busca de informações para responder o problema de pesquisa: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Pesquisa Bibliográfica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Pesquisa de campo</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Entrevista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Levantamento das necessidades</w:t>
            </w:r>
          </w:p>
        </w:tc>
      </w:tr>
    </w:tbl>
    <w:p>
      <w:pPr>
        <w:spacing w:line="360" w:lineRule="auto"/>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 xml:space="preserve"> </w:t>
      </w:r>
    </w:p>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rPr>
            </w:pPr>
            <w:r>
              <w:rPr>
                <w:rFonts w:hint="default" w:ascii="Arial" w:hAnsi="Arial" w:cs="Arial" w:eastAsiaTheme="minorEastAsia"/>
                <w:sz w:val="22"/>
                <w:szCs w:val="22"/>
              </w:rPr>
              <w:t>Listar os principais LIVROS a serem pesquisados. (Mínimo 03 Bibliografias para cada disciplina, preferencialmente da biblioteca do CEEP)</w:t>
            </w:r>
          </w:p>
          <w:p>
            <w:pPr>
              <w:rPr>
                <w:rFonts w:hint="default" w:ascii="Arial" w:hAnsi="Arial" w:cs="Arial" w:eastAsiaTheme="minorEastAsia"/>
                <w:sz w:val="22"/>
                <w:szCs w:val="22"/>
              </w:rPr>
            </w:pPr>
            <w:r>
              <w:rPr>
                <w:rFonts w:hint="default" w:ascii="Arial" w:hAnsi="Arial" w:cs="Arial" w:eastAsiaTheme="minorEastAsia"/>
                <w:sz w:val="22"/>
                <w:szCs w:val="22"/>
              </w:rPr>
              <w:t>Usar artigos:</w:t>
            </w:r>
          </w:p>
          <w:p>
            <w:pPr>
              <w:rPr>
                <w:rFonts w:hint="default" w:ascii="Arial" w:hAnsi="Arial" w:cs="Arial" w:eastAsiaTheme="minorEastAsia"/>
                <w:sz w:val="22"/>
                <w:szCs w:val="22"/>
              </w:rPr>
            </w:pP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"google"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Google Acadêmico</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"portal"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Portal da CAPES</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"scielo"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SciELO</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"academia"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Academia.Edu</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"bdtd"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BDTD</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"science"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Science.gov</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"eric"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Eric</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"e-journals"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E-Journals</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"redalyc"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Redalyc</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shd w:val="clear" w:color="auto" w:fill="F5F5F5"/>
              </w:rPr>
              <w:t> </w:t>
            </w:r>
          </w:p>
        </w:tc>
      </w:tr>
    </w:tbl>
    <w:p>
      <w:pPr>
        <w:rPr>
          <w:rFonts w:hint="default" w:ascii="Arial" w:hAnsi="Arial" w:cs="Arial" w:eastAsiaTheme="minorEastAsia"/>
          <w:sz w:val="22"/>
          <w:szCs w:val="22"/>
        </w:rPr>
      </w:pPr>
      <w:bookmarkStart w:id="0" w:name="_GoBack"/>
      <w:bookmarkEnd w:id="0"/>
    </w:p>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 xml:space="preserve"> CRONOGRAMA DE ATIVIDADES</w:t>
      </w:r>
    </w:p>
    <w:p>
      <w:pPr>
        <w:rPr>
          <w:rFonts w:hint="default" w:ascii="Arial" w:hAnsi="Arial" w:cs="Arial" w:eastAsiaTheme="minorEastAsia"/>
          <w:sz w:val="22"/>
          <w:szCs w:val="22"/>
        </w:rPr>
      </w:pPr>
      <w:r>
        <w:rPr>
          <w:rFonts w:hint="default" w:ascii="Arial" w:hAnsi="Arial" w:cs="Arial" w:eastAsiaTheme="minorEastAsia"/>
          <w:sz w:val="22"/>
          <w:szCs w:val="22"/>
        </w:rPr>
        <w:drawing>
          <wp:inline distT="0" distB="0" distL="0" distR="0">
            <wp:extent cx="5760085" cy="5294630"/>
            <wp:effectExtent l="0" t="0" r="1206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Autorizado</w:t>
            </w:r>
          </w:p>
        </w:tc>
        <w:tc>
          <w:tcPr>
            <w:tcW w:w="2485"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sz w:val="22"/>
                <w:szCs w:val="22"/>
              </w:rPr>
              <w:t>Análise de projetos e sistemas:</w:t>
            </w:r>
          </w:p>
          <w:p>
            <w:pPr>
              <w:rPr>
                <w:rFonts w:hint="default" w:ascii="Arial" w:hAnsi="Arial" w:cs="Arial" w:eastAsiaTheme="minorEastAsia"/>
                <w:sz w:val="22"/>
                <w:szCs w:val="22"/>
              </w:rPr>
            </w:pPr>
            <w:r>
              <w:rPr>
                <w:rFonts w:hint="default" w:ascii="Arial" w:hAnsi="Arial" w:cs="Arial" w:eastAsiaTheme="minorEastAsia"/>
                <w:sz w:val="22"/>
                <w:szCs w:val="22"/>
              </w:rPr>
              <w:t>Banco de dados:</w:t>
            </w:r>
          </w:p>
          <w:p>
            <w:pPr>
              <w:rPr>
                <w:rFonts w:hint="default" w:ascii="Arial" w:hAnsi="Arial" w:cs="Arial" w:eastAsiaTheme="minorEastAsia"/>
                <w:sz w:val="22"/>
                <w:szCs w:val="22"/>
              </w:rPr>
            </w:pPr>
            <w:r>
              <w:rPr>
                <w:rFonts w:hint="default" w:ascii="Arial" w:hAnsi="Arial" w:cs="Arial" w:eastAsiaTheme="minorEastAsia"/>
                <w:sz w:val="22"/>
                <w:szCs w:val="22"/>
              </w:rPr>
              <w:t>Web design:</w:t>
            </w:r>
          </w:p>
          <w:p>
            <w:pPr>
              <w:snapToGrid w:val="0"/>
              <w:rPr>
                <w:rFonts w:hint="default" w:ascii="Arial" w:hAnsi="Arial" w:cs="Arial" w:eastAsiaTheme="minorEastAsia"/>
                <w:b/>
                <w:bCs/>
                <w:sz w:val="22"/>
                <w:szCs w:val="22"/>
              </w:rPr>
            </w:pPr>
          </w:p>
        </w:tc>
        <w:tc>
          <w:tcPr>
            <w:tcW w:w="2485" w:type="dxa"/>
            <w:tcBorders>
              <w:top w:val="single" w:color="000000" w:sz="4" w:space="0"/>
              <w:left w:val="single" w:color="000000" w:sz="4" w:space="0"/>
              <w:bottom w:val="single" w:color="000000" w:sz="4" w:space="0"/>
            </w:tcBorders>
          </w:tcPr>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Aparecida</w:t>
            </w:r>
          </w:p>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Célia</w:t>
            </w:r>
          </w:p>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rPr>
                <w:rFonts w:hint="default" w:ascii="Arial" w:hAnsi="Arial" w:cs="Arial" w:eastAsiaTheme="minorEastAsia"/>
                <w:b/>
                <w:bCs/>
                <w:sz w:val="22"/>
                <w:szCs w:val="22"/>
              </w:rPr>
            </w:pPr>
          </w:p>
        </w:tc>
      </w:tr>
    </w:tbl>
    <w:p>
      <w:pPr>
        <w:rPr>
          <w:rFonts w:hint="default" w:ascii="Arial" w:hAnsi="Arial" w:cs="Arial" w:eastAsiaTheme="minorEastAsia"/>
          <w:b/>
          <w:sz w:val="22"/>
          <w:szCs w:val="22"/>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FreeSans">
    <w:altName w:val="Segoe Print"/>
    <w:panose1 w:val="020B0504020202020204"/>
    <w:charset w:val="00"/>
    <w:family w:val="auto"/>
    <w:pitch w:val="default"/>
    <w:sig w:usb0="00000000" w:usb1="00000000" w:usb2="000030A0" w:usb3="00000584" w:csb0="600001BF" w:csb1="DFF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Liberation Sans">
    <w:altName w:val="Segoe Print"/>
    <w:panose1 w:val="020B0604020202020204"/>
    <w:charset w:val="00"/>
    <w:family w:val="swiss"/>
    <w:pitch w:val="default"/>
    <w:sig w:usb0="00000000" w:usb1="00000000" w:usb2="00000021" w:usb3="00000000" w:csb0="600001BF" w:csb1="DFF70000"/>
  </w:font>
  <w:font w:name="Noto Sans CJK SC">
    <w:altName w:val="Noto Sans"/>
    <w:panose1 w:val="020B0500000000000000"/>
    <w:charset w:val="80"/>
    <w:family w:val="swiss"/>
    <w:pitch w:val="default"/>
    <w:sig w:usb0="00000000" w:usb1="00000000" w:usb2="00000016" w:usb3="00000000" w:csb0="602E0107" w:csb1="00000000"/>
  </w:font>
  <w:font w:name="Noto Sans">
    <w:panose1 w:val="020B0502040504090204"/>
    <w:charset w:val="00"/>
    <w:family w:val="auto"/>
    <w:pitch w:val="default"/>
    <w:sig w:usb0="E00002FF" w:usb1="400078FF" w:usb2="00000021" w:usb3="00000000" w:csb0="2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04DA0918"/>
    <w:rsid w:val="15F41551"/>
    <w:rsid w:val="16B34FCF"/>
    <w:rsid w:val="2503534A"/>
    <w:rsid w:val="2D900BC5"/>
    <w:rsid w:val="32452FC5"/>
    <w:rsid w:val="50067238"/>
    <w:rsid w:val="537E3A5A"/>
    <w:rsid w:val="55EC5C75"/>
    <w:rsid w:val="5C3D6937"/>
    <w:rsid w:val="73882392"/>
    <w:rsid w:val="7BDD44F5"/>
    <w:rsid w:val="7FF67C6C"/>
    <w:rsid w:val="B2FFDE34"/>
    <w:rsid w:val="E6BB3F73"/>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6"/>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3</TotalTime>
  <ScaleCrop>false</ScaleCrop>
  <LinksUpToDate>false</LinksUpToDate>
  <CharactersWithSpaces>2658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2023-02-12T03:59:00Z</dcterms:created>
  <dc:creator>740.ch sg2</dc:creator>
  <cp:lastModifiedBy>vitor</cp:lastModifiedBy>
  <cp:lastPrinted>2013-03-13T07:42:00Z</cp:lastPrinted>
  <dcterms:modified xsi:type="dcterms:W3CDTF">2023-03-29T13:39:50Z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42FE988048BD4185B2E2D09548AFB20E</vt:lpwstr>
  </property>
</Properties>
</file>