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79B3" w14:textId="77777777" w:rsidR="00C72450" w:rsidRPr="00C72450" w:rsidRDefault="00C72450" w:rsidP="00C72450">
      <w:r w:rsidRPr="00C72450">
        <w:t>C'est une excellente question qui touche au cœur de la conception de produits numériques efficaces et agréables. Voici les points importants de l'utilisabilité et de l'UX Design (expérience utilisateur), ainsi que leur distinction.</w:t>
      </w:r>
    </w:p>
    <w:p w14:paraId="78C4C95A" w14:textId="77777777" w:rsidR="00C72450" w:rsidRPr="00C72450" w:rsidRDefault="00C72450" w:rsidP="00C72450">
      <w:r w:rsidRPr="00C72450">
        <w:pict w14:anchorId="14FED7E9">
          <v:rect id="_x0000_i1049" style="width:0;height:1.5pt" o:hralign="center" o:hrstd="t" o:hr="t" fillcolor="#a0a0a0" stroked="f"/>
        </w:pict>
      </w:r>
    </w:p>
    <w:p w14:paraId="306D6F51" w14:textId="77777777" w:rsidR="00C72450" w:rsidRPr="00C72450" w:rsidRDefault="00C72450" w:rsidP="00C72450">
      <w:pPr>
        <w:rPr>
          <w:b/>
          <w:bCs/>
        </w:rPr>
      </w:pPr>
      <w:r w:rsidRPr="00C72450">
        <w:rPr>
          <w:rFonts w:ascii="Segoe UI Emoji" w:hAnsi="Segoe UI Emoji" w:cs="Segoe UI Emoji"/>
          <w:b/>
          <w:bCs/>
        </w:rPr>
        <w:t>💡</w:t>
      </w:r>
      <w:r w:rsidRPr="00C72450">
        <w:rPr>
          <w:b/>
          <w:bCs/>
        </w:rPr>
        <w:t xml:space="preserve"> Utilisabilité (Usability)</w:t>
      </w:r>
    </w:p>
    <w:p w14:paraId="7154465F" w14:textId="77777777" w:rsidR="00C72450" w:rsidRPr="00C72450" w:rsidRDefault="00C72450" w:rsidP="00C72450">
      <w:r w:rsidRPr="00C72450">
        <w:t xml:space="preserve">L'utilisabilité, qui est souvent considérée comme une composante de l'ergonomie, se concentre sur la </w:t>
      </w:r>
      <w:r w:rsidRPr="00C72450">
        <w:rPr>
          <w:b/>
          <w:bCs/>
        </w:rPr>
        <w:t>facilité d'utilisation</w:t>
      </w:r>
      <w:r w:rsidRPr="00C72450">
        <w:t xml:space="preserve"> d'un objet (logiciel, site web, application, etc.).</w:t>
      </w:r>
    </w:p>
    <w:p w14:paraId="491CA372" w14:textId="77777777" w:rsidR="00C72450" w:rsidRPr="00C72450" w:rsidRDefault="00C72450" w:rsidP="00C72450">
      <w:pPr>
        <w:rPr>
          <w:b/>
          <w:bCs/>
        </w:rPr>
      </w:pPr>
      <w:r w:rsidRPr="00C72450">
        <w:rPr>
          <w:b/>
          <w:bCs/>
        </w:rPr>
        <w:t>Définition selon la norme ISO</w:t>
      </w:r>
    </w:p>
    <w:p w14:paraId="6AB72CD8" w14:textId="77777777" w:rsidR="00C72450" w:rsidRPr="00C72450" w:rsidRDefault="00C72450" w:rsidP="00C72450">
      <w:r w:rsidRPr="00C72450">
        <w:t xml:space="preserve">Selon la norme </w:t>
      </w:r>
      <w:r w:rsidRPr="00C72450">
        <w:rPr>
          <w:b/>
          <w:bCs/>
        </w:rPr>
        <w:t>ISO-9241-11</w:t>
      </w:r>
      <w:r w:rsidRPr="00C72450">
        <w:t>, un système est utilisable lorsqu'il permet à l'utilisateur d'atteindre sa tâche avec :</w:t>
      </w:r>
    </w:p>
    <w:p w14:paraId="104051E8" w14:textId="77777777" w:rsidR="00C72450" w:rsidRPr="00C72450" w:rsidRDefault="00C72450" w:rsidP="00C72450">
      <w:pPr>
        <w:numPr>
          <w:ilvl w:val="0"/>
          <w:numId w:val="1"/>
        </w:numPr>
      </w:pPr>
      <w:r w:rsidRPr="00C72450">
        <w:rPr>
          <w:b/>
          <w:bCs/>
        </w:rPr>
        <w:t>Efficacité</w:t>
      </w:r>
      <w:r w:rsidRPr="00C72450">
        <w:t xml:space="preserve"> : La tâche est réalisée correctement (le but est-il atteint ?).</w:t>
      </w:r>
    </w:p>
    <w:p w14:paraId="0E92F94A" w14:textId="77777777" w:rsidR="00C72450" w:rsidRPr="00C72450" w:rsidRDefault="00C72450" w:rsidP="00C72450">
      <w:pPr>
        <w:numPr>
          <w:ilvl w:val="0"/>
          <w:numId w:val="1"/>
        </w:numPr>
      </w:pPr>
      <w:r w:rsidRPr="00C72450">
        <w:rPr>
          <w:b/>
          <w:bCs/>
        </w:rPr>
        <w:t>Efficience</w:t>
      </w:r>
      <w:r w:rsidRPr="00C72450">
        <w:t xml:space="preserve"> : La tâche est réalisée avec un minimum de ressources (temps, effort physique, coût).</w:t>
      </w:r>
    </w:p>
    <w:p w14:paraId="377254B7" w14:textId="77777777" w:rsidR="00C72450" w:rsidRPr="00C72450" w:rsidRDefault="00C72450" w:rsidP="00C72450">
      <w:pPr>
        <w:numPr>
          <w:ilvl w:val="0"/>
          <w:numId w:val="1"/>
        </w:numPr>
      </w:pPr>
      <w:r w:rsidRPr="00C72450">
        <w:rPr>
          <w:b/>
          <w:bCs/>
        </w:rPr>
        <w:t>Satisfaction</w:t>
      </w:r>
      <w:r w:rsidRPr="00C72450">
        <w:t xml:space="preserve"> : Le système est agréable à utiliser.</w:t>
      </w:r>
    </w:p>
    <w:p w14:paraId="3828B93D" w14:textId="77777777" w:rsidR="00C72450" w:rsidRPr="00C72450" w:rsidRDefault="00C72450" w:rsidP="00C72450">
      <w:pPr>
        <w:numPr>
          <w:ilvl w:val="0"/>
          <w:numId w:val="1"/>
        </w:numPr>
      </w:pPr>
      <w:r w:rsidRPr="00C72450">
        <w:t xml:space="preserve">Dans le </w:t>
      </w:r>
      <w:r w:rsidRPr="00C72450">
        <w:rPr>
          <w:b/>
          <w:bCs/>
        </w:rPr>
        <w:t>contexte d'utilisation spécifié</w:t>
      </w:r>
      <w:r w:rsidRPr="00C72450">
        <w:t xml:space="preserve"> (type d'utilisateur, environnement technologique, social, etc.).</w:t>
      </w:r>
    </w:p>
    <w:p w14:paraId="0D571AF3" w14:textId="77777777" w:rsidR="00C72450" w:rsidRPr="00C72450" w:rsidRDefault="00C72450" w:rsidP="00C72450">
      <w:pPr>
        <w:rPr>
          <w:b/>
          <w:bCs/>
        </w:rPr>
      </w:pPr>
      <w:r w:rsidRPr="00C72450">
        <w:rPr>
          <w:b/>
          <w:bCs/>
        </w:rPr>
        <w:t>Les Critères Ergonomiques de Bastien et Scapin</w:t>
      </w:r>
    </w:p>
    <w:p w14:paraId="61B1A22F" w14:textId="77777777" w:rsidR="00C72450" w:rsidRPr="00C72450" w:rsidRDefault="00C72450" w:rsidP="00C72450">
      <w:r w:rsidRPr="00C72450">
        <w:t>Ces critères constituent une référence historique, notamment pour l'évaluation des interfaces homme-machine. Ils visent à rendre les "tours de boucle" d'interaction entre l'homme et la machine plus rapides et moins nombreux.</w:t>
      </w:r>
    </w:p>
    <w:p w14:paraId="76A7D0F8" w14:textId="77777777" w:rsidR="00C72450" w:rsidRPr="00C72450" w:rsidRDefault="00C72450" w:rsidP="00C72450">
      <w:r w:rsidRPr="00C72450">
        <w:t>Les 8 critères principaux sont:</w:t>
      </w:r>
    </w:p>
    <w:p w14:paraId="1F08A984" w14:textId="77777777" w:rsidR="00C72450" w:rsidRPr="00C72450" w:rsidRDefault="00C72450" w:rsidP="00C72450">
      <w:pPr>
        <w:numPr>
          <w:ilvl w:val="0"/>
          <w:numId w:val="2"/>
        </w:numPr>
      </w:pPr>
      <w:r w:rsidRPr="00C72450">
        <w:rPr>
          <w:b/>
          <w:bCs/>
        </w:rPr>
        <w:t>Guidage</w:t>
      </w:r>
      <w:r w:rsidRPr="00C72450">
        <w:t xml:space="preserve"> : Aide fournie à l'utilisateur (incitation, feedback immédiat).</w:t>
      </w:r>
    </w:p>
    <w:p w14:paraId="2A5BE454" w14:textId="77777777" w:rsidR="00C72450" w:rsidRPr="00C72450" w:rsidRDefault="00C72450" w:rsidP="00C72450">
      <w:pPr>
        <w:numPr>
          <w:ilvl w:val="0"/>
          <w:numId w:val="2"/>
        </w:numPr>
      </w:pPr>
      <w:r w:rsidRPr="00C72450">
        <w:rPr>
          <w:b/>
          <w:bCs/>
        </w:rPr>
        <w:t>Charge de travail</w:t>
      </w:r>
      <w:r w:rsidRPr="00C72450">
        <w:t xml:space="preserve"> : Réduire ce que l'utilisateur doit mémoriser ou saisir.</w:t>
      </w:r>
    </w:p>
    <w:p w14:paraId="225326E9" w14:textId="77777777" w:rsidR="00C72450" w:rsidRPr="00C72450" w:rsidRDefault="00C72450" w:rsidP="00C72450">
      <w:pPr>
        <w:numPr>
          <w:ilvl w:val="0"/>
          <w:numId w:val="2"/>
        </w:numPr>
      </w:pPr>
      <w:r w:rsidRPr="00C72450">
        <w:rPr>
          <w:b/>
          <w:bCs/>
        </w:rPr>
        <w:t>Contrôle explicite</w:t>
      </w:r>
      <w:r w:rsidRPr="00C72450">
        <w:t xml:space="preserve"> : L'utilisateur doit sentir qu'il a le plein contrôle et peut interrompre ou annuler une opération.</w:t>
      </w:r>
    </w:p>
    <w:p w14:paraId="6B087B8E" w14:textId="77777777" w:rsidR="00C72450" w:rsidRPr="00C72450" w:rsidRDefault="00C72450" w:rsidP="00C72450">
      <w:pPr>
        <w:numPr>
          <w:ilvl w:val="0"/>
          <w:numId w:val="2"/>
        </w:numPr>
      </w:pPr>
      <w:r w:rsidRPr="00C72450">
        <w:rPr>
          <w:b/>
          <w:bCs/>
        </w:rPr>
        <w:t>Adaptabilité / Flexibilité</w:t>
      </w:r>
      <w:r w:rsidRPr="00C72450">
        <w:t xml:space="preserve"> : Le logiciel s'adapte à différents types d'utilisateurs (ex: raccourcis clavier pour les experts).</w:t>
      </w:r>
    </w:p>
    <w:p w14:paraId="3F78D84B" w14:textId="77777777" w:rsidR="00C72450" w:rsidRPr="00C72450" w:rsidRDefault="00C72450" w:rsidP="00C72450">
      <w:pPr>
        <w:numPr>
          <w:ilvl w:val="0"/>
          <w:numId w:val="2"/>
        </w:numPr>
      </w:pPr>
      <w:r w:rsidRPr="00C72450">
        <w:rPr>
          <w:b/>
          <w:bCs/>
        </w:rPr>
        <w:t>Gestion des erreurs</w:t>
      </w:r>
      <w:r w:rsidRPr="00C72450">
        <w:t xml:space="preserve"> : Prévenir, fournir des messages de qualité et permettre de se récupérer de l'erreur.</w:t>
      </w:r>
    </w:p>
    <w:p w14:paraId="1A0E89B1" w14:textId="77777777" w:rsidR="00C72450" w:rsidRPr="00C72450" w:rsidRDefault="00C72450" w:rsidP="00C72450">
      <w:pPr>
        <w:numPr>
          <w:ilvl w:val="0"/>
          <w:numId w:val="2"/>
        </w:numPr>
      </w:pPr>
      <w:r w:rsidRPr="00C72450">
        <w:rPr>
          <w:b/>
          <w:bCs/>
        </w:rPr>
        <w:lastRenderedPageBreak/>
        <w:t>Homogénéité / Cohérence</w:t>
      </w:r>
      <w:r w:rsidRPr="00C72450">
        <w:t xml:space="preserve"> : Le squelette de base et les conventions graphiques/éditoriales sont reconnus d'une page à l'autre.</w:t>
      </w:r>
    </w:p>
    <w:p w14:paraId="3AC519FA" w14:textId="77777777" w:rsidR="00C72450" w:rsidRPr="00C72450" w:rsidRDefault="00C72450" w:rsidP="00C72450">
      <w:pPr>
        <w:numPr>
          <w:ilvl w:val="0"/>
          <w:numId w:val="2"/>
        </w:numPr>
      </w:pPr>
      <w:r w:rsidRPr="00C72450">
        <w:rPr>
          <w:b/>
          <w:bCs/>
        </w:rPr>
        <w:t>Signifiance des codes et des dénominations</w:t>
      </w:r>
      <w:r w:rsidRPr="00C72450">
        <w:t xml:space="preserve"> : Utilisation de références culturelles et d'abréviations claires.</w:t>
      </w:r>
    </w:p>
    <w:p w14:paraId="36825B05" w14:textId="77777777" w:rsidR="00C72450" w:rsidRPr="00C72450" w:rsidRDefault="00C72450" w:rsidP="00C72450">
      <w:pPr>
        <w:numPr>
          <w:ilvl w:val="0"/>
          <w:numId w:val="2"/>
        </w:numPr>
      </w:pPr>
      <w:r w:rsidRPr="00C72450">
        <w:rPr>
          <w:b/>
          <w:bCs/>
        </w:rPr>
        <w:t>Compatibilité</w:t>
      </w:r>
      <w:r w:rsidRPr="00C72450">
        <w:t xml:space="preserve"> : Lien entre le système et l'utilisateur (utiliser le langage de l'utilisateur, représenter les actions courantes).</w:t>
      </w:r>
    </w:p>
    <w:p w14:paraId="41EAA86E" w14:textId="77777777" w:rsidR="00C72450" w:rsidRPr="00C72450" w:rsidRDefault="00C72450" w:rsidP="00C72450">
      <w:r w:rsidRPr="00C72450">
        <w:pict w14:anchorId="0FADB65A">
          <v:rect id="_x0000_i1050" style="width:0;height:1.5pt" o:hralign="center" o:hrstd="t" o:hr="t" fillcolor="#a0a0a0" stroked="f"/>
        </w:pict>
      </w:r>
    </w:p>
    <w:p w14:paraId="624C6717" w14:textId="77777777" w:rsidR="00C72450" w:rsidRPr="00C72450" w:rsidRDefault="00C72450" w:rsidP="00C72450">
      <w:pPr>
        <w:rPr>
          <w:b/>
          <w:bCs/>
        </w:rPr>
      </w:pPr>
      <w:r w:rsidRPr="00C72450">
        <w:rPr>
          <w:rFonts w:ascii="Segoe UI Emoji" w:hAnsi="Segoe UI Emoji" w:cs="Segoe UI Emoji"/>
          <w:b/>
          <w:bCs/>
        </w:rPr>
        <w:t>🎨</w:t>
      </w:r>
      <w:r w:rsidRPr="00C72450">
        <w:rPr>
          <w:b/>
          <w:bCs/>
        </w:rPr>
        <w:t xml:space="preserve"> UX Design (Expérience Utilisateur)</w:t>
      </w:r>
    </w:p>
    <w:p w14:paraId="281BC31C" w14:textId="77777777" w:rsidR="00C72450" w:rsidRPr="00C72450" w:rsidRDefault="00C72450" w:rsidP="00C72450">
      <w:r w:rsidRPr="00C72450">
        <w:t xml:space="preserve">L'UX Design est une notion plus large qui englobe l'ensemble du processus d'interaction et le ressenti global de l'utilisateur avec un produit ou service. Le but est de créer un système qui </w:t>
      </w:r>
      <w:r w:rsidRPr="00C72450">
        <w:rPr>
          <w:b/>
          <w:bCs/>
        </w:rPr>
        <w:t>fait plaisir, réconforte et épate</w:t>
      </w:r>
      <w:r w:rsidRPr="00C72450">
        <w:t xml:space="preserve"> le client/internaute.</w:t>
      </w:r>
    </w:p>
    <w:p w14:paraId="4C18D646" w14:textId="77777777" w:rsidR="00C72450" w:rsidRPr="00C72450" w:rsidRDefault="00C72450" w:rsidP="00C72450">
      <w:pPr>
        <w:rPr>
          <w:b/>
          <w:bCs/>
        </w:rPr>
      </w:pPr>
      <w:r w:rsidRPr="00C72450">
        <w:rPr>
          <w:b/>
          <w:bCs/>
        </w:rPr>
        <w:t>Composantes de l'UX Design</w:t>
      </w:r>
    </w:p>
    <w:p w14:paraId="6FE111BF" w14:textId="77777777" w:rsidR="00C72450" w:rsidRPr="00C72450" w:rsidRDefault="00C72450" w:rsidP="00C72450">
      <w:r w:rsidRPr="00C72450">
        <w:t>L'UX va au-delà de la simple facilité d'utilisation (utilisabilité) pour inclure:</w:t>
      </w:r>
    </w:p>
    <w:p w14:paraId="2872AFD1" w14:textId="77777777" w:rsidR="00C72450" w:rsidRPr="00C72450" w:rsidRDefault="00C72450" w:rsidP="00C72450">
      <w:pPr>
        <w:numPr>
          <w:ilvl w:val="0"/>
          <w:numId w:val="3"/>
        </w:numPr>
      </w:pPr>
      <w:r w:rsidRPr="00C72450">
        <w:rPr>
          <w:b/>
          <w:bCs/>
        </w:rPr>
        <w:t>Utilité (Utility)</w:t>
      </w:r>
      <w:r w:rsidRPr="00C72450">
        <w:t xml:space="preserve"> : Le produit fait-il ce dont les utilisateurs ont besoin (la fonctionnalité) ?.</w:t>
      </w:r>
    </w:p>
    <w:p w14:paraId="52CFC043" w14:textId="77777777" w:rsidR="00C72450" w:rsidRPr="00C72450" w:rsidRDefault="00C72450" w:rsidP="00C72450">
      <w:pPr>
        <w:numPr>
          <w:ilvl w:val="0"/>
          <w:numId w:val="3"/>
        </w:numPr>
      </w:pPr>
      <w:r w:rsidRPr="00C72450">
        <w:rPr>
          <w:b/>
          <w:bCs/>
        </w:rPr>
        <w:t>Appétence/Désirabilité</w:t>
      </w:r>
      <w:r w:rsidRPr="00C72450">
        <w:t xml:space="preserve"> : La conception visuelle et le design émotionnel qui suscitent une connexion positive (l'aspect "fun" et divertissant).</w:t>
      </w:r>
    </w:p>
    <w:p w14:paraId="070FB44B" w14:textId="77777777" w:rsidR="00C72450" w:rsidRPr="00C72450" w:rsidRDefault="00C72450" w:rsidP="00C72450">
      <w:pPr>
        <w:numPr>
          <w:ilvl w:val="0"/>
          <w:numId w:val="3"/>
        </w:numPr>
      </w:pPr>
      <w:r w:rsidRPr="00C72450">
        <w:rPr>
          <w:b/>
          <w:bCs/>
        </w:rPr>
        <w:t>Accessibilité</w:t>
      </w:r>
      <w:r w:rsidRPr="00C72450">
        <w:t xml:space="preserve"> : La facilité d'utilisation et la performance technique pour tous les utilisateurs, y compris ceux avec des handicaps.</w:t>
      </w:r>
    </w:p>
    <w:p w14:paraId="00844E95" w14:textId="77777777" w:rsidR="00C72450" w:rsidRPr="00C72450" w:rsidRDefault="00C72450" w:rsidP="00C72450">
      <w:pPr>
        <w:numPr>
          <w:ilvl w:val="0"/>
          <w:numId w:val="3"/>
        </w:numPr>
      </w:pPr>
      <w:r w:rsidRPr="00C72450">
        <w:rPr>
          <w:b/>
          <w:bCs/>
        </w:rPr>
        <w:t>Trouvabilité (Findability)</w:t>
      </w:r>
      <w:r w:rsidRPr="00C72450">
        <w:t xml:space="preserve"> : La facilité avec laquelle la plateforme peut être découverte et les informations trouvées à l'intérieur.</w:t>
      </w:r>
    </w:p>
    <w:p w14:paraId="6EC7597B" w14:textId="77777777" w:rsidR="00C72450" w:rsidRPr="00C72450" w:rsidRDefault="00C72450" w:rsidP="00C72450">
      <w:pPr>
        <w:rPr>
          <w:b/>
          <w:bCs/>
        </w:rPr>
      </w:pPr>
      <w:r w:rsidRPr="00C72450">
        <w:rPr>
          <w:b/>
          <w:bCs/>
        </w:rPr>
        <w:t>La Persuasion (Éric Brangier)</w:t>
      </w:r>
    </w:p>
    <w:p w14:paraId="70C0BC18" w14:textId="77777777" w:rsidR="00C72450" w:rsidRPr="00C72450" w:rsidRDefault="00C72450" w:rsidP="00C72450">
      <w:r w:rsidRPr="00C72450">
        <w:t xml:space="preserve">Avec le développement commercial et social du web, la tendance est de plus en plus à la </w:t>
      </w:r>
      <w:r w:rsidRPr="00C72450">
        <w:rPr>
          <w:b/>
          <w:bCs/>
        </w:rPr>
        <w:t>persuasion</w:t>
      </w:r>
      <w:r w:rsidRPr="00C72450">
        <w:t>. L'évaluation de la persuasion ajoute des critères, tels que:</w:t>
      </w:r>
    </w:p>
    <w:p w14:paraId="2CFCC634" w14:textId="77777777" w:rsidR="00C72450" w:rsidRPr="00C72450" w:rsidRDefault="00C72450" w:rsidP="00C72450">
      <w:pPr>
        <w:numPr>
          <w:ilvl w:val="0"/>
          <w:numId w:val="4"/>
        </w:numPr>
      </w:pPr>
      <w:r w:rsidRPr="00C72450">
        <w:rPr>
          <w:b/>
          <w:bCs/>
        </w:rPr>
        <w:t>Statiques</w:t>
      </w:r>
      <w:r w:rsidRPr="00C72450">
        <w:t xml:space="preserve"> : Crédibilité, Privacité (sentiment de sécurité), Personnalisation, Attractivité.</w:t>
      </w:r>
    </w:p>
    <w:p w14:paraId="784C7880" w14:textId="77777777" w:rsidR="00C72450" w:rsidRPr="00C72450" w:rsidRDefault="00C72450" w:rsidP="00C72450">
      <w:pPr>
        <w:numPr>
          <w:ilvl w:val="0"/>
          <w:numId w:val="4"/>
        </w:numPr>
      </w:pPr>
      <w:r w:rsidRPr="00C72450">
        <w:rPr>
          <w:b/>
          <w:bCs/>
        </w:rPr>
        <w:t>Dynamiques</w:t>
      </w:r>
      <w:r w:rsidRPr="00C72450">
        <w:t xml:space="preserve"> : Sollicitation (piquer la curiosité), Accompagnement initial, Engagement, Emprise (potentiel de dépendance).</w:t>
      </w:r>
    </w:p>
    <w:p w14:paraId="28B7CEDF" w14:textId="77777777" w:rsidR="00C72450" w:rsidRPr="00C72450" w:rsidRDefault="00C72450" w:rsidP="00C72450">
      <w:r w:rsidRPr="00C72450">
        <w:pict w14:anchorId="163950B9">
          <v:rect id="_x0000_i1051" style="width:0;height:1.5pt" o:hralign="center" o:hrstd="t" o:hr="t" fillcolor="#a0a0a0" stroked="f"/>
        </w:pict>
      </w:r>
    </w:p>
    <w:p w14:paraId="2E880AF8" w14:textId="77777777" w:rsidR="00C72450" w:rsidRPr="00C72450" w:rsidRDefault="00C72450" w:rsidP="00C72450">
      <w:pPr>
        <w:rPr>
          <w:b/>
          <w:bCs/>
        </w:rPr>
      </w:pPr>
      <w:r w:rsidRPr="00C72450">
        <w:rPr>
          <w:rFonts w:ascii="Segoe UI Emoji" w:hAnsi="Segoe UI Emoji" w:cs="Segoe UI Emoji"/>
          <w:b/>
          <w:bCs/>
        </w:rPr>
        <w:t>⚖️</w:t>
      </w:r>
      <w:r w:rsidRPr="00C72450">
        <w:rPr>
          <w:b/>
          <w:bCs/>
        </w:rPr>
        <w:t xml:space="preserve"> La Différence Clé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3493"/>
        <w:gridCol w:w="3322"/>
      </w:tblGrid>
      <w:tr w:rsidR="00C72450" w:rsidRPr="00C72450" w14:paraId="1B4D96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198A49" w14:textId="77777777" w:rsidR="00C72450" w:rsidRPr="00C72450" w:rsidRDefault="00C72450" w:rsidP="00C72450">
            <w:r w:rsidRPr="00C72450">
              <w:rPr>
                <w:b/>
                <w:bCs/>
              </w:rPr>
              <w:lastRenderedPageBreak/>
              <w:t>Caractéristique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AE337" w14:textId="77777777" w:rsidR="00C72450" w:rsidRPr="00C72450" w:rsidRDefault="00C72450" w:rsidP="00C72450">
            <w:r w:rsidRPr="00C72450">
              <w:rPr>
                <w:b/>
                <w:bCs/>
              </w:rPr>
              <w:t>Utilisabilité (Ergonomie)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BA6DF" w14:textId="77777777" w:rsidR="00C72450" w:rsidRPr="00C72450" w:rsidRDefault="00C72450" w:rsidP="00C72450">
            <w:r w:rsidRPr="00C72450">
              <w:rPr>
                <w:b/>
                <w:bCs/>
              </w:rPr>
              <w:t>UX Design (Expérience Utilisateur)</w:t>
            </w:r>
          </w:p>
        </w:tc>
      </w:tr>
      <w:tr w:rsidR="00C72450" w:rsidRPr="00C72450" w14:paraId="17274A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9180AA" w14:textId="77777777" w:rsidR="00C72450" w:rsidRPr="00C72450" w:rsidRDefault="00C72450" w:rsidP="00C72450">
            <w:r w:rsidRPr="00C72450">
              <w:rPr>
                <w:b/>
                <w:bCs/>
              </w:rPr>
              <w:t>Foyer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1A6CB" w14:textId="77777777" w:rsidR="00C72450" w:rsidRPr="00C72450" w:rsidRDefault="00C72450" w:rsidP="00C72450">
            <w:r w:rsidRPr="00C72450">
              <w:t>La facilité et l'efficacité de l'accomplissement des tâches. (Est-ce que je peux utiliser le produit ?)</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87397" w14:textId="77777777" w:rsidR="00C72450" w:rsidRPr="00C72450" w:rsidRDefault="00C72450" w:rsidP="00C72450">
            <w:r w:rsidRPr="00C72450">
              <w:t>L'expérience globale, émotionnelle et fonctionnelle de l'utilisateur. (Comment je me sens en utilisant le produit ?)</w:t>
            </w:r>
          </w:p>
        </w:tc>
      </w:tr>
      <w:tr w:rsidR="00C72450" w:rsidRPr="00C72450" w14:paraId="12F125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5D8C55" w14:textId="77777777" w:rsidR="00C72450" w:rsidRPr="00C72450" w:rsidRDefault="00C72450" w:rsidP="00C72450">
            <w:r w:rsidRPr="00C72450">
              <w:rPr>
                <w:b/>
                <w:bCs/>
              </w:rPr>
              <w:t>Portée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D86F2" w14:textId="77777777" w:rsidR="00C72450" w:rsidRPr="00C72450" w:rsidRDefault="00C72450" w:rsidP="00C72450">
            <w:r w:rsidRPr="00C72450">
              <w:t>Se concentre sur la qualité de l'interaction et de l'interface (clarté, efficience, tolérance aux erreurs).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EEB98" w14:textId="77777777" w:rsidR="00C72450" w:rsidRPr="00C72450" w:rsidRDefault="00C72450" w:rsidP="00C72450">
            <w:r w:rsidRPr="00C72450">
              <w:t>Englobe l'utilisabilité, l'utilité, la désirabilité, l'accessibilité, le marketing et l'ensemble du parcours utilisateur.</w:t>
            </w:r>
          </w:p>
        </w:tc>
      </w:tr>
      <w:tr w:rsidR="00C72450" w:rsidRPr="00C72450" w14:paraId="0F6FB6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44D004" w14:textId="77777777" w:rsidR="00C72450" w:rsidRPr="00C72450" w:rsidRDefault="00C72450" w:rsidP="00C72450">
            <w:r w:rsidRPr="00C72450">
              <w:rPr>
                <w:b/>
                <w:bCs/>
              </w:rPr>
              <w:t>Objectif</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D046B" w14:textId="77777777" w:rsidR="00C72450" w:rsidRPr="00C72450" w:rsidRDefault="00C72450" w:rsidP="00C72450">
            <w:r w:rsidRPr="00C72450">
              <w:t>Rendre le produit efficace, efficient et satisfaisant à utiliser.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F43FB" w14:textId="77777777" w:rsidR="00C72450" w:rsidRPr="00C72450" w:rsidRDefault="00C72450" w:rsidP="00C72450">
            <w:r w:rsidRPr="00C72450">
              <w:t>Améliorer la satisfaction, la fidélité, et l'adoption du produit en créant une expérience positive.</w:t>
            </w:r>
          </w:p>
        </w:tc>
      </w:tr>
    </w:tbl>
    <w:p w14:paraId="4BAA971B" w14:textId="77777777" w:rsidR="00C72450" w:rsidRPr="00C72450" w:rsidRDefault="00C72450" w:rsidP="00C72450">
      <w:r w:rsidRPr="00C72450">
        <w:t xml:space="preserve">En résumé : </w:t>
      </w:r>
      <w:r w:rsidRPr="00C72450">
        <w:rPr>
          <w:b/>
          <w:bCs/>
        </w:rPr>
        <w:t>L'utilisabilité est un élément essentiel de l'UX Design</w:t>
      </w:r>
      <w:r w:rsidRPr="00C72450">
        <w:t>. Un produit peut être très utilisable (facile à utiliser) mais avoir une mauvaise UX s'il n'est pas utile, peu attrayant, ou s'il crée une mauvaise impression générale.</w:t>
      </w:r>
    </w:p>
    <w:p w14:paraId="6A73CA76" w14:textId="77777777" w:rsidR="00C72450" w:rsidRPr="00C72450" w:rsidRDefault="00C72450" w:rsidP="00C72450">
      <w:r w:rsidRPr="00C72450">
        <w:pict w14:anchorId="2FDA7B43">
          <v:rect id="_x0000_i1052" style="width:0;height:1.5pt" o:hralign="center" o:hrstd="t" o:hr="t" fillcolor="#a0a0a0" stroked="f"/>
        </w:pict>
      </w:r>
    </w:p>
    <w:p w14:paraId="772B0108" w14:textId="77777777" w:rsidR="00C72450" w:rsidRPr="00C72450" w:rsidRDefault="00C72450" w:rsidP="00C72450">
      <w:r w:rsidRPr="00C72450">
        <w:t>Souhaitez-vous que je vous donne des exemples concrets pour illustrer l'application des critères de Bastien et Scapin ou la différence entre UX et Utilisabilité ?</w:t>
      </w:r>
    </w:p>
    <w:p w14:paraId="773A1A46" w14:textId="77777777" w:rsidR="00C72450" w:rsidRDefault="00C72450"/>
    <w:sectPr w:rsidR="00C7245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2499"/>
    <w:multiLevelType w:val="multilevel"/>
    <w:tmpl w:val="78BA1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67821"/>
    <w:multiLevelType w:val="multilevel"/>
    <w:tmpl w:val="A9B4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C68E9"/>
    <w:multiLevelType w:val="multilevel"/>
    <w:tmpl w:val="13FA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B074D"/>
    <w:multiLevelType w:val="multilevel"/>
    <w:tmpl w:val="A48C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944676">
    <w:abstractNumId w:val="2"/>
  </w:num>
  <w:num w:numId="2" w16cid:durableId="2128968388">
    <w:abstractNumId w:val="0"/>
  </w:num>
  <w:num w:numId="3" w16cid:durableId="1066998019">
    <w:abstractNumId w:val="1"/>
  </w:num>
  <w:num w:numId="4" w16cid:durableId="161505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450"/>
    <w:rsid w:val="004A15C6"/>
    <w:rsid w:val="00C72450"/>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7A54"/>
  <w15:chartTrackingRefBased/>
  <w15:docId w15:val="{51453450-9D94-45D8-9ECF-D1CFF78BA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450"/>
    <w:rPr>
      <w:rFonts w:eastAsiaTheme="majorEastAsia" w:cstheme="majorBidi"/>
      <w:color w:val="272727" w:themeColor="text1" w:themeTint="D8"/>
    </w:rPr>
  </w:style>
  <w:style w:type="paragraph" w:styleId="Title">
    <w:name w:val="Title"/>
    <w:basedOn w:val="Normal"/>
    <w:next w:val="Normal"/>
    <w:link w:val="TitleChar"/>
    <w:uiPriority w:val="10"/>
    <w:qFormat/>
    <w:rsid w:val="00C72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450"/>
    <w:pPr>
      <w:spacing w:before="160"/>
      <w:jc w:val="center"/>
    </w:pPr>
    <w:rPr>
      <w:i/>
      <w:iCs/>
      <w:color w:val="404040" w:themeColor="text1" w:themeTint="BF"/>
    </w:rPr>
  </w:style>
  <w:style w:type="character" w:customStyle="1" w:styleId="QuoteChar">
    <w:name w:val="Quote Char"/>
    <w:basedOn w:val="DefaultParagraphFont"/>
    <w:link w:val="Quote"/>
    <w:uiPriority w:val="29"/>
    <w:rsid w:val="00C72450"/>
    <w:rPr>
      <w:i/>
      <w:iCs/>
      <w:color w:val="404040" w:themeColor="text1" w:themeTint="BF"/>
    </w:rPr>
  </w:style>
  <w:style w:type="paragraph" w:styleId="ListParagraph">
    <w:name w:val="List Paragraph"/>
    <w:basedOn w:val="Normal"/>
    <w:uiPriority w:val="34"/>
    <w:qFormat/>
    <w:rsid w:val="00C72450"/>
    <w:pPr>
      <w:ind w:left="720"/>
      <w:contextualSpacing/>
    </w:pPr>
  </w:style>
  <w:style w:type="character" w:styleId="IntenseEmphasis">
    <w:name w:val="Intense Emphasis"/>
    <w:basedOn w:val="DefaultParagraphFont"/>
    <w:uiPriority w:val="21"/>
    <w:qFormat/>
    <w:rsid w:val="00C72450"/>
    <w:rPr>
      <w:i/>
      <w:iCs/>
      <w:color w:val="0F4761" w:themeColor="accent1" w:themeShade="BF"/>
    </w:rPr>
  </w:style>
  <w:style w:type="paragraph" w:styleId="IntenseQuote">
    <w:name w:val="Intense Quote"/>
    <w:basedOn w:val="Normal"/>
    <w:next w:val="Normal"/>
    <w:link w:val="IntenseQuoteChar"/>
    <w:uiPriority w:val="30"/>
    <w:qFormat/>
    <w:rsid w:val="00C72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450"/>
    <w:rPr>
      <w:i/>
      <w:iCs/>
      <w:color w:val="0F4761" w:themeColor="accent1" w:themeShade="BF"/>
    </w:rPr>
  </w:style>
  <w:style w:type="character" w:styleId="IntenseReference">
    <w:name w:val="Intense Reference"/>
    <w:basedOn w:val="DefaultParagraphFont"/>
    <w:uiPriority w:val="32"/>
    <w:qFormat/>
    <w:rsid w:val="00C724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698</Words>
  <Characters>3845</Characters>
  <Application>Microsoft Office Word</Application>
  <DocSecurity>0</DocSecurity>
  <Lines>32</Lines>
  <Paragraphs>9</Paragraphs>
  <ScaleCrop>false</ScaleCrop>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Yuta Landreville</dc:creator>
  <cp:keywords/>
  <dc:description/>
  <cp:lastModifiedBy>Yuta Landreville</cp:lastModifiedBy>
  <cp:revision>1</cp:revision>
  <dcterms:created xsi:type="dcterms:W3CDTF">2025-12-14T20:08:00Z</dcterms:created>
  <dcterms:modified xsi:type="dcterms:W3CDTF">2025-12-14T20:09:00Z</dcterms:modified>
</cp:coreProperties>
</file>