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1CEFD1" w14:textId="77777777" w:rsidR="00740BD5" w:rsidRDefault="00740BD5" w:rsidP="00740BD5">
      <w:pPr>
        <w:jc w:val="center"/>
        <w:rPr>
          <w:sz w:val="44"/>
          <w:szCs w:val="48"/>
        </w:rPr>
      </w:pPr>
    </w:p>
    <w:p w14:paraId="306E4114" w14:textId="77777777" w:rsidR="00740BD5" w:rsidRDefault="00740BD5" w:rsidP="00740BD5">
      <w:pPr>
        <w:jc w:val="center"/>
        <w:rPr>
          <w:sz w:val="44"/>
          <w:szCs w:val="48"/>
        </w:rPr>
      </w:pPr>
    </w:p>
    <w:p w14:paraId="3191A9C8" w14:textId="77777777" w:rsidR="00740BD5" w:rsidRDefault="00740BD5" w:rsidP="00740BD5">
      <w:pPr>
        <w:jc w:val="center"/>
        <w:rPr>
          <w:sz w:val="44"/>
          <w:szCs w:val="48"/>
        </w:rPr>
      </w:pPr>
    </w:p>
    <w:p w14:paraId="251186F9" w14:textId="4DBE8AA2" w:rsidR="00740BD5" w:rsidRPr="00C94261" w:rsidRDefault="00740BD5" w:rsidP="00740BD5">
      <w:pPr>
        <w:jc w:val="center"/>
        <w:rPr>
          <w:sz w:val="44"/>
          <w:szCs w:val="48"/>
        </w:rPr>
      </w:pPr>
      <w:r>
        <w:rPr>
          <w:rFonts w:hint="eastAsia"/>
          <w:sz w:val="44"/>
          <w:szCs w:val="48"/>
        </w:rPr>
        <w:t>ベンチャー戦略プランニング</w:t>
      </w:r>
      <w:r>
        <w:rPr>
          <w:rFonts w:hint="eastAsia"/>
          <w:sz w:val="44"/>
          <w:szCs w:val="48"/>
        </w:rPr>
        <w:t xml:space="preserve">　レポート</w:t>
      </w:r>
    </w:p>
    <w:p w14:paraId="2C73C245" w14:textId="77777777" w:rsidR="00740BD5" w:rsidRDefault="00740BD5" w:rsidP="00740BD5">
      <w:pPr>
        <w:jc w:val="center"/>
        <w:rPr>
          <w:sz w:val="44"/>
          <w:szCs w:val="48"/>
        </w:rPr>
      </w:pPr>
    </w:p>
    <w:p w14:paraId="6FF0934D" w14:textId="77777777" w:rsidR="00740BD5" w:rsidRDefault="00740BD5" w:rsidP="00740BD5">
      <w:pPr>
        <w:jc w:val="center"/>
        <w:rPr>
          <w:sz w:val="44"/>
          <w:szCs w:val="48"/>
        </w:rPr>
      </w:pPr>
    </w:p>
    <w:p w14:paraId="7B4FE0B0" w14:textId="77777777" w:rsidR="00740BD5" w:rsidRPr="00C94261" w:rsidRDefault="00740BD5" w:rsidP="00740BD5">
      <w:pPr>
        <w:jc w:val="center"/>
        <w:rPr>
          <w:sz w:val="44"/>
          <w:szCs w:val="48"/>
        </w:rPr>
      </w:pPr>
      <w:r w:rsidRPr="00C94261">
        <w:rPr>
          <w:rFonts w:hint="eastAsia"/>
          <w:sz w:val="44"/>
          <w:szCs w:val="48"/>
        </w:rPr>
        <w:t>氏名:[ 石川優太 ]</w:t>
      </w:r>
    </w:p>
    <w:p w14:paraId="426BB98C" w14:textId="77777777" w:rsidR="00740BD5" w:rsidRPr="00C94261" w:rsidRDefault="00740BD5" w:rsidP="00740BD5">
      <w:pPr>
        <w:jc w:val="center"/>
        <w:rPr>
          <w:sz w:val="44"/>
          <w:szCs w:val="48"/>
        </w:rPr>
      </w:pPr>
      <w:r w:rsidRPr="00C94261">
        <w:rPr>
          <w:rFonts w:hint="eastAsia"/>
          <w:sz w:val="44"/>
          <w:szCs w:val="48"/>
        </w:rPr>
        <w:t>受講生ID:[ G720379 ]</w:t>
      </w:r>
    </w:p>
    <w:p w14:paraId="39BA0235" w14:textId="77777777" w:rsidR="00740BD5" w:rsidRPr="00C94261" w:rsidRDefault="00740BD5" w:rsidP="00740BD5">
      <w:pPr>
        <w:jc w:val="center"/>
        <w:rPr>
          <w:sz w:val="44"/>
          <w:szCs w:val="48"/>
        </w:rPr>
      </w:pPr>
      <w:r w:rsidRPr="00C94261">
        <w:rPr>
          <w:rFonts w:hint="eastAsia"/>
          <w:sz w:val="44"/>
          <w:szCs w:val="48"/>
        </w:rPr>
        <w:t>受講期:[ 2024年7月期 ]</w:t>
      </w:r>
    </w:p>
    <w:p w14:paraId="2FF376A2" w14:textId="77777777" w:rsidR="00740BD5" w:rsidRPr="00C94261" w:rsidRDefault="00740BD5" w:rsidP="00740BD5">
      <w:pPr>
        <w:jc w:val="center"/>
        <w:rPr>
          <w:sz w:val="44"/>
          <w:szCs w:val="48"/>
        </w:rPr>
      </w:pPr>
      <w:r w:rsidRPr="00C94261">
        <w:rPr>
          <w:rFonts w:hint="eastAsia"/>
          <w:sz w:val="44"/>
          <w:szCs w:val="48"/>
        </w:rPr>
        <w:t>登録クラス:[ A ]</w:t>
      </w:r>
    </w:p>
    <w:p w14:paraId="1C07BA42" w14:textId="77777777" w:rsidR="00740BD5" w:rsidRDefault="00740BD5">
      <w:pPr>
        <w:rPr>
          <w:sz w:val="21"/>
          <w:szCs w:val="22"/>
        </w:rPr>
      </w:pPr>
    </w:p>
    <w:p w14:paraId="4F648F7F" w14:textId="77777777" w:rsidR="00740BD5" w:rsidRDefault="00740BD5">
      <w:pPr>
        <w:rPr>
          <w:sz w:val="21"/>
          <w:szCs w:val="22"/>
        </w:rPr>
      </w:pPr>
    </w:p>
    <w:p w14:paraId="73FF6026" w14:textId="77777777" w:rsidR="00740BD5" w:rsidRDefault="00740BD5">
      <w:pPr>
        <w:rPr>
          <w:sz w:val="21"/>
          <w:szCs w:val="22"/>
        </w:rPr>
      </w:pPr>
    </w:p>
    <w:p w14:paraId="70B815BC" w14:textId="77777777" w:rsidR="00740BD5" w:rsidRDefault="00740BD5">
      <w:pPr>
        <w:rPr>
          <w:sz w:val="21"/>
          <w:szCs w:val="22"/>
        </w:rPr>
      </w:pPr>
    </w:p>
    <w:p w14:paraId="27506890" w14:textId="77777777" w:rsidR="00740BD5" w:rsidRDefault="00740BD5">
      <w:pPr>
        <w:rPr>
          <w:sz w:val="21"/>
          <w:szCs w:val="22"/>
        </w:rPr>
      </w:pPr>
    </w:p>
    <w:p w14:paraId="0B0E5D71" w14:textId="5A056DD1" w:rsidR="00740BD5" w:rsidRDefault="00740BD5" w:rsidP="006D0F70">
      <w:pPr>
        <w:spacing w:after="120" w:line="360" w:lineRule="exact"/>
        <w:rPr>
          <w:sz w:val="21"/>
          <w:szCs w:val="22"/>
        </w:rPr>
      </w:pPr>
      <w:r>
        <w:rPr>
          <w:rFonts w:hint="eastAsia"/>
          <w:sz w:val="21"/>
          <w:szCs w:val="22"/>
        </w:rPr>
        <w:lastRenderedPageBreak/>
        <w:t>課題1. マネーフォーワードが上場するまでの事業へと成長できた理由を、マネーフォーワードMEとMFクラウド</w:t>
      </w:r>
      <w:r w:rsidR="00C23EE5">
        <w:rPr>
          <w:rFonts w:hint="eastAsia"/>
          <w:sz w:val="21"/>
          <w:szCs w:val="22"/>
        </w:rPr>
        <w:t>を同時に進めたことも踏まえ、考察してください。</w:t>
      </w:r>
    </w:p>
    <w:p w14:paraId="2FBAC01C" w14:textId="7E8C8EE4" w:rsidR="00B832C0" w:rsidRDefault="00B832C0" w:rsidP="006D0F70">
      <w:pPr>
        <w:spacing w:after="120" w:line="360" w:lineRule="exact"/>
        <w:rPr>
          <w:sz w:val="21"/>
          <w:szCs w:val="22"/>
        </w:rPr>
      </w:pPr>
      <w:r>
        <w:rPr>
          <w:rFonts w:hint="eastAsia"/>
          <w:sz w:val="21"/>
          <w:szCs w:val="22"/>
        </w:rPr>
        <w:t>【why now】</w:t>
      </w:r>
    </w:p>
    <w:p w14:paraId="5ECFCAEB" w14:textId="4100A7B1" w:rsidR="00B832C0" w:rsidRDefault="00B832C0" w:rsidP="006D0F70">
      <w:pPr>
        <w:spacing w:after="120" w:line="360" w:lineRule="exact"/>
        <w:rPr>
          <w:sz w:val="21"/>
          <w:szCs w:val="22"/>
        </w:rPr>
      </w:pPr>
      <w:r>
        <w:rPr>
          <w:rFonts w:hint="eastAsia"/>
          <w:sz w:val="21"/>
          <w:szCs w:val="22"/>
        </w:rPr>
        <w:t>○PEST</w:t>
      </w:r>
    </w:p>
    <w:p w14:paraId="38FE0875" w14:textId="0D297F78" w:rsidR="006D0F70" w:rsidRDefault="007035E6" w:rsidP="006D0F70">
      <w:pPr>
        <w:spacing w:after="120" w:line="360" w:lineRule="exact"/>
        <w:rPr>
          <w:sz w:val="21"/>
          <w:szCs w:val="22"/>
        </w:rPr>
      </w:pPr>
      <w:r>
        <w:rPr>
          <w:rFonts w:hint="eastAsia"/>
          <w:sz w:val="21"/>
          <w:szCs w:val="22"/>
        </w:rPr>
        <w:t>＜politics＞</w:t>
      </w:r>
    </w:p>
    <w:p w14:paraId="25DB49E6" w14:textId="1DED7EDE" w:rsidR="007035E6" w:rsidRDefault="007035E6" w:rsidP="006D0F70">
      <w:pPr>
        <w:spacing w:after="120" w:line="360" w:lineRule="exact"/>
        <w:rPr>
          <w:sz w:val="21"/>
          <w:szCs w:val="22"/>
        </w:rPr>
      </w:pPr>
      <w:r>
        <w:rPr>
          <w:rFonts w:hint="eastAsia"/>
          <w:sz w:val="21"/>
          <w:szCs w:val="22"/>
        </w:rPr>
        <w:t>・遅れるキャッシュレス決済の導入を早めるべく、2018年4月に経産省が「キャッシュレス・ビジョン」を発表し、2025年までにキャッシュレス決済比率を40％まで引き上げる目標を明示</w:t>
      </w:r>
    </w:p>
    <w:p w14:paraId="6A3FE747" w14:textId="77777777" w:rsidR="007035E6" w:rsidRDefault="007035E6" w:rsidP="006D0F70">
      <w:pPr>
        <w:spacing w:after="120" w:line="360" w:lineRule="exact"/>
        <w:rPr>
          <w:sz w:val="21"/>
          <w:szCs w:val="22"/>
        </w:rPr>
      </w:pPr>
      <w:r>
        <w:rPr>
          <w:rFonts w:hint="eastAsia"/>
          <w:sz w:val="21"/>
          <w:szCs w:val="22"/>
        </w:rPr>
        <w:t>・消費税の引き上げに伴う需要平準化政策の一環といて、キャッシュレス・ポイント還元事業など多くの予算を投じてキャッシュレス化の促進を進めているが、日本のキャッシュレス比率は26.8%にとどまっている</w:t>
      </w:r>
    </w:p>
    <w:p w14:paraId="1429E3FB" w14:textId="30989105" w:rsidR="007035E6" w:rsidRDefault="007035E6" w:rsidP="007035E6">
      <w:pPr>
        <w:spacing w:after="120" w:line="360" w:lineRule="exact"/>
        <w:ind w:firstLineChars="4500" w:firstLine="9450"/>
        <w:rPr>
          <w:rFonts w:hint="eastAsia"/>
          <w:sz w:val="21"/>
          <w:szCs w:val="22"/>
        </w:rPr>
      </w:pPr>
      <w:r>
        <w:rPr>
          <w:rFonts w:hint="eastAsia"/>
          <w:sz w:val="21"/>
          <w:szCs w:val="22"/>
        </w:rPr>
        <w:t>(2021年)</w:t>
      </w:r>
    </w:p>
    <w:p w14:paraId="684926CD" w14:textId="1B486AB1" w:rsidR="007035E6" w:rsidRDefault="007035E6" w:rsidP="006D0F70">
      <w:pPr>
        <w:spacing w:after="120" w:line="360" w:lineRule="exact"/>
        <w:rPr>
          <w:sz w:val="21"/>
          <w:szCs w:val="22"/>
        </w:rPr>
      </w:pPr>
      <w:r>
        <w:rPr>
          <w:rFonts w:hint="eastAsia"/>
          <w:sz w:val="21"/>
          <w:szCs w:val="22"/>
        </w:rPr>
        <w:t>＜economy＞</w:t>
      </w:r>
    </w:p>
    <w:p w14:paraId="6DE86999" w14:textId="0AD04591" w:rsidR="007035E6" w:rsidRDefault="007035E6" w:rsidP="006D0F70">
      <w:pPr>
        <w:spacing w:after="120" w:line="360" w:lineRule="exact"/>
        <w:rPr>
          <w:sz w:val="21"/>
          <w:szCs w:val="22"/>
        </w:rPr>
      </w:pPr>
      <w:r>
        <w:rPr>
          <w:rFonts w:hint="eastAsia"/>
          <w:sz w:val="21"/>
          <w:szCs w:val="22"/>
        </w:rPr>
        <w:t>・日本では資産運用の面でも世界から一歩遅れている</w:t>
      </w:r>
    </w:p>
    <w:p w14:paraId="4CC4BF55" w14:textId="39D679E7" w:rsidR="007035E6" w:rsidRDefault="007035E6" w:rsidP="006D0F70">
      <w:pPr>
        <w:spacing w:after="120" w:line="360" w:lineRule="exact"/>
        <w:rPr>
          <w:sz w:val="21"/>
          <w:szCs w:val="22"/>
        </w:rPr>
      </w:pPr>
      <w:r>
        <w:rPr>
          <w:rFonts w:hint="eastAsia"/>
          <w:sz w:val="21"/>
          <w:szCs w:val="22"/>
        </w:rPr>
        <w:t>・</w:t>
      </w:r>
      <w:r w:rsidR="00420954">
        <w:rPr>
          <w:rFonts w:hint="eastAsia"/>
          <w:sz w:val="21"/>
          <w:szCs w:val="22"/>
        </w:rPr>
        <w:t>日本の家計の金融資産構成比は「現金・預金」が54.3％で、米国の13.7％、ユーロエリアの31.5%と比較して多い</w:t>
      </w:r>
    </w:p>
    <w:p w14:paraId="0B14AAF5" w14:textId="0A4CCFCE" w:rsidR="00420954" w:rsidRDefault="00420954" w:rsidP="006D0F70">
      <w:pPr>
        <w:spacing w:after="120" w:line="360" w:lineRule="exact"/>
        <w:rPr>
          <w:rFonts w:hint="eastAsia"/>
          <w:sz w:val="21"/>
          <w:szCs w:val="22"/>
        </w:rPr>
      </w:pPr>
      <w:r>
        <w:rPr>
          <w:rFonts w:hint="eastAsia"/>
          <w:sz w:val="21"/>
          <w:szCs w:val="22"/>
        </w:rPr>
        <w:t>・一方で「債務証券・投資信託・株式等」の保有比率は16％にとどまっており、米国の55％、ユーロエリアの31.5%から大きく差がある</w:t>
      </w:r>
    </w:p>
    <w:p w14:paraId="75CB4085" w14:textId="04C1D025" w:rsidR="007035E6" w:rsidRDefault="007035E6" w:rsidP="006D0F70">
      <w:pPr>
        <w:spacing w:after="120" w:line="360" w:lineRule="exact"/>
        <w:rPr>
          <w:sz w:val="21"/>
          <w:szCs w:val="22"/>
        </w:rPr>
      </w:pPr>
      <w:r>
        <w:rPr>
          <w:rFonts w:hint="eastAsia"/>
          <w:sz w:val="21"/>
          <w:szCs w:val="22"/>
        </w:rPr>
        <w:t>＜society＞</w:t>
      </w:r>
    </w:p>
    <w:p w14:paraId="129AFDF3" w14:textId="78BE267D" w:rsidR="007035E6" w:rsidRDefault="007035E6" w:rsidP="006D0F70">
      <w:pPr>
        <w:spacing w:after="120" w:line="360" w:lineRule="exact"/>
        <w:rPr>
          <w:sz w:val="21"/>
          <w:szCs w:val="22"/>
        </w:rPr>
      </w:pPr>
      <w:r>
        <w:rPr>
          <w:rFonts w:hint="eastAsia"/>
          <w:sz w:val="21"/>
          <w:szCs w:val="22"/>
        </w:rPr>
        <w:t>・日本におけるキャッシュレス決済比率は世界各国と比べて低く、国際社会の中での遅れが問題となっている</w:t>
      </w:r>
    </w:p>
    <w:p w14:paraId="51477038" w14:textId="3FCCC28B" w:rsidR="007035E6" w:rsidRDefault="007035E6" w:rsidP="006D0F70">
      <w:pPr>
        <w:spacing w:after="120" w:line="360" w:lineRule="exact"/>
        <w:rPr>
          <w:rFonts w:hint="eastAsia"/>
          <w:sz w:val="21"/>
          <w:szCs w:val="22"/>
        </w:rPr>
      </w:pPr>
      <w:r>
        <w:rPr>
          <w:rFonts w:hint="eastAsia"/>
          <w:sz w:val="21"/>
          <w:szCs w:val="22"/>
        </w:rPr>
        <w:t>・この背景には優れた造幣技術や、それを長年利用する中で貨幣や紙幣に安心感を抱いている国民性などの理由がある</w:t>
      </w:r>
    </w:p>
    <w:p w14:paraId="27E1A866" w14:textId="3B53ED45" w:rsidR="007035E6" w:rsidRDefault="00420954" w:rsidP="006D0F70">
      <w:pPr>
        <w:spacing w:after="120" w:line="360" w:lineRule="exact"/>
        <w:rPr>
          <w:sz w:val="21"/>
          <w:szCs w:val="22"/>
        </w:rPr>
      </w:pPr>
      <w:r>
        <w:rPr>
          <w:rFonts w:hint="eastAsia"/>
          <w:sz w:val="21"/>
          <w:szCs w:val="22"/>
        </w:rPr>
        <w:t>＜</w:t>
      </w:r>
      <w:r w:rsidR="007035E6">
        <w:rPr>
          <w:rFonts w:hint="eastAsia"/>
          <w:sz w:val="21"/>
          <w:szCs w:val="22"/>
        </w:rPr>
        <w:t>technology</w:t>
      </w:r>
      <w:r>
        <w:rPr>
          <w:rFonts w:hint="eastAsia"/>
          <w:sz w:val="21"/>
          <w:szCs w:val="22"/>
        </w:rPr>
        <w:t>＞</w:t>
      </w:r>
    </w:p>
    <w:p w14:paraId="4188DBBB" w14:textId="4013F688" w:rsidR="00420954" w:rsidRDefault="00420954" w:rsidP="006D0F70">
      <w:pPr>
        <w:spacing w:after="120" w:line="360" w:lineRule="exact"/>
        <w:rPr>
          <w:sz w:val="21"/>
          <w:szCs w:val="22"/>
        </w:rPr>
      </w:pPr>
      <w:r>
        <w:rPr>
          <w:rFonts w:hint="eastAsia"/>
          <w:sz w:val="21"/>
          <w:szCs w:val="22"/>
        </w:rPr>
        <w:t>・日本はフィンテック企業への投資額の面で世界に後塵を拝しているものの。スタートアップから大手金融機関まで参入して多様なサービスを展開している</w:t>
      </w:r>
    </w:p>
    <w:p w14:paraId="7D7F3D2C" w14:textId="20FEBD0E" w:rsidR="00420954" w:rsidRDefault="00420954" w:rsidP="006D0F70">
      <w:pPr>
        <w:spacing w:after="120" w:line="360" w:lineRule="exact"/>
        <w:rPr>
          <w:rFonts w:hint="eastAsia"/>
          <w:sz w:val="21"/>
          <w:szCs w:val="22"/>
        </w:rPr>
      </w:pPr>
      <w:r>
        <w:rPr>
          <w:rFonts w:hint="eastAsia"/>
          <w:sz w:val="21"/>
          <w:szCs w:val="22"/>
        </w:rPr>
        <w:t>・QRバーコード決済、仮想通過、投資・資産運用、会計・家計簿など多くのサービスが存在</w:t>
      </w:r>
    </w:p>
    <w:p w14:paraId="22DF32BD" w14:textId="39D2E1E4" w:rsidR="00420954" w:rsidRDefault="00924499" w:rsidP="006D0F70">
      <w:pPr>
        <w:spacing w:after="120" w:line="360" w:lineRule="exact"/>
        <w:rPr>
          <w:sz w:val="21"/>
          <w:szCs w:val="22"/>
        </w:rPr>
      </w:pPr>
      <w:r>
        <w:rPr>
          <w:rFonts w:hint="eastAsia"/>
          <w:sz w:val="21"/>
          <w:szCs w:val="22"/>
        </w:rPr>
        <w:t>・会計ソフトウェアに関しては、2000年代にはインターネット上でソフトウェアサービスを提供するASPという手法のサービス業者が登場</w:t>
      </w:r>
    </w:p>
    <w:p w14:paraId="29FE897F" w14:textId="3FA9CD55" w:rsidR="00924499" w:rsidRDefault="00924499" w:rsidP="006D0F70">
      <w:pPr>
        <w:spacing w:after="120" w:line="360" w:lineRule="exact"/>
        <w:rPr>
          <w:rFonts w:hint="eastAsia"/>
          <w:sz w:val="21"/>
          <w:szCs w:val="22"/>
        </w:rPr>
      </w:pPr>
      <w:r>
        <w:rPr>
          <w:rFonts w:hint="eastAsia"/>
          <w:sz w:val="21"/>
          <w:szCs w:val="22"/>
        </w:rPr>
        <w:t>・情報セキュリティの向上が進むにつれて、SaaSと呼ばれるサービス形態として急激に利用者を増やしていった</w:t>
      </w:r>
    </w:p>
    <w:p w14:paraId="40D5A1E4" w14:textId="77777777" w:rsidR="00924499" w:rsidRDefault="00924499" w:rsidP="006D0F70">
      <w:pPr>
        <w:spacing w:after="120" w:line="360" w:lineRule="exact"/>
        <w:rPr>
          <w:sz w:val="21"/>
          <w:szCs w:val="22"/>
        </w:rPr>
      </w:pPr>
    </w:p>
    <w:p w14:paraId="6D0F8586" w14:textId="0876638C" w:rsidR="00B832C0" w:rsidRDefault="00B832C0" w:rsidP="006D0F70">
      <w:pPr>
        <w:spacing w:after="120" w:line="360" w:lineRule="exact"/>
        <w:rPr>
          <w:rFonts w:hint="eastAsia"/>
          <w:sz w:val="21"/>
          <w:szCs w:val="22"/>
        </w:rPr>
      </w:pPr>
      <w:r>
        <w:rPr>
          <w:rFonts w:hint="eastAsia"/>
          <w:sz w:val="21"/>
          <w:szCs w:val="22"/>
        </w:rPr>
        <w:t>【why me】</w:t>
      </w:r>
    </w:p>
    <w:p w14:paraId="0FE63218" w14:textId="29F1ED0A" w:rsidR="00B832C0" w:rsidRPr="00B832C0" w:rsidRDefault="00B832C0" w:rsidP="006D0F70">
      <w:pPr>
        <w:spacing w:after="120" w:line="360" w:lineRule="exact"/>
        <w:rPr>
          <w:rFonts w:hint="eastAsia"/>
          <w:sz w:val="21"/>
          <w:szCs w:val="22"/>
        </w:rPr>
      </w:pPr>
      <w:r>
        <w:rPr>
          <w:rFonts w:hint="eastAsia"/>
          <w:sz w:val="21"/>
          <w:szCs w:val="22"/>
        </w:rPr>
        <w:t>○FMF</w:t>
      </w:r>
    </w:p>
    <w:p w14:paraId="1A22947E" w14:textId="4221B4BA" w:rsidR="00B832C0" w:rsidRDefault="006D0F70" w:rsidP="006D0F70">
      <w:pPr>
        <w:spacing w:after="120" w:line="360" w:lineRule="exact"/>
        <w:rPr>
          <w:sz w:val="21"/>
          <w:szCs w:val="22"/>
        </w:rPr>
      </w:pPr>
      <w:r>
        <w:rPr>
          <w:rFonts w:hint="eastAsia"/>
          <w:sz w:val="21"/>
          <w:szCs w:val="22"/>
        </w:rPr>
        <w:t>・マネックス証券でCEO室配属となり、CEOのサポート業務全般を担当</w:t>
      </w:r>
    </w:p>
    <w:p w14:paraId="1C25D46F" w14:textId="72B0BE11" w:rsidR="006D0F70" w:rsidRDefault="006D0F70" w:rsidP="006D0F70">
      <w:pPr>
        <w:spacing w:after="120" w:line="360" w:lineRule="exact"/>
        <w:rPr>
          <w:sz w:val="21"/>
          <w:szCs w:val="22"/>
        </w:rPr>
      </w:pPr>
      <w:r>
        <w:rPr>
          <w:rFonts w:hint="eastAsia"/>
          <w:sz w:val="21"/>
          <w:szCs w:val="22"/>
        </w:rPr>
        <w:t>・マーケティング部や戦略事業部、買収企業の経営再建、留学など多くのインプットを経験</w:t>
      </w:r>
    </w:p>
    <w:p w14:paraId="3DE2F741" w14:textId="03DF7792" w:rsidR="007655E7" w:rsidRDefault="006D0F70" w:rsidP="006D0F70">
      <w:pPr>
        <w:spacing w:after="120" w:line="360" w:lineRule="exact"/>
        <w:rPr>
          <w:sz w:val="21"/>
          <w:szCs w:val="22"/>
        </w:rPr>
      </w:pPr>
      <w:r>
        <w:rPr>
          <w:rFonts w:hint="eastAsia"/>
          <w:sz w:val="21"/>
          <w:szCs w:val="22"/>
        </w:rPr>
        <w:t>・創業者に「お金に関するさまざまな悩みを解決し、多くの人をハッピーにしたい」という強い思いがあった</w:t>
      </w:r>
    </w:p>
    <w:p w14:paraId="1678E88C" w14:textId="1B019DF1" w:rsidR="00A13278" w:rsidRPr="007655E7" w:rsidRDefault="007655E7" w:rsidP="006D0F70">
      <w:pPr>
        <w:spacing w:after="120" w:line="360" w:lineRule="exact"/>
        <w:rPr>
          <w:rFonts w:hint="eastAsia"/>
          <w:b/>
          <w:bCs/>
          <w:sz w:val="21"/>
          <w:szCs w:val="22"/>
        </w:rPr>
      </w:pPr>
      <w:r w:rsidRPr="007655E7">
        <w:rPr>
          <w:rFonts w:hint="eastAsia"/>
          <w:b/>
          <w:bCs/>
          <w:sz w:val="21"/>
          <w:szCs w:val="22"/>
        </w:rPr>
        <w:lastRenderedPageBreak/>
        <w:t>○マネーフォ</w:t>
      </w:r>
      <w:r w:rsidRPr="007655E7">
        <w:rPr>
          <w:rFonts w:hint="eastAsia"/>
          <w:b/>
          <w:bCs/>
          <w:sz w:val="21"/>
          <w:szCs w:val="22"/>
        </w:rPr>
        <w:t>-</w:t>
      </w:r>
      <w:r w:rsidRPr="007655E7">
        <w:rPr>
          <w:rFonts w:hint="eastAsia"/>
          <w:b/>
          <w:bCs/>
          <w:sz w:val="21"/>
          <w:szCs w:val="22"/>
        </w:rPr>
        <w:t>ワードME</w:t>
      </w:r>
    </w:p>
    <w:p w14:paraId="53CA4F12" w14:textId="175E9462" w:rsidR="007655E7" w:rsidRDefault="00B832C0" w:rsidP="006D0F70">
      <w:pPr>
        <w:spacing w:after="120" w:line="360" w:lineRule="exact"/>
        <w:rPr>
          <w:rFonts w:hint="eastAsia"/>
          <w:sz w:val="21"/>
          <w:szCs w:val="22"/>
        </w:rPr>
      </w:pPr>
      <w:r>
        <w:rPr>
          <w:rFonts w:hint="eastAsia"/>
          <w:sz w:val="21"/>
          <w:szCs w:val="22"/>
        </w:rPr>
        <w:t>【ＰＭＦ獲得へのプロセス】</w:t>
      </w:r>
    </w:p>
    <w:p w14:paraId="6C80962B" w14:textId="59E996D8" w:rsidR="00C23EE5" w:rsidRPr="007655E7" w:rsidRDefault="007655E7" w:rsidP="007655E7">
      <w:pPr>
        <w:spacing w:after="120" w:line="360" w:lineRule="exact"/>
        <w:rPr>
          <w:sz w:val="21"/>
          <w:szCs w:val="22"/>
        </w:rPr>
      </w:pPr>
      <w:r>
        <w:rPr>
          <w:rFonts w:hint="eastAsia"/>
          <w:sz w:val="21"/>
          <w:szCs w:val="22"/>
        </w:rPr>
        <w:t>①</w:t>
      </w:r>
      <w:r w:rsidR="00B832C0" w:rsidRPr="007655E7">
        <w:rPr>
          <w:rFonts w:hint="eastAsia"/>
          <w:sz w:val="21"/>
          <w:szCs w:val="22"/>
        </w:rPr>
        <w:t>顧客の特定</w:t>
      </w:r>
    </w:p>
    <w:p w14:paraId="7133D9E0" w14:textId="21526B40" w:rsidR="007219FA" w:rsidRPr="00420954" w:rsidRDefault="007219FA" w:rsidP="00420954">
      <w:pPr>
        <w:spacing w:after="120" w:line="360" w:lineRule="exact"/>
        <w:rPr>
          <w:rFonts w:hint="eastAsia"/>
          <w:sz w:val="21"/>
          <w:szCs w:val="22"/>
        </w:rPr>
      </w:pPr>
      <w:r>
        <w:rPr>
          <w:rFonts w:hint="eastAsia"/>
          <w:sz w:val="21"/>
          <w:szCs w:val="22"/>
        </w:rPr>
        <w:t>・個人→家計簿を一括管理できるソリューションを求める層</w:t>
      </w:r>
    </w:p>
    <w:p w14:paraId="27491891" w14:textId="6287DF5B" w:rsidR="00B832C0" w:rsidRPr="007655E7" w:rsidRDefault="007655E7" w:rsidP="007655E7">
      <w:pPr>
        <w:spacing w:after="120" w:line="360" w:lineRule="exact"/>
        <w:rPr>
          <w:sz w:val="21"/>
          <w:szCs w:val="22"/>
        </w:rPr>
      </w:pPr>
      <w:r>
        <w:rPr>
          <w:rFonts w:hint="eastAsia"/>
          <w:sz w:val="21"/>
          <w:szCs w:val="22"/>
        </w:rPr>
        <w:t>②</w:t>
      </w:r>
      <w:r w:rsidR="00B832C0" w:rsidRPr="007655E7">
        <w:rPr>
          <w:rFonts w:hint="eastAsia"/>
          <w:sz w:val="21"/>
          <w:szCs w:val="22"/>
        </w:rPr>
        <w:t>顧客課題の特定(C-P Fit)</w:t>
      </w:r>
    </w:p>
    <w:p w14:paraId="18DE679A" w14:textId="10E0B60D" w:rsidR="007219FA" w:rsidRPr="007219FA" w:rsidRDefault="007219FA" w:rsidP="007219FA">
      <w:pPr>
        <w:spacing w:after="120" w:line="360" w:lineRule="exact"/>
        <w:rPr>
          <w:rFonts w:hint="eastAsia"/>
          <w:sz w:val="21"/>
          <w:szCs w:val="22"/>
        </w:rPr>
      </w:pPr>
      <w:r>
        <w:rPr>
          <w:rFonts w:hint="eastAsia"/>
          <w:sz w:val="21"/>
          <w:szCs w:val="22"/>
        </w:rPr>
        <w:t>・キャッシュレス化やクレジットカード使用、住宅ローン支払い、投資などお金の流れを一括で把握するのが難しい</w:t>
      </w:r>
    </w:p>
    <w:p w14:paraId="2D9186FA" w14:textId="66A4980A" w:rsidR="00B832C0" w:rsidRPr="007655E7" w:rsidRDefault="007655E7" w:rsidP="007655E7">
      <w:pPr>
        <w:spacing w:after="120" w:line="360" w:lineRule="exact"/>
        <w:rPr>
          <w:sz w:val="21"/>
          <w:szCs w:val="22"/>
        </w:rPr>
      </w:pPr>
      <w:r>
        <w:rPr>
          <w:rFonts w:hint="eastAsia"/>
          <w:sz w:val="21"/>
          <w:szCs w:val="22"/>
        </w:rPr>
        <w:t>③</w:t>
      </w:r>
      <w:r w:rsidR="00B832C0" w:rsidRPr="007655E7">
        <w:rPr>
          <w:rFonts w:hint="eastAsia"/>
          <w:sz w:val="21"/>
          <w:szCs w:val="22"/>
        </w:rPr>
        <w:t>CVP仮説の決定(P-S Fit)</w:t>
      </w:r>
    </w:p>
    <w:p w14:paraId="0ECA61C5" w14:textId="503BA044" w:rsidR="007219FA" w:rsidRPr="007219FA" w:rsidRDefault="007219FA" w:rsidP="007219FA">
      <w:pPr>
        <w:spacing w:after="120" w:line="360" w:lineRule="exact"/>
        <w:rPr>
          <w:rFonts w:hint="eastAsia"/>
          <w:sz w:val="21"/>
          <w:szCs w:val="22"/>
        </w:rPr>
      </w:pPr>
      <w:r>
        <w:rPr>
          <w:rFonts w:hint="eastAsia"/>
          <w:sz w:val="21"/>
          <w:szCs w:val="22"/>
        </w:rPr>
        <w:t>・お金の流れを簡単に把握して明確にしたい</w:t>
      </w:r>
    </w:p>
    <w:p w14:paraId="1A887B34" w14:textId="165122E6" w:rsidR="00B832C0" w:rsidRPr="007655E7" w:rsidRDefault="007655E7" w:rsidP="007655E7">
      <w:pPr>
        <w:spacing w:after="120" w:line="360" w:lineRule="exact"/>
        <w:rPr>
          <w:sz w:val="21"/>
          <w:szCs w:val="22"/>
        </w:rPr>
      </w:pPr>
      <w:r>
        <w:rPr>
          <w:rFonts w:hint="eastAsia"/>
          <w:sz w:val="21"/>
          <w:szCs w:val="22"/>
        </w:rPr>
        <w:t>④</w:t>
      </w:r>
      <w:r w:rsidR="00B832C0" w:rsidRPr="007655E7">
        <w:rPr>
          <w:rFonts w:hint="eastAsia"/>
          <w:sz w:val="21"/>
          <w:szCs w:val="22"/>
        </w:rPr>
        <w:t>MVPの公開</w:t>
      </w:r>
    </w:p>
    <w:p w14:paraId="7458F89E" w14:textId="0748568D" w:rsidR="007219FA" w:rsidRDefault="007219FA" w:rsidP="006D0F70">
      <w:pPr>
        <w:spacing w:after="120" w:line="360" w:lineRule="exact"/>
        <w:rPr>
          <w:sz w:val="21"/>
          <w:szCs w:val="22"/>
        </w:rPr>
      </w:pPr>
      <w:r>
        <w:rPr>
          <w:rFonts w:hint="eastAsia"/>
          <w:sz w:val="21"/>
          <w:szCs w:val="22"/>
        </w:rPr>
        <w:t>・「マネーブック」が大失敗</w:t>
      </w:r>
    </w:p>
    <w:p w14:paraId="1ACFE418" w14:textId="6F57A2B2" w:rsidR="007655E7" w:rsidRDefault="007219FA" w:rsidP="006D0F70">
      <w:pPr>
        <w:spacing w:after="120" w:line="360" w:lineRule="exact"/>
        <w:rPr>
          <w:rFonts w:hint="eastAsia"/>
          <w:sz w:val="21"/>
          <w:szCs w:val="22"/>
        </w:rPr>
      </w:pPr>
      <w:r>
        <w:rPr>
          <w:rFonts w:hint="eastAsia"/>
          <w:sz w:val="21"/>
          <w:szCs w:val="22"/>
        </w:rPr>
        <w:t>→「マネーフォーワードME」にピボットし、全て自社で開発</w:t>
      </w:r>
      <w:r w:rsidR="007655E7">
        <w:rPr>
          <w:rFonts w:hint="eastAsia"/>
          <w:sz w:val="21"/>
          <w:szCs w:val="22"/>
        </w:rPr>
        <w:t>、2012年12月にβ版をリリース</w:t>
      </w:r>
    </w:p>
    <w:p w14:paraId="6308DD23" w14:textId="77777777" w:rsidR="007655E7" w:rsidRDefault="007655E7" w:rsidP="006D0F70">
      <w:pPr>
        <w:spacing w:after="120" w:line="360" w:lineRule="exact"/>
        <w:rPr>
          <w:sz w:val="21"/>
          <w:szCs w:val="22"/>
        </w:rPr>
      </w:pPr>
    </w:p>
    <w:p w14:paraId="737530CF" w14:textId="2637FAC8" w:rsidR="00924499" w:rsidRDefault="007655E7" w:rsidP="006D0F70">
      <w:pPr>
        <w:spacing w:after="120" w:line="360" w:lineRule="exact"/>
        <w:rPr>
          <w:sz w:val="21"/>
          <w:szCs w:val="22"/>
        </w:rPr>
      </w:pPr>
      <w:r>
        <w:rPr>
          <w:noProof/>
        </w:rPr>
        <w:drawing>
          <wp:anchor distT="0" distB="0" distL="114300" distR="114300" simplePos="0" relativeHeight="251658240" behindDoc="1" locked="0" layoutInCell="1" allowOverlap="1" wp14:anchorId="60288ABE" wp14:editId="24C74CF8">
            <wp:simplePos x="0" y="0"/>
            <wp:positionH relativeFrom="margin">
              <wp:align>left</wp:align>
            </wp:positionH>
            <wp:positionV relativeFrom="paragraph">
              <wp:posOffset>252095</wp:posOffset>
            </wp:positionV>
            <wp:extent cx="6492240" cy="4868545"/>
            <wp:effectExtent l="0" t="0" r="3810" b="8255"/>
            <wp:wrapTight wrapText="bothSides">
              <wp:wrapPolygon edited="0">
                <wp:start x="0" y="0"/>
                <wp:lineTo x="0" y="21552"/>
                <wp:lineTo x="21549" y="21552"/>
                <wp:lineTo x="21549" y="0"/>
                <wp:lineTo x="0" y="0"/>
              </wp:wrapPolygon>
            </wp:wrapTight>
            <wp:docPr id="2004630789" name="グラフィックス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30789" name=""/>
                    <pic:cNvPicPr/>
                  </pic:nvPicPr>
                  <pic:blipFill>
                    <a:blip r:embed="rId5">
                      <a:extLst>
                        <a:ext uri="{96DAC541-7B7A-43D3-8B79-37D633B846F1}">
                          <asvg:svgBlip xmlns:asvg="http://schemas.microsoft.com/office/drawing/2016/SVG/main" r:embed="rId6"/>
                        </a:ext>
                      </a:extLst>
                    </a:blip>
                    <a:stretch>
                      <a:fillRect/>
                    </a:stretch>
                  </pic:blipFill>
                  <pic:spPr>
                    <a:xfrm>
                      <a:off x="0" y="0"/>
                      <a:ext cx="6492240" cy="4868545"/>
                    </a:xfrm>
                    <a:prstGeom prst="rect">
                      <a:avLst/>
                    </a:prstGeom>
                  </pic:spPr>
                </pic:pic>
              </a:graphicData>
            </a:graphic>
            <wp14:sizeRelH relativeFrom="margin">
              <wp14:pctWidth>0</wp14:pctWidth>
            </wp14:sizeRelH>
            <wp14:sizeRelV relativeFrom="margin">
              <wp14:pctHeight>0</wp14:pctHeight>
            </wp14:sizeRelV>
          </wp:anchor>
        </w:drawing>
      </w:r>
      <w:r w:rsidR="00924499">
        <w:rPr>
          <w:rFonts w:hint="eastAsia"/>
          <w:sz w:val="21"/>
          <w:szCs w:val="22"/>
        </w:rPr>
        <w:t>【リーン・キャンバス】</w:t>
      </w:r>
    </w:p>
    <w:p w14:paraId="44C2EDE6" w14:textId="187CC193" w:rsidR="007219FA" w:rsidRPr="007219FA" w:rsidRDefault="007219FA" w:rsidP="006D0F70">
      <w:pPr>
        <w:spacing w:after="120" w:line="360" w:lineRule="exact"/>
        <w:rPr>
          <w:rFonts w:hint="eastAsia"/>
          <w:sz w:val="21"/>
          <w:szCs w:val="22"/>
        </w:rPr>
      </w:pPr>
    </w:p>
    <w:p w14:paraId="3126D46E" w14:textId="6C056671" w:rsidR="00924499" w:rsidRDefault="00924499" w:rsidP="006D0F70">
      <w:pPr>
        <w:spacing w:after="120" w:line="360" w:lineRule="exact"/>
        <w:rPr>
          <w:sz w:val="21"/>
          <w:szCs w:val="22"/>
        </w:rPr>
      </w:pPr>
    </w:p>
    <w:p w14:paraId="1C620DEF" w14:textId="47AF67AC" w:rsidR="007655E7" w:rsidRPr="007655E7" w:rsidRDefault="007655E7" w:rsidP="007655E7">
      <w:pPr>
        <w:spacing w:after="120" w:line="360" w:lineRule="exact"/>
        <w:rPr>
          <w:b/>
          <w:bCs/>
          <w:sz w:val="21"/>
          <w:szCs w:val="22"/>
        </w:rPr>
      </w:pPr>
      <w:r w:rsidRPr="007655E7">
        <w:rPr>
          <w:rFonts w:hint="eastAsia"/>
          <w:b/>
          <w:bCs/>
          <w:sz w:val="21"/>
          <w:szCs w:val="22"/>
        </w:rPr>
        <w:lastRenderedPageBreak/>
        <w:t>○マネーフォーワードクラウド</w:t>
      </w:r>
    </w:p>
    <w:p w14:paraId="16533896" w14:textId="3C77DDA3" w:rsidR="007655E7" w:rsidRDefault="007655E7" w:rsidP="007655E7">
      <w:pPr>
        <w:spacing w:after="120" w:line="360" w:lineRule="exact"/>
        <w:rPr>
          <w:rFonts w:hint="eastAsia"/>
          <w:sz w:val="21"/>
          <w:szCs w:val="22"/>
        </w:rPr>
      </w:pPr>
      <w:r>
        <w:rPr>
          <w:rFonts w:hint="eastAsia"/>
          <w:sz w:val="21"/>
          <w:szCs w:val="22"/>
        </w:rPr>
        <w:t>【</w:t>
      </w:r>
      <w:r w:rsidR="00E964F1">
        <w:rPr>
          <w:rFonts w:hint="eastAsia"/>
          <w:sz w:val="21"/>
          <w:szCs w:val="22"/>
        </w:rPr>
        <w:t>会計ソフトウェアの</w:t>
      </w:r>
      <w:r>
        <w:rPr>
          <w:rFonts w:hint="eastAsia"/>
          <w:sz w:val="21"/>
          <w:szCs w:val="22"/>
        </w:rPr>
        <w:t>市場規模】</w:t>
      </w:r>
      <w:r w:rsidR="0001620A">
        <w:rPr>
          <w:rFonts w:hint="eastAsia"/>
          <w:sz w:val="21"/>
          <w:szCs w:val="22"/>
        </w:rPr>
        <w:t>(2011年)</w:t>
      </w:r>
    </w:p>
    <w:p w14:paraId="1DBE0405" w14:textId="11769ADE" w:rsidR="0001620A" w:rsidRDefault="0001620A" w:rsidP="007655E7">
      <w:pPr>
        <w:spacing w:after="120" w:line="360" w:lineRule="exact"/>
        <w:rPr>
          <w:rFonts w:hint="eastAsia"/>
          <w:sz w:val="21"/>
          <w:szCs w:val="22"/>
        </w:rPr>
      </w:pPr>
      <w:r>
        <w:rPr>
          <w:rFonts w:hint="eastAsia"/>
          <w:sz w:val="21"/>
          <w:szCs w:val="22"/>
        </w:rPr>
        <w:t>・バックオフィス系の大規模企業向けERPの市場規模は780億円</w:t>
      </w:r>
    </w:p>
    <w:p w14:paraId="797C9E42" w14:textId="7FFB5197" w:rsidR="0001620A" w:rsidRDefault="0001620A" w:rsidP="007655E7">
      <w:pPr>
        <w:spacing w:after="120" w:line="360" w:lineRule="exact"/>
        <w:rPr>
          <w:rFonts w:hint="eastAsia"/>
          <w:sz w:val="21"/>
          <w:szCs w:val="22"/>
        </w:rPr>
      </w:pPr>
      <w:r>
        <w:rPr>
          <w:rFonts w:hint="eastAsia"/>
          <w:sz w:val="21"/>
          <w:szCs w:val="22"/>
        </w:rPr>
        <w:t>・</w:t>
      </w:r>
      <w:r w:rsidR="00E964F1">
        <w:rPr>
          <w:rFonts w:hint="eastAsia"/>
          <w:sz w:val="21"/>
          <w:szCs w:val="22"/>
        </w:rPr>
        <w:t>中堅・中小企業向けERPは277億円(内SaaSの割合は9.3%)</w:t>
      </w:r>
    </w:p>
    <w:p w14:paraId="365517A6" w14:textId="7D94C6D6" w:rsidR="007219FA" w:rsidRDefault="00E964F1" w:rsidP="006D0F70">
      <w:pPr>
        <w:spacing w:after="120" w:line="360" w:lineRule="exact"/>
        <w:rPr>
          <w:sz w:val="21"/>
          <w:szCs w:val="22"/>
        </w:rPr>
      </w:pPr>
      <w:r>
        <w:rPr>
          <w:rFonts w:hint="eastAsia"/>
          <w:sz w:val="21"/>
          <w:szCs w:val="22"/>
        </w:rPr>
        <w:t>・財務・会計ソフトは84.5億円(内SaaSの割合は3%)</w:t>
      </w:r>
    </w:p>
    <w:p w14:paraId="5F3A0376" w14:textId="795B00EC" w:rsidR="00E964F1" w:rsidRDefault="00E964F1" w:rsidP="007655E7">
      <w:pPr>
        <w:spacing w:after="120" w:line="360" w:lineRule="exact"/>
        <w:rPr>
          <w:sz w:val="21"/>
          <w:szCs w:val="22"/>
        </w:rPr>
      </w:pPr>
      <w:r>
        <w:rPr>
          <w:rFonts w:hint="eastAsia"/>
          <w:sz w:val="21"/>
          <w:szCs w:val="22"/>
        </w:rPr>
        <w:t>※これらの市場は5年後には120％成長すると見込まれていた</w:t>
      </w:r>
    </w:p>
    <w:p w14:paraId="52F8B86E" w14:textId="77777777" w:rsidR="00E964F1" w:rsidRDefault="00E964F1" w:rsidP="007655E7">
      <w:pPr>
        <w:spacing w:after="120" w:line="360" w:lineRule="exact"/>
        <w:rPr>
          <w:sz w:val="21"/>
          <w:szCs w:val="22"/>
        </w:rPr>
      </w:pPr>
    </w:p>
    <w:p w14:paraId="4464668A" w14:textId="2378238E" w:rsidR="007655E7" w:rsidRDefault="007655E7" w:rsidP="007655E7">
      <w:pPr>
        <w:spacing w:after="120" w:line="360" w:lineRule="exact"/>
        <w:rPr>
          <w:rFonts w:hint="eastAsia"/>
          <w:sz w:val="21"/>
          <w:szCs w:val="22"/>
        </w:rPr>
      </w:pPr>
      <w:r>
        <w:rPr>
          <w:rFonts w:hint="eastAsia"/>
          <w:sz w:val="21"/>
          <w:szCs w:val="22"/>
        </w:rPr>
        <w:t>【ＰＭＦ獲得へのプロセス】</w:t>
      </w:r>
    </w:p>
    <w:p w14:paraId="5ABE8809" w14:textId="1D985889" w:rsidR="007655E7" w:rsidRPr="007655E7" w:rsidRDefault="007655E7" w:rsidP="007655E7">
      <w:pPr>
        <w:spacing w:after="120" w:line="360" w:lineRule="exact"/>
        <w:rPr>
          <w:sz w:val="21"/>
          <w:szCs w:val="22"/>
        </w:rPr>
      </w:pPr>
      <w:r>
        <w:rPr>
          <w:rFonts w:hint="eastAsia"/>
          <w:sz w:val="21"/>
          <w:szCs w:val="22"/>
        </w:rPr>
        <w:t>①</w:t>
      </w:r>
      <w:r w:rsidRPr="007655E7">
        <w:rPr>
          <w:rFonts w:hint="eastAsia"/>
          <w:sz w:val="21"/>
          <w:szCs w:val="22"/>
        </w:rPr>
        <w:t>顧客の特定</w:t>
      </w:r>
    </w:p>
    <w:p w14:paraId="615779EF" w14:textId="19EA083D" w:rsidR="007655E7" w:rsidRDefault="007655E7" w:rsidP="007655E7">
      <w:pPr>
        <w:spacing w:after="120" w:line="360" w:lineRule="exact"/>
        <w:rPr>
          <w:sz w:val="21"/>
          <w:szCs w:val="22"/>
        </w:rPr>
      </w:pPr>
      <w:r>
        <w:rPr>
          <w:rFonts w:hint="eastAsia"/>
          <w:sz w:val="21"/>
          <w:szCs w:val="22"/>
        </w:rPr>
        <w:t>・</w:t>
      </w:r>
      <w:r w:rsidR="00E964F1">
        <w:rPr>
          <w:rFonts w:hint="eastAsia"/>
          <w:sz w:val="21"/>
          <w:szCs w:val="22"/>
        </w:rPr>
        <w:t>ビジネスの運用に関わるさまざまな手続きを簡単に低コストで行いたい法人や個人事業主</w:t>
      </w:r>
    </w:p>
    <w:p w14:paraId="248AE0C0" w14:textId="77777777" w:rsidR="00D928A6" w:rsidRDefault="00D928A6" w:rsidP="007655E7">
      <w:pPr>
        <w:spacing w:after="120" w:line="360" w:lineRule="exact"/>
        <w:rPr>
          <w:sz w:val="21"/>
          <w:szCs w:val="22"/>
        </w:rPr>
      </w:pPr>
    </w:p>
    <w:p w14:paraId="6CCF32B6" w14:textId="52410C8A" w:rsidR="007655E7" w:rsidRDefault="007655E7" w:rsidP="007655E7">
      <w:pPr>
        <w:spacing w:after="120" w:line="360" w:lineRule="exact"/>
        <w:rPr>
          <w:sz w:val="21"/>
          <w:szCs w:val="22"/>
        </w:rPr>
      </w:pPr>
      <w:r>
        <w:rPr>
          <w:rFonts w:hint="eastAsia"/>
          <w:sz w:val="21"/>
          <w:szCs w:val="22"/>
        </w:rPr>
        <w:t>②</w:t>
      </w:r>
      <w:r>
        <w:rPr>
          <w:rFonts w:hint="eastAsia"/>
          <w:sz w:val="21"/>
          <w:szCs w:val="22"/>
        </w:rPr>
        <w:t>顧客課題の特定(C-P Fit)</w:t>
      </w:r>
    </w:p>
    <w:p w14:paraId="63D96BBF" w14:textId="41AD0330" w:rsidR="007655E7" w:rsidRDefault="00E964F1" w:rsidP="007655E7">
      <w:pPr>
        <w:spacing w:after="120" w:line="360" w:lineRule="exact"/>
        <w:rPr>
          <w:sz w:val="21"/>
          <w:szCs w:val="22"/>
        </w:rPr>
      </w:pPr>
      <w:r>
        <w:rPr>
          <w:rFonts w:hint="eastAsia"/>
          <w:sz w:val="21"/>
          <w:szCs w:val="22"/>
        </w:rPr>
        <w:t>＜マネーフォーワードクラウド会社設立＞</w:t>
      </w:r>
    </w:p>
    <w:p w14:paraId="75FE3938" w14:textId="4C064F84" w:rsidR="003811B7" w:rsidRDefault="003811B7" w:rsidP="007655E7">
      <w:pPr>
        <w:spacing w:after="120" w:line="360" w:lineRule="exact"/>
        <w:rPr>
          <w:sz w:val="21"/>
          <w:szCs w:val="22"/>
        </w:rPr>
      </w:pPr>
      <w:r>
        <w:rPr>
          <w:rFonts w:hint="eastAsia"/>
          <w:sz w:val="21"/>
          <w:szCs w:val="22"/>
        </w:rPr>
        <w:t>・会社設立は自分でしようとすると煩雑な手続きになる</w:t>
      </w:r>
    </w:p>
    <w:p w14:paraId="5CC1E909" w14:textId="0DDC29EC" w:rsidR="003811B7" w:rsidRPr="007219FA" w:rsidRDefault="003811B7" w:rsidP="007655E7">
      <w:pPr>
        <w:spacing w:after="120" w:line="360" w:lineRule="exact"/>
        <w:rPr>
          <w:rFonts w:hint="eastAsia"/>
          <w:sz w:val="21"/>
          <w:szCs w:val="22"/>
        </w:rPr>
      </w:pPr>
      <w:r>
        <w:rPr>
          <w:rFonts w:hint="eastAsia"/>
          <w:sz w:val="21"/>
          <w:szCs w:val="22"/>
        </w:rPr>
        <w:t>・行政書士に依頼するとコストが高くなってしまう</w:t>
      </w:r>
    </w:p>
    <w:p w14:paraId="4125921D" w14:textId="7541B6B8" w:rsidR="00E964F1" w:rsidRDefault="003811B7" w:rsidP="007655E7">
      <w:pPr>
        <w:spacing w:after="120" w:line="360" w:lineRule="exact"/>
        <w:rPr>
          <w:rFonts w:hint="eastAsia"/>
          <w:sz w:val="21"/>
          <w:szCs w:val="22"/>
        </w:rPr>
      </w:pPr>
      <w:r>
        <w:rPr>
          <w:rFonts w:hint="eastAsia"/>
          <w:sz w:val="21"/>
          <w:szCs w:val="22"/>
        </w:rPr>
        <w:t>＜マネーフォーワードクラウド＞</w:t>
      </w:r>
    </w:p>
    <w:p w14:paraId="6764A64B" w14:textId="1C8F5729" w:rsidR="003811B7" w:rsidRDefault="003811B7" w:rsidP="007655E7">
      <w:pPr>
        <w:spacing w:after="120" w:line="360" w:lineRule="exact"/>
        <w:rPr>
          <w:sz w:val="21"/>
          <w:szCs w:val="22"/>
        </w:rPr>
      </w:pPr>
      <w:r>
        <w:rPr>
          <w:rFonts w:hint="eastAsia"/>
          <w:sz w:val="21"/>
          <w:szCs w:val="22"/>
        </w:rPr>
        <w:t>・会計処理を行う際は通常専門的な知識が必要になったり、必要な工程も多くなったりする</w:t>
      </w:r>
    </w:p>
    <w:p w14:paraId="656539B5" w14:textId="02F2CE64" w:rsidR="003811B7" w:rsidRDefault="003811B7" w:rsidP="007655E7">
      <w:pPr>
        <w:spacing w:after="120" w:line="360" w:lineRule="exact"/>
        <w:rPr>
          <w:rFonts w:hint="eastAsia"/>
          <w:sz w:val="21"/>
          <w:szCs w:val="22"/>
        </w:rPr>
      </w:pPr>
      <w:r>
        <w:rPr>
          <w:rFonts w:hint="eastAsia"/>
          <w:sz w:val="21"/>
          <w:szCs w:val="22"/>
        </w:rPr>
        <w:t>・その他給与、請求書、経費、社会保険手続き、勤怠、マイナンバー管理など複雑な処理が多く存在する</w:t>
      </w:r>
    </w:p>
    <w:p w14:paraId="7A352EC5" w14:textId="507D35B6" w:rsidR="003811B7" w:rsidRDefault="003811B7" w:rsidP="007655E7">
      <w:pPr>
        <w:spacing w:after="120" w:line="360" w:lineRule="exact"/>
        <w:rPr>
          <w:sz w:val="21"/>
          <w:szCs w:val="22"/>
        </w:rPr>
      </w:pPr>
      <w:r>
        <w:rPr>
          <w:rFonts w:hint="eastAsia"/>
          <w:sz w:val="21"/>
          <w:szCs w:val="22"/>
        </w:rPr>
        <w:t>＜マネーフォーワード確定申告＞</w:t>
      </w:r>
    </w:p>
    <w:p w14:paraId="1C3B7841" w14:textId="657C8F43" w:rsidR="003811B7" w:rsidRPr="003811B7" w:rsidRDefault="003811B7" w:rsidP="007655E7">
      <w:pPr>
        <w:spacing w:after="120" w:line="360" w:lineRule="exact"/>
        <w:rPr>
          <w:rFonts w:hint="eastAsia"/>
          <w:sz w:val="21"/>
          <w:szCs w:val="22"/>
        </w:rPr>
      </w:pPr>
      <w:r>
        <w:rPr>
          <w:rFonts w:hint="eastAsia"/>
          <w:sz w:val="21"/>
          <w:szCs w:val="22"/>
        </w:rPr>
        <w:t>・確定申告を個人ですると煩雑になる</w:t>
      </w:r>
    </w:p>
    <w:p w14:paraId="7F239713" w14:textId="77777777" w:rsidR="00D928A6" w:rsidRDefault="00D928A6" w:rsidP="007655E7">
      <w:pPr>
        <w:spacing w:after="120" w:line="360" w:lineRule="exact"/>
        <w:rPr>
          <w:sz w:val="21"/>
          <w:szCs w:val="22"/>
        </w:rPr>
      </w:pPr>
    </w:p>
    <w:p w14:paraId="27077380" w14:textId="7EDCFEB0" w:rsidR="007655E7" w:rsidRPr="007655E7" w:rsidRDefault="007655E7" w:rsidP="007655E7">
      <w:pPr>
        <w:spacing w:after="120" w:line="360" w:lineRule="exact"/>
        <w:rPr>
          <w:sz w:val="21"/>
          <w:szCs w:val="22"/>
        </w:rPr>
      </w:pPr>
      <w:r>
        <w:rPr>
          <w:rFonts w:hint="eastAsia"/>
          <w:sz w:val="21"/>
          <w:szCs w:val="22"/>
        </w:rPr>
        <w:t>③</w:t>
      </w:r>
      <w:r w:rsidRPr="007655E7">
        <w:rPr>
          <w:rFonts w:hint="eastAsia"/>
          <w:sz w:val="21"/>
          <w:szCs w:val="22"/>
        </w:rPr>
        <w:t>CVP仮説の決定(P-S Fit)</w:t>
      </w:r>
    </w:p>
    <w:p w14:paraId="63E6CBAA" w14:textId="24F2F645" w:rsidR="007655E7" w:rsidRPr="007219FA" w:rsidRDefault="007655E7" w:rsidP="007655E7">
      <w:pPr>
        <w:spacing w:after="120" w:line="360" w:lineRule="exact"/>
        <w:rPr>
          <w:rFonts w:hint="eastAsia"/>
          <w:sz w:val="21"/>
          <w:szCs w:val="22"/>
        </w:rPr>
      </w:pPr>
      <w:r>
        <w:rPr>
          <w:rFonts w:hint="eastAsia"/>
          <w:sz w:val="21"/>
          <w:szCs w:val="22"/>
        </w:rPr>
        <w:t>・</w:t>
      </w:r>
      <w:r w:rsidR="003811B7">
        <w:rPr>
          <w:rFonts w:hint="eastAsia"/>
          <w:sz w:val="21"/>
          <w:szCs w:val="22"/>
        </w:rPr>
        <w:t>いずれの処理も簡単に低コストで行うことができる</w:t>
      </w:r>
    </w:p>
    <w:p w14:paraId="4BF640D2" w14:textId="77777777" w:rsidR="007655E7" w:rsidRDefault="007655E7" w:rsidP="007655E7">
      <w:pPr>
        <w:spacing w:after="120" w:line="360" w:lineRule="exact"/>
        <w:rPr>
          <w:sz w:val="21"/>
          <w:szCs w:val="22"/>
        </w:rPr>
      </w:pPr>
    </w:p>
    <w:p w14:paraId="0E132EF0" w14:textId="77777777" w:rsidR="00D928A6" w:rsidRDefault="00D928A6" w:rsidP="007655E7">
      <w:pPr>
        <w:spacing w:after="120" w:line="360" w:lineRule="exact"/>
        <w:rPr>
          <w:sz w:val="21"/>
          <w:szCs w:val="22"/>
        </w:rPr>
      </w:pPr>
    </w:p>
    <w:p w14:paraId="3B5D5F38" w14:textId="77777777" w:rsidR="00D928A6" w:rsidRDefault="00D928A6" w:rsidP="007655E7">
      <w:pPr>
        <w:spacing w:after="120" w:line="360" w:lineRule="exact"/>
        <w:rPr>
          <w:sz w:val="21"/>
          <w:szCs w:val="22"/>
        </w:rPr>
      </w:pPr>
    </w:p>
    <w:p w14:paraId="0221FFE7" w14:textId="77777777" w:rsidR="00D928A6" w:rsidRDefault="00D928A6" w:rsidP="007655E7">
      <w:pPr>
        <w:spacing w:after="120" w:line="360" w:lineRule="exact"/>
        <w:rPr>
          <w:sz w:val="21"/>
          <w:szCs w:val="22"/>
        </w:rPr>
      </w:pPr>
    </w:p>
    <w:p w14:paraId="066C4DB5" w14:textId="77777777" w:rsidR="00D928A6" w:rsidRDefault="00D928A6" w:rsidP="007655E7">
      <w:pPr>
        <w:spacing w:after="120" w:line="360" w:lineRule="exact"/>
        <w:rPr>
          <w:sz w:val="21"/>
          <w:szCs w:val="22"/>
        </w:rPr>
      </w:pPr>
    </w:p>
    <w:p w14:paraId="568CB06A" w14:textId="77777777" w:rsidR="00D928A6" w:rsidRDefault="00D928A6" w:rsidP="007655E7">
      <w:pPr>
        <w:spacing w:after="120" w:line="360" w:lineRule="exact"/>
        <w:rPr>
          <w:sz w:val="21"/>
          <w:szCs w:val="22"/>
        </w:rPr>
      </w:pPr>
    </w:p>
    <w:p w14:paraId="59B37132" w14:textId="77777777" w:rsidR="00D928A6" w:rsidRDefault="00D928A6" w:rsidP="007655E7">
      <w:pPr>
        <w:spacing w:after="120" w:line="360" w:lineRule="exact"/>
        <w:rPr>
          <w:sz w:val="21"/>
          <w:szCs w:val="22"/>
        </w:rPr>
      </w:pPr>
    </w:p>
    <w:p w14:paraId="2D812CA8" w14:textId="77777777" w:rsidR="00D928A6" w:rsidRDefault="00D928A6" w:rsidP="007655E7">
      <w:pPr>
        <w:spacing w:after="120" w:line="360" w:lineRule="exact"/>
        <w:rPr>
          <w:sz w:val="21"/>
          <w:szCs w:val="22"/>
        </w:rPr>
      </w:pPr>
    </w:p>
    <w:p w14:paraId="08C436F2" w14:textId="77777777" w:rsidR="00D928A6" w:rsidRDefault="00D928A6" w:rsidP="007655E7">
      <w:pPr>
        <w:spacing w:after="120" w:line="360" w:lineRule="exact"/>
        <w:rPr>
          <w:sz w:val="21"/>
          <w:szCs w:val="22"/>
        </w:rPr>
      </w:pPr>
    </w:p>
    <w:p w14:paraId="429BEEE1" w14:textId="06F94B20" w:rsidR="007655E7" w:rsidRDefault="00D928A6" w:rsidP="007655E7">
      <w:pPr>
        <w:spacing w:after="120" w:line="360" w:lineRule="exact"/>
        <w:rPr>
          <w:sz w:val="21"/>
          <w:szCs w:val="22"/>
        </w:rPr>
      </w:pPr>
      <w:r>
        <w:rPr>
          <w:noProof/>
        </w:rPr>
        <w:lastRenderedPageBreak/>
        <w:drawing>
          <wp:anchor distT="0" distB="0" distL="114300" distR="114300" simplePos="0" relativeHeight="251659264" behindDoc="1" locked="0" layoutInCell="1" allowOverlap="1" wp14:anchorId="140ABE88" wp14:editId="04217FF7">
            <wp:simplePos x="0" y="0"/>
            <wp:positionH relativeFrom="margin">
              <wp:align>left</wp:align>
            </wp:positionH>
            <wp:positionV relativeFrom="paragraph">
              <wp:posOffset>380011</wp:posOffset>
            </wp:positionV>
            <wp:extent cx="6645910" cy="4984750"/>
            <wp:effectExtent l="0" t="0" r="2540" b="6350"/>
            <wp:wrapTight wrapText="bothSides">
              <wp:wrapPolygon edited="0">
                <wp:start x="0" y="0"/>
                <wp:lineTo x="0" y="21545"/>
                <wp:lineTo x="21546" y="21545"/>
                <wp:lineTo x="21546" y="0"/>
                <wp:lineTo x="0" y="0"/>
              </wp:wrapPolygon>
            </wp:wrapTight>
            <wp:docPr id="265915511" name="グラフィックス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15511" name=""/>
                    <pic:cNvPicPr/>
                  </pic:nvPicPr>
                  <pic:blipFill>
                    <a:blip r:embed="rId7">
                      <a:extLst>
                        <a:ext uri="{96DAC541-7B7A-43D3-8B79-37D633B846F1}">
                          <asvg:svgBlip xmlns:asvg="http://schemas.microsoft.com/office/drawing/2016/SVG/main" r:embed="rId8"/>
                        </a:ext>
                      </a:extLst>
                    </a:blip>
                    <a:stretch>
                      <a:fillRect/>
                    </a:stretch>
                  </pic:blipFill>
                  <pic:spPr>
                    <a:xfrm>
                      <a:off x="0" y="0"/>
                      <a:ext cx="6645910" cy="4984750"/>
                    </a:xfrm>
                    <a:prstGeom prst="rect">
                      <a:avLst/>
                    </a:prstGeom>
                  </pic:spPr>
                </pic:pic>
              </a:graphicData>
            </a:graphic>
          </wp:anchor>
        </w:drawing>
      </w:r>
      <w:r w:rsidR="007655E7">
        <w:rPr>
          <w:rFonts w:hint="eastAsia"/>
          <w:sz w:val="21"/>
          <w:szCs w:val="22"/>
        </w:rPr>
        <w:t>【リーン・キャンバス】</w:t>
      </w:r>
    </w:p>
    <w:p w14:paraId="391F30F0" w14:textId="7BE4FF26" w:rsidR="00924499" w:rsidRDefault="00924499" w:rsidP="007655E7">
      <w:pPr>
        <w:spacing w:after="120" w:line="360" w:lineRule="exact"/>
        <w:rPr>
          <w:sz w:val="21"/>
          <w:szCs w:val="22"/>
        </w:rPr>
      </w:pPr>
    </w:p>
    <w:p w14:paraId="678F9FD4" w14:textId="1197CE92" w:rsidR="007655E7" w:rsidRDefault="00DC0F98" w:rsidP="007655E7">
      <w:pPr>
        <w:spacing w:after="120" w:line="360" w:lineRule="exact"/>
        <w:rPr>
          <w:sz w:val="21"/>
          <w:szCs w:val="22"/>
        </w:rPr>
      </w:pPr>
      <w:r>
        <w:rPr>
          <w:noProof/>
        </w:rPr>
        <mc:AlternateContent>
          <mc:Choice Requires="wps">
            <w:drawing>
              <wp:anchor distT="0" distB="0" distL="114300" distR="114300" simplePos="0" relativeHeight="251661312" behindDoc="0" locked="0" layoutInCell="1" allowOverlap="1" wp14:anchorId="07DC5FA7" wp14:editId="0F95BFF1">
                <wp:simplePos x="0" y="0"/>
                <wp:positionH relativeFrom="margin">
                  <wp:align>right</wp:align>
                </wp:positionH>
                <wp:positionV relativeFrom="paragraph">
                  <wp:posOffset>1489001</wp:posOffset>
                </wp:positionV>
                <wp:extent cx="3538220" cy="2398815"/>
                <wp:effectExtent l="0" t="0" r="24130" b="20955"/>
                <wp:wrapNone/>
                <wp:docPr id="509013385" name="テキスト ボックス 4"/>
                <wp:cNvGraphicFramePr/>
                <a:graphic xmlns:a="http://schemas.openxmlformats.org/drawingml/2006/main">
                  <a:graphicData uri="http://schemas.microsoft.com/office/word/2010/wordprocessingShape">
                    <wps:wsp>
                      <wps:cNvSpPr txBox="1"/>
                      <wps:spPr>
                        <a:xfrm>
                          <a:off x="0" y="0"/>
                          <a:ext cx="3538220" cy="2398815"/>
                        </a:xfrm>
                        <a:prstGeom prst="rect">
                          <a:avLst/>
                        </a:prstGeom>
                        <a:solidFill>
                          <a:schemeClr val="lt1"/>
                        </a:solidFill>
                        <a:ln w="6350">
                          <a:solidFill>
                            <a:schemeClr val="bg1"/>
                          </a:solidFill>
                        </a:ln>
                      </wps:spPr>
                      <wps:txbx>
                        <w:txbxContent>
                          <w:p w14:paraId="6CB06E88" w14:textId="4F77DB57" w:rsidR="0081782F" w:rsidRPr="00DC0F98" w:rsidRDefault="00DC0F98" w:rsidP="0081782F">
                            <w:pPr>
                              <w:spacing w:line="320" w:lineRule="exact"/>
                              <w:rPr>
                                <w:rFonts w:hint="eastAsia"/>
                              </w:rPr>
                            </w:pPr>
                            <w:r>
                              <w:rPr>
                                <w:rFonts w:hint="eastAsia"/>
                              </w:rPr>
                              <w:t>・</w:t>
                            </w:r>
                            <w:r w:rsidR="0081782F">
                              <w:rPr>
                                <w:rFonts w:hint="eastAsia"/>
                              </w:rPr>
                              <w:t>コアプロダクト</w:t>
                            </w:r>
                          </w:p>
                          <w:p w14:paraId="07146D20" w14:textId="62CF6D9E" w:rsidR="00DC0F98" w:rsidRDefault="0081782F" w:rsidP="0081782F">
                            <w:pPr>
                              <w:spacing w:line="320" w:lineRule="exact"/>
                            </w:pPr>
                            <w:r>
                              <w:rPr>
                                <w:rFonts w:hint="eastAsia"/>
                              </w:rPr>
                              <w:t>➡</w:t>
                            </w:r>
                            <w:r w:rsidR="00DC0F98">
                              <w:rPr>
                                <w:rFonts w:hint="eastAsia"/>
                              </w:rPr>
                              <w:t>マネーフォーワードから事業を開始した</w:t>
                            </w:r>
                          </w:p>
                          <w:p w14:paraId="2AA5F56F" w14:textId="30D52542" w:rsidR="0081782F" w:rsidRDefault="00DC0F98" w:rsidP="0081782F">
                            <w:pPr>
                              <w:spacing w:line="320" w:lineRule="exact"/>
                              <w:rPr>
                                <w:rFonts w:hint="eastAsia"/>
                              </w:rPr>
                            </w:pPr>
                            <w:r>
                              <w:rPr>
                                <w:rFonts w:hint="eastAsia"/>
                              </w:rPr>
                              <w:t>・</w:t>
                            </w:r>
                            <w:r w:rsidR="0081782F">
                              <w:rPr>
                                <w:rFonts w:hint="eastAsia"/>
                              </w:rPr>
                              <w:t>期待プロダクト</w:t>
                            </w:r>
                          </w:p>
                          <w:p w14:paraId="2C0F71F0" w14:textId="26A32097" w:rsidR="00DC0F98" w:rsidRDefault="0081782F" w:rsidP="00DC0F98">
                            <w:pPr>
                              <w:spacing w:line="320" w:lineRule="exact"/>
                            </w:pPr>
                            <w:r>
                              <w:rPr>
                                <w:rFonts w:hint="eastAsia"/>
                              </w:rPr>
                              <w:t>➡</w:t>
                            </w:r>
                            <w:r w:rsidR="00DC0F98">
                              <w:rPr>
                                <w:rFonts w:hint="eastAsia"/>
                              </w:rPr>
                              <w:t>その後すぐにマネーフォーワードクラウドへと</w:t>
                            </w:r>
                          </w:p>
                          <w:p w14:paraId="0914D57A" w14:textId="7EF14076" w:rsidR="00DC0F98" w:rsidRDefault="00DC0F98" w:rsidP="00DC0F98">
                            <w:pPr>
                              <w:spacing w:line="320" w:lineRule="exact"/>
                              <w:rPr>
                                <w:rFonts w:hint="eastAsia"/>
                              </w:rPr>
                            </w:pPr>
                            <w:r>
                              <w:rPr>
                                <w:rFonts w:hint="eastAsia"/>
                              </w:rPr>
                              <w:t>事業を拡大</w:t>
                            </w:r>
                            <w:r w:rsidR="0081782F">
                              <w:rPr>
                                <w:rFonts w:hint="eastAsia"/>
                              </w:rPr>
                              <w:t xml:space="preserve">　</w:t>
                            </w:r>
                          </w:p>
                          <w:p w14:paraId="5D3A4E99" w14:textId="77777777" w:rsidR="0081782F" w:rsidRDefault="0081782F" w:rsidP="00DC0F98">
                            <w:pPr>
                              <w:spacing w:line="320" w:lineRule="exact"/>
                            </w:pPr>
                          </w:p>
                          <w:p w14:paraId="1C5BF079" w14:textId="5B260929" w:rsidR="00DC0F98" w:rsidRPr="00DC0F98" w:rsidRDefault="00DC0F98" w:rsidP="00DC0F98">
                            <w:pPr>
                              <w:spacing w:line="320" w:lineRule="exact"/>
                              <w:rPr>
                                <w:rFonts w:hint="eastAsia"/>
                              </w:rPr>
                            </w:pPr>
                            <w:r>
                              <w:rPr>
                                <w:rFonts w:hint="eastAsia"/>
                              </w:rPr>
                              <w:t>・どちらのサービスもそれぞれシナジーがあり、上手く両方の事業を拡大できた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DC5FA7" id="_x0000_t202" coordsize="21600,21600" o:spt="202" path="m,l,21600r21600,l21600,xe">
                <v:stroke joinstyle="miter"/>
                <v:path gradientshapeok="t" o:connecttype="rect"/>
              </v:shapetype>
              <v:shape id="テキスト ボックス 4" o:spid="_x0000_s1026" type="#_x0000_t202" style="position:absolute;margin-left:227.4pt;margin-top:117.25pt;width:278.6pt;height:188.9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" fillcolor="white [3201]" strokecolor="white [3212]" strokeweight=".5pt">
                <v:textbox>
                  <w:txbxContent>
                    <w:p w14:paraId="6CB06E88" w14:textId="4F77DB57" w:rsidR="0081782F" w:rsidRPr="00DC0F98" w:rsidRDefault="00DC0F98" w:rsidP="0081782F">
                      <w:pPr>
                        <w:spacing w:line="320" w:lineRule="exact"/>
                        <w:rPr>
                          <w:rFonts w:hint="eastAsia"/>
                        </w:rPr>
                      </w:pPr>
                      <w:r>
                        <w:rPr>
                          <w:rFonts w:hint="eastAsia"/>
                        </w:rPr>
                        <w:t>・</w:t>
                      </w:r>
                      <w:r w:rsidR="0081782F">
                        <w:rPr>
                          <w:rFonts w:hint="eastAsia"/>
                        </w:rPr>
                        <w:t>コアプロダクト</w:t>
                      </w:r>
                    </w:p>
                    <w:p w14:paraId="07146D20" w14:textId="62CF6D9E" w:rsidR="00DC0F98" w:rsidRDefault="0081782F" w:rsidP="0081782F">
                      <w:pPr>
                        <w:spacing w:line="320" w:lineRule="exact"/>
                      </w:pPr>
                      <w:r>
                        <w:rPr>
                          <w:rFonts w:hint="eastAsia"/>
                        </w:rPr>
                        <w:t>➡</w:t>
                      </w:r>
                      <w:r w:rsidR="00DC0F98">
                        <w:rPr>
                          <w:rFonts w:hint="eastAsia"/>
                        </w:rPr>
                        <w:t>マネーフォーワードから事業を開始した</w:t>
                      </w:r>
                    </w:p>
                    <w:p w14:paraId="2AA5F56F" w14:textId="30D52542" w:rsidR="0081782F" w:rsidRDefault="00DC0F98" w:rsidP="0081782F">
                      <w:pPr>
                        <w:spacing w:line="320" w:lineRule="exact"/>
                        <w:rPr>
                          <w:rFonts w:hint="eastAsia"/>
                        </w:rPr>
                      </w:pPr>
                      <w:r>
                        <w:rPr>
                          <w:rFonts w:hint="eastAsia"/>
                        </w:rPr>
                        <w:t>・</w:t>
                      </w:r>
                      <w:r w:rsidR="0081782F">
                        <w:rPr>
                          <w:rFonts w:hint="eastAsia"/>
                        </w:rPr>
                        <w:t>期待プロダクト</w:t>
                      </w:r>
                    </w:p>
                    <w:p w14:paraId="2C0F71F0" w14:textId="26A32097" w:rsidR="00DC0F98" w:rsidRDefault="0081782F" w:rsidP="00DC0F98">
                      <w:pPr>
                        <w:spacing w:line="320" w:lineRule="exact"/>
                      </w:pPr>
                      <w:r>
                        <w:rPr>
                          <w:rFonts w:hint="eastAsia"/>
                        </w:rPr>
                        <w:t>➡</w:t>
                      </w:r>
                      <w:r w:rsidR="00DC0F98">
                        <w:rPr>
                          <w:rFonts w:hint="eastAsia"/>
                        </w:rPr>
                        <w:t>その後すぐにマネーフォーワードクラウドへと</w:t>
                      </w:r>
                    </w:p>
                    <w:p w14:paraId="0914D57A" w14:textId="7EF14076" w:rsidR="00DC0F98" w:rsidRDefault="00DC0F98" w:rsidP="00DC0F98">
                      <w:pPr>
                        <w:spacing w:line="320" w:lineRule="exact"/>
                        <w:rPr>
                          <w:rFonts w:hint="eastAsia"/>
                        </w:rPr>
                      </w:pPr>
                      <w:r>
                        <w:rPr>
                          <w:rFonts w:hint="eastAsia"/>
                        </w:rPr>
                        <w:t>事業を拡大</w:t>
                      </w:r>
                      <w:r w:rsidR="0081782F">
                        <w:rPr>
                          <w:rFonts w:hint="eastAsia"/>
                        </w:rPr>
                        <w:t xml:space="preserve">　</w:t>
                      </w:r>
                    </w:p>
                    <w:p w14:paraId="5D3A4E99" w14:textId="77777777" w:rsidR="0081782F" w:rsidRDefault="0081782F" w:rsidP="00DC0F98">
                      <w:pPr>
                        <w:spacing w:line="320" w:lineRule="exact"/>
                      </w:pPr>
                    </w:p>
                    <w:p w14:paraId="1C5BF079" w14:textId="5B260929" w:rsidR="00DC0F98" w:rsidRPr="00DC0F98" w:rsidRDefault="00DC0F98" w:rsidP="00DC0F98">
                      <w:pPr>
                        <w:spacing w:line="320" w:lineRule="exact"/>
                        <w:rPr>
                          <w:rFonts w:hint="eastAsia"/>
                        </w:rPr>
                      </w:pPr>
                      <w:r>
                        <w:rPr>
                          <w:rFonts w:hint="eastAsia"/>
                        </w:rPr>
                        <w:t>・どちらのサービスもそれぞれシナジーがあり、上手く両方の事業を拡大できた</w:t>
                      </w:r>
                    </w:p>
                  </w:txbxContent>
                </v:textbox>
                <w10:wrap anchorx="margin"/>
              </v:shape>
            </w:pict>
          </mc:Fallback>
        </mc:AlternateContent>
      </w:r>
      <w:r>
        <w:rPr>
          <w:noProof/>
        </w:rPr>
        <w:drawing>
          <wp:anchor distT="0" distB="0" distL="114300" distR="114300" simplePos="0" relativeHeight="251660288" behindDoc="1" locked="0" layoutInCell="1" allowOverlap="1" wp14:anchorId="737286BA" wp14:editId="386332E2">
            <wp:simplePos x="0" y="0"/>
            <wp:positionH relativeFrom="column">
              <wp:posOffset>-41910</wp:posOffset>
            </wp:positionH>
            <wp:positionV relativeFrom="paragraph">
              <wp:posOffset>241935</wp:posOffset>
            </wp:positionV>
            <wp:extent cx="4607560" cy="3558540"/>
            <wp:effectExtent l="0" t="0" r="2540" b="3810"/>
            <wp:wrapTight wrapText="bothSides">
              <wp:wrapPolygon edited="0">
                <wp:start x="0" y="0"/>
                <wp:lineTo x="0" y="21507"/>
                <wp:lineTo x="21523" y="21507"/>
                <wp:lineTo x="21523" y="0"/>
                <wp:lineTo x="0" y="0"/>
              </wp:wrapPolygon>
            </wp:wrapTight>
            <wp:docPr id="1804462333" name="図 2" descr="スタートアップで働く人が知っておいた方が良いと思う「キャズム理論」Part4 ｰ ホールプロダクト｜プラドン｜スタートアップ社長からニート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スタートアップで働く人が知っておいた方が良いと思う「キャズム理論」Part4 ｰ ホールプロダクト｜プラドン｜スタートアップ社長からニート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7560" cy="35585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 w:val="21"/>
          <w:szCs w:val="22"/>
        </w:rPr>
        <w:t>【ホールプロダクト理論】</w:t>
      </w:r>
    </w:p>
    <w:p w14:paraId="1E362732" w14:textId="6FB9C90F" w:rsidR="00DC0F98" w:rsidRPr="00DC0F98" w:rsidRDefault="00DC0F98" w:rsidP="007655E7">
      <w:pPr>
        <w:spacing w:after="120" w:line="360" w:lineRule="exact"/>
        <w:rPr>
          <w:rFonts w:hint="eastAsia"/>
          <w:sz w:val="21"/>
          <w:szCs w:val="22"/>
        </w:rPr>
      </w:pPr>
      <w:r>
        <w:rPr>
          <w:noProof/>
        </w:rPr>
        <w:lastRenderedPageBreak/>
        <w:drawing>
          <wp:inline distT="0" distB="0" distL="0" distR="0" wp14:anchorId="6C013236" wp14:editId="20F26ED6">
            <wp:extent cx="6645910" cy="5134610"/>
            <wp:effectExtent l="0" t="0" r="2540" b="8890"/>
            <wp:docPr id="1927651254" name="図 1" descr="スタートアップで働く人が知っておいた方が良いと思う「キャズム理論」Part4 ｰ ホールプロダクト｜プラドン｜スタートアップ社長からニート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スタートアップで働く人が知っておいた方が良いと思う「キャズム理論」Part4 ｰ ホールプロダクト｜プラドン｜スタートアップ社長からニート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5134610"/>
                    </a:xfrm>
                    <a:prstGeom prst="rect">
                      <a:avLst/>
                    </a:prstGeom>
                    <a:noFill/>
                    <a:ln>
                      <a:noFill/>
                    </a:ln>
                  </pic:spPr>
                </pic:pic>
              </a:graphicData>
            </a:graphic>
          </wp:inline>
        </w:drawing>
      </w:r>
    </w:p>
    <w:p w14:paraId="7B345E1D" w14:textId="67C6A5A3" w:rsidR="00C23EE5" w:rsidRDefault="00C23EE5" w:rsidP="006D0F70">
      <w:pPr>
        <w:spacing w:after="120" w:line="360" w:lineRule="exact"/>
        <w:rPr>
          <w:sz w:val="21"/>
          <w:szCs w:val="22"/>
        </w:rPr>
      </w:pPr>
      <w:r>
        <w:rPr>
          <w:rFonts w:hint="eastAsia"/>
          <w:sz w:val="21"/>
          <w:szCs w:val="22"/>
        </w:rPr>
        <w:t>課題2. なぜ赤字であるにもかかわらず、TVCMなどの大胆な広告投資を実行したのでしょうか？</w:t>
      </w:r>
    </w:p>
    <w:p w14:paraId="41645418" w14:textId="236A06F8" w:rsidR="00C23EE5" w:rsidRDefault="00C23EE5" w:rsidP="006D0F70">
      <w:pPr>
        <w:spacing w:after="120" w:line="360" w:lineRule="exact"/>
        <w:rPr>
          <w:sz w:val="21"/>
          <w:szCs w:val="22"/>
        </w:rPr>
      </w:pPr>
      <w:r>
        <w:rPr>
          <w:rFonts w:hint="eastAsia"/>
          <w:sz w:val="21"/>
          <w:szCs w:val="22"/>
        </w:rPr>
        <w:t>その理由を考察してください。</w:t>
      </w:r>
    </w:p>
    <w:p w14:paraId="64C03BAF" w14:textId="77333E39" w:rsidR="0081782F" w:rsidRDefault="00E82791" w:rsidP="006D0F70">
      <w:pPr>
        <w:spacing w:after="120" w:line="360" w:lineRule="exact"/>
        <w:rPr>
          <w:sz w:val="21"/>
          <w:szCs w:val="22"/>
        </w:rPr>
      </w:pPr>
      <w:r>
        <w:rPr>
          <w:rFonts w:hint="eastAsia"/>
          <w:sz w:val="21"/>
          <w:szCs w:val="22"/>
        </w:rPr>
        <w:t>○Moat</w:t>
      </w:r>
    </w:p>
    <w:p w14:paraId="540342E4" w14:textId="2821B195" w:rsidR="00E82791" w:rsidRDefault="00E82791" w:rsidP="006D0F70">
      <w:pPr>
        <w:spacing w:after="120" w:line="360" w:lineRule="exact"/>
        <w:rPr>
          <w:sz w:val="21"/>
          <w:szCs w:val="22"/>
        </w:rPr>
      </w:pPr>
      <w:r>
        <w:rPr>
          <w:rFonts w:hint="eastAsia"/>
          <w:sz w:val="21"/>
          <w:szCs w:val="22"/>
        </w:rPr>
        <w:t>・マネーフォーワードはまだ黒字化は達成できていないものの、ある程度のPMFは達成できたと考えられる</w:t>
      </w:r>
    </w:p>
    <w:p w14:paraId="1D0DF8B4" w14:textId="0A94B051" w:rsidR="00E82791" w:rsidRDefault="00E82791" w:rsidP="006D0F70">
      <w:pPr>
        <w:spacing w:after="120" w:line="360" w:lineRule="exact"/>
        <w:rPr>
          <w:sz w:val="21"/>
          <w:szCs w:val="22"/>
        </w:rPr>
      </w:pPr>
      <w:r>
        <w:rPr>
          <w:rFonts w:hint="eastAsia"/>
          <w:sz w:val="21"/>
          <w:szCs w:val="22"/>
        </w:rPr>
        <w:t>➡後続の競合から自社の事業の持続的有意性を守る必要がある</w:t>
      </w:r>
    </w:p>
    <w:p w14:paraId="0A537ED0" w14:textId="77777777" w:rsidR="00E82791" w:rsidRDefault="00E82791" w:rsidP="006D0F70">
      <w:pPr>
        <w:spacing w:after="120" w:line="360" w:lineRule="exact"/>
        <w:rPr>
          <w:sz w:val="21"/>
          <w:szCs w:val="22"/>
        </w:rPr>
      </w:pPr>
    </w:p>
    <w:p w14:paraId="4119265F" w14:textId="79013150" w:rsidR="00E82791" w:rsidRDefault="00E82791" w:rsidP="006D0F70">
      <w:pPr>
        <w:spacing w:after="120" w:line="360" w:lineRule="exact"/>
        <w:rPr>
          <w:sz w:val="21"/>
          <w:szCs w:val="22"/>
        </w:rPr>
      </w:pPr>
      <w:r>
        <w:rPr>
          <w:rFonts w:hint="eastAsia"/>
          <w:sz w:val="21"/>
          <w:szCs w:val="22"/>
        </w:rPr>
        <w:t>・赤字ではあるものの、市場の中でユーザーを囲い込むことが今後の成長のために重要である</w:t>
      </w:r>
    </w:p>
    <w:p w14:paraId="180F6452" w14:textId="64CF5AB4" w:rsidR="00E82791" w:rsidRDefault="00E82791" w:rsidP="006D0F70">
      <w:pPr>
        <w:spacing w:after="120" w:line="360" w:lineRule="exact"/>
        <w:rPr>
          <w:sz w:val="21"/>
          <w:szCs w:val="22"/>
        </w:rPr>
      </w:pPr>
      <w:r>
        <w:rPr>
          <w:rFonts w:hint="eastAsia"/>
          <w:sz w:val="21"/>
          <w:szCs w:val="22"/>
        </w:rPr>
        <w:t>➡get big fast</w:t>
      </w:r>
    </w:p>
    <w:p w14:paraId="47F32E01" w14:textId="6B6D3ED8" w:rsidR="00E82791" w:rsidRDefault="00E82791" w:rsidP="006D0F70">
      <w:pPr>
        <w:spacing w:after="120" w:line="360" w:lineRule="exact"/>
        <w:rPr>
          <w:sz w:val="21"/>
          <w:szCs w:val="22"/>
        </w:rPr>
      </w:pPr>
    </w:p>
    <w:p w14:paraId="18EE1E14" w14:textId="73F2AA03" w:rsidR="00E82791" w:rsidRDefault="00E82791" w:rsidP="006D0F70">
      <w:pPr>
        <w:spacing w:after="120" w:line="360" w:lineRule="exact"/>
        <w:rPr>
          <w:sz w:val="21"/>
          <w:szCs w:val="22"/>
        </w:rPr>
      </w:pPr>
      <w:r>
        <w:rPr>
          <w:rFonts w:hint="eastAsia"/>
          <w:sz w:val="21"/>
          <w:szCs w:val="22"/>
        </w:rPr>
        <w:t>・「オンライン広告」、「展示会」などマーケティングを行っていたが、より多くのマス層を取り込みたい</w:t>
      </w:r>
    </w:p>
    <w:p w14:paraId="105820B8" w14:textId="3329244C" w:rsidR="00E82791" w:rsidRDefault="00E82791" w:rsidP="006D0F70">
      <w:pPr>
        <w:spacing w:after="120" w:line="360" w:lineRule="exact"/>
        <w:rPr>
          <w:sz w:val="21"/>
          <w:szCs w:val="22"/>
        </w:rPr>
      </w:pPr>
      <w:r>
        <w:rPr>
          <w:rFonts w:hint="eastAsia"/>
          <w:sz w:val="21"/>
          <w:szCs w:val="22"/>
        </w:rPr>
        <w:t>➡TVCMが最も適している</w:t>
      </w:r>
    </w:p>
    <w:p w14:paraId="70E47114" w14:textId="0F9D71EC" w:rsidR="00E82791" w:rsidRDefault="00E82791" w:rsidP="006D0F70">
      <w:pPr>
        <w:spacing w:after="120" w:line="360" w:lineRule="exact"/>
        <w:rPr>
          <w:sz w:val="21"/>
          <w:szCs w:val="22"/>
        </w:rPr>
      </w:pPr>
    </w:p>
    <w:p w14:paraId="6858D783" w14:textId="1BF2759A" w:rsidR="00E82791" w:rsidRDefault="00E82791" w:rsidP="006D0F70">
      <w:pPr>
        <w:spacing w:after="120" w:line="360" w:lineRule="exact"/>
        <w:rPr>
          <w:sz w:val="21"/>
          <w:szCs w:val="22"/>
        </w:rPr>
      </w:pPr>
      <w:r>
        <w:rPr>
          <w:rFonts w:hint="eastAsia"/>
          <w:sz w:val="21"/>
          <w:szCs w:val="22"/>
        </w:rPr>
        <w:t>・近年大胆なTVCMを行うスタートアップは増えており、そのための費用をVCからも調達できた</w:t>
      </w:r>
    </w:p>
    <w:p w14:paraId="06A2BD3D" w14:textId="77777777" w:rsidR="00E82791" w:rsidRPr="00E82791" w:rsidRDefault="00E82791" w:rsidP="006D0F70">
      <w:pPr>
        <w:spacing w:after="120" w:line="360" w:lineRule="exact"/>
        <w:rPr>
          <w:rFonts w:hint="eastAsia"/>
          <w:sz w:val="21"/>
          <w:szCs w:val="22"/>
        </w:rPr>
      </w:pPr>
    </w:p>
    <w:p w14:paraId="4C36B2C8" w14:textId="49D73AC4" w:rsidR="00C23EE5" w:rsidRDefault="00C23EE5" w:rsidP="006D0F70">
      <w:pPr>
        <w:spacing w:after="120" w:line="360" w:lineRule="exact"/>
        <w:rPr>
          <w:rFonts w:hint="eastAsia"/>
          <w:sz w:val="21"/>
          <w:szCs w:val="22"/>
        </w:rPr>
      </w:pPr>
      <w:r>
        <w:rPr>
          <w:rFonts w:hint="eastAsia"/>
          <w:sz w:val="21"/>
          <w:szCs w:val="22"/>
        </w:rPr>
        <w:t>課題3. 同社がさらに急成長を進める上で、何が必要ですか。現状、同社が抱えてい</w:t>
      </w:r>
      <w:r w:rsidR="00324C31">
        <w:rPr>
          <w:rFonts w:hint="eastAsia"/>
          <w:sz w:val="21"/>
          <w:szCs w:val="22"/>
        </w:rPr>
        <w:t>る</w:t>
      </w:r>
      <w:r>
        <w:rPr>
          <w:rFonts w:hint="eastAsia"/>
          <w:sz w:val="21"/>
          <w:szCs w:val="22"/>
        </w:rPr>
        <w:t>課題を踏まえ、検討してください。</w:t>
      </w:r>
    </w:p>
    <w:p w14:paraId="193C8F5E" w14:textId="5489B38A" w:rsidR="00740BD5" w:rsidRDefault="00324C31" w:rsidP="006D0F70">
      <w:pPr>
        <w:spacing w:after="120" w:line="360" w:lineRule="exact"/>
        <w:rPr>
          <w:sz w:val="21"/>
          <w:szCs w:val="22"/>
        </w:rPr>
      </w:pPr>
      <w:r>
        <w:rPr>
          <w:rFonts w:hint="eastAsia"/>
          <w:sz w:val="21"/>
          <w:szCs w:val="22"/>
        </w:rPr>
        <w:t>＜マネーフォーワードMEの課題＞</w:t>
      </w:r>
    </w:p>
    <w:p w14:paraId="440CF50B" w14:textId="1B5BF051" w:rsidR="00324C31" w:rsidRDefault="00324C31" w:rsidP="006D0F70">
      <w:pPr>
        <w:spacing w:after="120" w:line="360" w:lineRule="exact"/>
        <w:rPr>
          <w:sz w:val="21"/>
          <w:szCs w:val="22"/>
        </w:rPr>
      </w:pPr>
      <w:r>
        <w:rPr>
          <w:rFonts w:hint="eastAsia"/>
          <w:sz w:val="21"/>
          <w:szCs w:val="22"/>
        </w:rPr>
        <w:t>・さらにユーザーを獲得すること</w:t>
      </w:r>
    </w:p>
    <w:p w14:paraId="574A0270" w14:textId="2CAF10D9" w:rsidR="00324C31" w:rsidRDefault="00CF5102" w:rsidP="006D0F70">
      <w:pPr>
        <w:spacing w:after="120" w:line="360" w:lineRule="exact"/>
        <w:rPr>
          <w:sz w:val="21"/>
          <w:szCs w:val="22"/>
        </w:rPr>
      </w:pPr>
      <w:r>
        <w:rPr>
          <w:noProof/>
          <w:sz w:val="21"/>
          <w:szCs w:val="22"/>
        </w:rPr>
        <mc:AlternateContent>
          <mc:Choice Requires="wps">
            <w:drawing>
              <wp:anchor distT="0" distB="0" distL="114300" distR="114300" simplePos="0" relativeHeight="251663360" behindDoc="0" locked="0" layoutInCell="1" allowOverlap="1" wp14:anchorId="1EA216C7" wp14:editId="22EE96AF">
                <wp:simplePos x="0" y="0"/>
                <wp:positionH relativeFrom="column">
                  <wp:posOffset>3829792</wp:posOffset>
                </wp:positionH>
                <wp:positionV relativeFrom="paragraph">
                  <wp:posOffset>311727</wp:posOffset>
                </wp:positionV>
                <wp:extent cx="2671948" cy="415290"/>
                <wp:effectExtent l="0" t="0" r="14605" b="22860"/>
                <wp:wrapNone/>
                <wp:docPr id="1407259099" name="テキスト ボックス 5"/>
                <wp:cNvGraphicFramePr/>
                <a:graphic xmlns:a="http://schemas.openxmlformats.org/drawingml/2006/main">
                  <a:graphicData uri="http://schemas.microsoft.com/office/word/2010/wordprocessingShape">
                    <wps:wsp>
                      <wps:cNvSpPr txBox="1"/>
                      <wps:spPr>
                        <a:xfrm>
                          <a:off x="0" y="0"/>
                          <a:ext cx="2671948" cy="415290"/>
                        </a:xfrm>
                        <a:prstGeom prst="rect">
                          <a:avLst/>
                        </a:prstGeom>
                        <a:solidFill>
                          <a:schemeClr val="lt1"/>
                        </a:solidFill>
                        <a:ln w="6350">
                          <a:solidFill>
                            <a:schemeClr val="bg1"/>
                          </a:solidFill>
                        </a:ln>
                      </wps:spPr>
                      <wps:txbx>
                        <w:txbxContent>
                          <w:p w14:paraId="67027CDC" w14:textId="197A8A39" w:rsidR="00324C31" w:rsidRPr="0032473F" w:rsidRDefault="00324C31">
                            <w:pPr>
                              <w:rPr>
                                <w:rFonts w:hint="eastAsia"/>
                                <w:sz w:val="20"/>
                                <w:szCs w:val="21"/>
                              </w:rPr>
                            </w:pPr>
                            <w:r w:rsidRPr="0032473F">
                              <w:rPr>
                                <w:rFonts w:hint="eastAsia"/>
                                <w:sz w:val="20"/>
                                <w:szCs w:val="21"/>
                              </w:rPr>
                              <w:t>(2024</w:t>
                            </w:r>
                            <w:r w:rsidRPr="0032473F">
                              <w:rPr>
                                <w:rFonts w:hint="eastAsia"/>
                                <w:sz w:val="20"/>
                                <w:szCs w:val="21"/>
                              </w:rPr>
                              <w:t>年第</w:t>
                            </w:r>
                            <w:r w:rsidR="004B457F" w:rsidRPr="0032473F">
                              <w:rPr>
                                <w:rFonts w:hint="eastAsia"/>
                                <w:sz w:val="20"/>
                                <w:szCs w:val="21"/>
                              </w:rPr>
                              <w:t>2</w:t>
                            </w:r>
                            <w:r w:rsidRPr="0032473F">
                              <w:rPr>
                                <w:rFonts w:hint="eastAsia"/>
                                <w:sz w:val="20"/>
                                <w:szCs w:val="21"/>
                              </w:rPr>
                              <w:t>四半期決算</w:t>
                            </w:r>
                            <w:r w:rsidR="00CF5102" w:rsidRPr="0032473F">
                              <w:rPr>
                                <w:rFonts w:hint="eastAsia"/>
                                <w:sz w:val="20"/>
                                <w:szCs w:val="21"/>
                              </w:rPr>
                              <w:t>説明資料</w:t>
                            </w:r>
                            <w:r w:rsidRPr="0032473F">
                              <w:rPr>
                                <w:rFonts w:hint="eastAsia"/>
                                <w:sz w:val="20"/>
                                <w:szCs w:val="21"/>
                              </w:rPr>
                              <w:t>より)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216C7" id="テキスト ボックス 5" o:spid="_x0000_s1027" type="#_x0000_t202" style="position:absolute;margin-left:301.55pt;margin-top:24.55pt;width:210.4pt;height:3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" fillcolor="white [3201]" strokecolor="white [3212]" strokeweight=".5pt">
                <v:textbox>
                  <w:txbxContent>
                    <w:p w14:paraId="67027CDC" w14:textId="197A8A39" w:rsidR="00324C31" w:rsidRPr="0032473F" w:rsidRDefault="00324C31">
                      <w:pPr>
                        <w:rPr>
                          <w:rFonts w:hint="eastAsia"/>
                          <w:sz w:val="20"/>
                          <w:szCs w:val="21"/>
                        </w:rPr>
                      </w:pPr>
                      <w:r w:rsidRPr="0032473F">
                        <w:rPr>
                          <w:rFonts w:hint="eastAsia"/>
                          <w:sz w:val="20"/>
                          <w:szCs w:val="21"/>
                        </w:rPr>
                        <w:t>(2024</w:t>
                      </w:r>
                      <w:r w:rsidRPr="0032473F">
                        <w:rPr>
                          <w:rFonts w:hint="eastAsia"/>
                          <w:sz w:val="20"/>
                          <w:szCs w:val="21"/>
                        </w:rPr>
                        <w:t>年第</w:t>
                      </w:r>
                      <w:r w:rsidR="004B457F" w:rsidRPr="0032473F">
                        <w:rPr>
                          <w:rFonts w:hint="eastAsia"/>
                          <w:sz w:val="20"/>
                          <w:szCs w:val="21"/>
                        </w:rPr>
                        <w:t>2</w:t>
                      </w:r>
                      <w:r w:rsidRPr="0032473F">
                        <w:rPr>
                          <w:rFonts w:hint="eastAsia"/>
                          <w:sz w:val="20"/>
                          <w:szCs w:val="21"/>
                        </w:rPr>
                        <w:t>四半期決算</w:t>
                      </w:r>
                      <w:r w:rsidR="00CF5102" w:rsidRPr="0032473F">
                        <w:rPr>
                          <w:rFonts w:hint="eastAsia"/>
                          <w:sz w:val="20"/>
                          <w:szCs w:val="21"/>
                        </w:rPr>
                        <w:t>説明資料</w:t>
                      </w:r>
                      <w:r w:rsidRPr="0032473F">
                        <w:rPr>
                          <w:rFonts w:hint="eastAsia"/>
                          <w:sz w:val="20"/>
                          <w:szCs w:val="21"/>
                        </w:rPr>
                        <w:t>より)</w:t>
                      </w:r>
                    </w:p>
                  </w:txbxContent>
                </v:textbox>
              </v:shape>
            </w:pict>
          </mc:Fallback>
        </mc:AlternateContent>
      </w:r>
      <w:r w:rsidR="00324C31" w:rsidRPr="00324C31">
        <w:rPr>
          <w:sz w:val="21"/>
          <w:szCs w:val="22"/>
        </w:rPr>
        <w:drawing>
          <wp:anchor distT="0" distB="0" distL="114300" distR="114300" simplePos="0" relativeHeight="251662336" behindDoc="1" locked="0" layoutInCell="1" allowOverlap="1" wp14:anchorId="637BE56D" wp14:editId="56778700">
            <wp:simplePos x="0" y="0"/>
            <wp:positionH relativeFrom="column">
              <wp:posOffset>124460</wp:posOffset>
            </wp:positionH>
            <wp:positionV relativeFrom="paragraph">
              <wp:posOffset>347345</wp:posOffset>
            </wp:positionV>
            <wp:extent cx="6346825" cy="3300730"/>
            <wp:effectExtent l="0" t="0" r="0" b="0"/>
            <wp:wrapTight wrapText="bothSides">
              <wp:wrapPolygon edited="0">
                <wp:start x="0" y="0"/>
                <wp:lineTo x="0" y="21442"/>
                <wp:lineTo x="21524" y="21442"/>
                <wp:lineTo x="21524" y="0"/>
                <wp:lineTo x="0" y="0"/>
              </wp:wrapPolygon>
            </wp:wrapTight>
            <wp:docPr id="1810605416" name="図 1" descr="グラフ, 棒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05416" name="図 1" descr="グラフ, 棒グラフ&#10;&#10;自動的に生成された説明"/>
                    <pic:cNvPicPr/>
                  </pic:nvPicPr>
                  <pic:blipFill>
                    <a:blip r:embed="rId10">
                      <a:extLst>
                        <a:ext uri="{28A0092B-C50C-407E-A947-70E740481C1C}">
                          <a14:useLocalDpi xmlns:a14="http://schemas.microsoft.com/office/drawing/2010/main" val="0"/>
                        </a:ext>
                      </a:extLst>
                    </a:blip>
                    <a:stretch>
                      <a:fillRect/>
                    </a:stretch>
                  </pic:blipFill>
                  <pic:spPr>
                    <a:xfrm>
                      <a:off x="0" y="0"/>
                      <a:ext cx="6346825" cy="3300730"/>
                    </a:xfrm>
                    <a:prstGeom prst="rect">
                      <a:avLst/>
                    </a:prstGeom>
                  </pic:spPr>
                </pic:pic>
              </a:graphicData>
            </a:graphic>
            <wp14:sizeRelH relativeFrom="margin">
              <wp14:pctWidth>0</wp14:pctWidth>
            </wp14:sizeRelH>
            <wp14:sizeRelV relativeFrom="margin">
              <wp14:pctHeight>0</wp14:pctHeight>
            </wp14:sizeRelV>
          </wp:anchor>
        </w:drawing>
      </w:r>
      <w:r w:rsidR="00324C31">
        <w:rPr>
          <w:rFonts w:hint="eastAsia"/>
          <w:sz w:val="21"/>
          <w:szCs w:val="22"/>
        </w:rPr>
        <w:t>・その中から課金ユーザー数を獲得すること</w:t>
      </w:r>
    </w:p>
    <w:p w14:paraId="7AE4B444" w14:textId="1DE9C81F" w:rsidR="00324C31" w:rsidRDefault="00324C31" w:rsidP="006D0F70">
      <w:pPr>
        <w:spacing w:after="120" w:line="360" w:lineRule="exact"/>
        <w:rPr>
          <w:sz w:val="21"/>
          <w:szCs w:val="22"/>
        </w:rPr>
      </w:pPr>
    </w:p>
    <w:p w14:paraId="0159F919" w14:textId="0EF89CD5" w:rsidR="00324C31" w:rsidRDefault="00324C31" w:rsidP="006D0F70">
      <w:pPr>
        <w:spacing w:after="120" w:line="360" w:lineRule="exact"/>
        <w:rPr>
          <w:sz w:val="21"/>
          <w:szCs w:val="22"/>
        </w:rPr>
      </w:pPr>
      <w:r>
        <w:rPr>
          <w:rFonts w:hint="eastAsia"/>
          <w:sz w:val="21"/>
          <w:szCs w:val="22"/>
        </w:rPr>
        <w:lastRenderedPageBreak/>
        <w:t>・順調にユーザー数と課金ユーザー数は増えているものの。課金率は3.54％</w:t>
      </w:r>
    </w:p>
    <w:p w14:paraId="164FC3D6" w14:textId="3550002C" w:rsidR="00324C31" w:rsidRDefault="00324C31" w:rsidP="006D0F70">
      <w:pPr>
        <w:spacing w:after="120" w:line="360" w:lineRule="exact"/>
        <w:rPr>
          <w:sz w:val="21"/>
          <w:szCs w:val="22"/>
        </w:rPr>
      </w:pPr>
      <w:r>
        <w:rPr>
          <w:rFonts w:hint="eastAsia"/>
          <w:sz w:val="21"/>
          <w:szCs w:val="22"/>
        </w:rPr>
        <w:t>➡課金率が低い印象はある</w:t>
      </w:r>
    </w:p>
    <w:p w14:paraId="6103FFB0" w14:textId="10DC82CF" w:rsidR="00E57BC7" w:rsidRDefault="00E57BC7" w:rsidP="006D0F70">
      <w:pPr>
        <w:spacing w:after="120" w:line="360" w:lineRule="exact"/>
        <w:rPr>
          <w:sz w:val="21"/>
          <w:szCs w:val="22"/>
        </w:rPr>
      </w:pPr>
      <w:r>
        <w:rPr>
          <w:rFonts w:hint="eastAsia"/>
          <w:sz w:val="21"/>
          <w:szCs w:val="22"/>
        </w:rPr>
        <w:t>➡どのように課金率を上げるのかが課題か</w:t>
      </w:r>
    </w:p>
    <w:p w14:paraId="74B0C8A1" w14:textId="77777777" w:rsidR="00E57BC7" w:rsidRDefault="00E57BC7" w:rsidP="006D0F70">
      <w:pPr>
        <w:spacing w:after="120" w:line="360" w:lineRule="exact"/>
        <w:rPr>
          <w:sz w:val="21"/>
          <w:szCs w:val="22"/>
        </w:rPr>
      </w:pPr>
    </w:p>
    <w:p w14:paraId="118C33A4" w14:textId="10F53159" w:rsidR="00E57BC7" w:rsidRDefault="00E33733" w:rsidP="006D0F70">
      <w:pPr>
        <w:spacing w:after="120" w:line="360" w:lineRule="exact"/>
        <w:rPr>
          <w:sz w:val="21"/>
          <w:szCs w:val="22"/>
        </w:rPr>
      </w:pPr>
      <w:r>
        <w:rPr>
          <w:rFonts w:hint="eastAsia"/>
          <w:sz w:val="21"/>
          <w:szCs w:val="22"/>
        </w:rPr>
        <w:t>○</w:t>
      </w:r>
      <w:r w:rsidR="00E57BC7">
        <w:rPr>
          <w:rFonts w:hint="eastAsia"/>
          <w:sz w:val="21"/>
          <w:szCs w:val="22"/>
        </w:rPr>
        <w:t>マネーフォーワードME売上のモデル化</w:t>
      </w:r>
    </w:p>
    <w:p w14:paraId="76C0E041" w14:textId="7297FBAE" w:rsidR="00E57BC7" w:rsidRDefault="00E33733" w:rsidP="006D0F70">
      <w:pPr>
        <w:spacing w:after="120" w:line="360" w:lineRule="exact"/>
        <w:rPr>
          <w:sz w:val="21"/>
          <w:szCs w:val="22"/>
        </w:rPr>
      </w:pPr>
      <w:r w:rsidRPr="00E33733">
        <w:rPr>
          <w:sz w:val="21"/>
          <w:szCs w:val="22"/>
        </w:rPr>
        <w:drawing>
          <wp:anchor distT="0" distB="0" distL="114300" distR="114300" simplePos="0" relativeHeight="251664384" behindDoc="1" locked="0" layoutInCell="1" allowOverlap="1" wp14:anchorId="6F9A7E70" wp14:editId="4B9F44D0">
            <wp:simplePos x="0" y="0"/>
            <wp:positionH relativeFrom="margin">
              <wp:align>left</wp:align>
            </wp:positionH>
            <wp:positionV relativeFrom="paragraph">
              <wp:posOffset>35684</wp:posOffset>
            </wp:positionV>
            <wp:extent cx="3977640" cy="2199005"/>
            <wp:effectExtent l="0" t="0" r="3810" b="0"/>
            <wp:wrapTight wrapText="bothSides">
              <wp:wrapPolygon edited="0">
                <wp:start x="0" y="0"/>
                <wp:lineTo x="0" y="21332"/>
                <wp:lineTo x="21517" y="21332"/>
                <wp:lineTo x="21517" y="0"/>
                <wp:lineTo x="0" y="0"/>
              </wp:wrapPolygon>
            </wp:wrapTight>
            <wp:docPr id="1011235039" name="図 1"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35039" name="図 1" descr="ダイアグラム が含まれている画像&#10;&#10;自動的に生成された説明"/>
                    <pic:cNvPicPr/>
                  </pic:nvPicPr>
                  <pic:blipFill>
                    <a:blip r:embed="rId11">
                      <a:extLst>
                        <a:ext uri="{28A0092B-C50C-407E-A947-70E740481C1C}">
                          <a14:useLocalDpi xmlns:a14="http://schemas.microsoft.com/office/drawing/2010/main" val="0"/>
                        </a:ext>
                      </a:extLst>
                    </a:blip>
                    <a:stretch>
                      <a:fillRect/>
                    </a:stretch>
                  </pic:blipFill>
                  <pic:spPr>
                    <a:xfrm>
                      <a:off x="0" y="0"/>
                      <a:ext cx="3977640" cy="2199005"/>
                    </a:xfrm>
                    <a:prstGeom prst="rect">
                      <a:avLst/>
                    </a:prstGeom>
                  </pic:spPr>
                </pic:pic>
              </a:graphicData>
            </a:graphic>
            <wp14:sizeRelH relativeFrom="margin">
              <wp14:pctWidth>0</wp14:pctWidth>
            </wp14:sizeRelH>
            <wp14:sizeRelV relativeFrom="margin">
              <wp14:pctHeight>0</wp14:pctHeight>
            </wp14:sizeRelV>
          </wp:anchor>
        </w:drawing>
      </w:r>
    </w:p>
    <w:p w14:paraId="121691AA" w14:textId="43D19D78" w:rsidR="00E57BC7" w:rsidRDefault="00E57BC7" w:rsidP="006D0F70">
      <w:pPr>
        <w:spacing w:after="120" w:line="360" w:lineRule="exact"/>
        <w:rPr>
          <w:sz w:val="21"/>
          <w:szCs w:val="22"/>
        </w:rPr>
      </w:pPr>
    </w:p>
    <w:p w14:paraId="2DC8E895" w14:textId="6D82C249" w:rsidR="00E57BC7" w:rsidRPr="00E57BC7" w:rsidRDefault="00E57BC7" w:rsidP="006D0F70">
      <w:pPr>
        <w:spacing w:after="120" w:line="360" w:lineRule="exact"/>
        <w:rPr>
          <w:rFonts w:hint="eastAsia"/>
          <w:sz w:val="21"/>
          <w:szCs w:val="22"/>
        </w:rPr>
      </w:pPr>
    </w:p>
    <w:p w14:paraId="225F0332" w14:textId="09508F59" w:rsidR="00324C31" w:rsidRDefault="00324C31" w:rsidP="006D0F70">
      <w:pPr>
        <w:spacing w:after="120" w:line="360" w:lineRule="exact"/>
        <w:rPr>
          <w:sz w:val="21"/>
          <w:szCs w:val="22"/>
        </w:rPr>
      </w:pPr>
    </w:p>
    <w:p w14:paraId="53969EF3" w14:textId="47AB9DD7" w:rsidR="00324C31" w:rsidRDefault="00324C31" w:rsidP="006D0F70">
      <w:pPr>
        <w:spacing w:after="120" w:line="360" w:lineRule="exact"/>
        <w:rPr>
          <w:sz w:val="21"/>
          <w:szCs w:val="22"/>
        </w:rPr>
      </w:pPr>
    </w:p>
    <w:p w14:paraId="0504EF66" w14:textId="77777777" w:rsidR="00324C31" w:rsidRDefault="00324C31" w:rsidP="006D0F70">
      <w:pPr>
        <w:spacing w:after="120" w:line="360" w:lineRule="exact"/>
        <w:rPr>
          <w:sz w:val="21"/>
          <w:szCs w:val="22"/>
        </w:rPr>
      </w:pPr>
    </w:p>
    <w:p w14:paraId="00B33558" w14:textId="77777777" w:rsidR="00324C31" w:rsidRDefault="00324C31" w:rsidP="006D0F70">
      <w:pPr>
        <w:spacing w:after="120" w:line="360" w:lineRule="exact"/>
        <w:rPr>
          <w:sz w:val="21"/>
          <w:szCs w:val="22"/>
        </w:rPr>
      </w:pPr>
    </w:p>
    <w:p w14:paraId="2F1E9155" w14:textId="77777777" w:rsidR="00324C31" w:rsidRDefault="00324C31" w:rsidP="006D0F70">
      <w:pPr>
        <w:spacing w:after="120" w:line="360" w:lineRule="exact"/>
        <w:rPr>
          <w:sz w:val="21"/>
          <w:szCs w:val="22"/>
        </w:rPr>
      </w:pPr>
    </w:p>
    <w:p w14:paraId="7D6BCB08" w14:textId="253B2B28" w:rsidR="00324C31" w:rsidRDefault="00E33733" w:rsidP="006D0F70">
      <w:pPr>
        <w:spacing w:after="120" w:line="360" w:lineRule="exact"/>
        <w:rPr>
          <w:sz w:val="21"/>
          <w:szCs w:val="22"/>
        </w:rPr>
      </w:pPr>
      <w:r>
        <w:rPr>
          <w:rFonts w:hint="eastAsia"/>
          <w:sz w:val="21"/>
          <w:szCs w:val="22"/>
        </w:rPr>
        <w:t>＜ユーザー数＞</w:t>
      </w:r>
    </w:p>
    <w:p w14:paraId="22E3E728" w14:textId="0F0C5F13" w:rsidR="00E33733" w:rsidRDefault="00E33733" w:rsidP="006D0F70">
      <w:pPr>
        <w:spacing w:after="120" w:line="360" w:lineRule="exact"/>
        <w:rPr>
          <w:sz w:val="21"/>
          <w:szCs w:val="22"/>
        </w:rPr>
      </w:pPr>
      <w:r>
        <w:rPr>
          <w:rFonts w:hint="eastAsia"/>
          <w:sz w:val="21"/>
          <w:szCs w:val="22"/>
        </w:rPr>
        <w:t>・TVCMでタレントやアスリートとなど7名を起用し、幅広いユーザーの獲得を狙っている</w:t>
      </w:r>
    </w:p>
    <w:p w14:paraId="1BA4D6CD" w14:textId="6A075B4D" w:rsidR="00E33733" w:rsidRDefault="00E33733" w:rsidP="006D0F70">
      <w:pPr>
        <w:spacing w:after="120" w:line="360" w:lineRule="exact"/>
        <w:rPr>
          <w:rFonts w:hint="eastAsia"/>
          <w:sz w:val="21"/>
          <w:szCs w:val="22"/>
        </w:rPr>
      </w:pPr>
      <w:r>
        <w:rPr>
          <w:rFonts w:hint="eastAsia"/>
          <w:sz w:val="21"/>
          <w:szCs w:val="22"/>
        </w:rPr>
        <w:t>➡まずはユーザーの属性のデータ収集と活用が重要</w:t>
      </w:r>
    </w:p>
    <w:p w14:paraId="1165D94B" w14:textId="7FC9B856" w:rsidR="00E33733" w:rsidRDefault="00E33733" w:rsidP="006D0F70">
      <w:pPr>
        <w:spacing w:after="120" w:line="360" w:lineRule="exact"/>
        <w:rPr>
          <w:sz w:val="21"/>
          <w:szCs w:val="22"/>
        </w:rPr>
      </w:pPr>
      <w:r>
        <w:rPr>
          <w:rFonts w:hint="eastAsia"/>
          <w:sz w:val="21"/>
          <w:szCs w:val="22"/>
        </w:rPr>
        <w:t>➡10代や50～60代の新規会員数は通常時の2～4倍になったとあり、ある程度成功か</w:t>
      </w:r>
    </w:p>
    <w:p w14:paraId="68120F48" w14:textId="27F2AA29" w:rsidR="00E33733" w:rsidRDefault="00E33733" w:rsidP="006D0F70">
      <w:pPr>
        <w:spacing w:after="120" w:line="360" w:lineRule="exact"/>
        <w:rPr>
          <w:sz w:val="21"/>
          <w:szCs w:val="22"/>
        </w:rPr>
      </w:pPr>
      <w:r>
        <w:rPr>
          <w:rFonts w:hint="eastAsia"/>
          <w:sz w:val="21"/>
          <w:szCs w:val="22"/>
        </w:rPr>
        <w:t>➡今後はネットリテラシーの問題はあるかもしれないが、70代以降の顧客を狙っても良いかも</w:t>
      </w:r>
    </w:p>
    <w:p w14:paraId="2A412717" w14:textId="77777777" w:rsidR="00E33733" w:rsidRDefault="00E33733" w:rsidP="006D0F70">
      <w:pPr>
        <w:spacing w:after="120" w:line="360" w:lineRule="exact"/>
        <w:rPr>
          <w:sz w:val="21"/>
          <w:szCs w:val="22"/>
        </w:rPr>
      </w:pPr>
    </w:p>
    <w:p w14:paraId="398B5E3C" w14:textId="3B31EE26" w:rsidR="00E33733" w:rsidRDefault="00E33733" w:rsidP="006D0F70">
      <w:pPr>
        <w:spacing w:after="120" w:line="360" w:lineRule="exact"/>
        <w:rPr>
          <w:sz w:val="21"/>
          <w:szCs w:val="22"/>
        </w:rPr>
      </w:pPr>
      <w:r>
        <w:rPr>
          <w:rFonts w:hint="eastAsia"/>
          <w:sz w:val="21"/>
          <w:szCs w:val="22"/>
        </w:rPr>
        <w:t>＜課金率、単価＞</w:t>
      </w:r>
    </w:p>
    <w:p w14:paraId="1865A006" w14:textId="67A77F0E" w:rsidR="00E33733" w:rsidRDefault="00E33733" w:rsidP="006D0F70">
      <w:pPr>
        <w:spacing w:after="120" w:line="360" w:lineRule="exact"/>
        <w:rPr>
          <w:rFonts w:hint="eastAsia"/>
          <w:sz w:val="21"/>
          <w:szCs w:val="22"/>
        </w:rPr>
      </w:pPr>
      <w:r>
        <w:rPr>
          <w:rFonts w:hint="eastAsia"/>
          <w:sz w:val="21"/>
          <w:szCs w:val="22"/>
        </w:rPr>
        <w:t>・現在の課金メニューは0円か500円の2種類のみ</w:t>
      </w:r>
    </w:p>
    <w:p w14:paraId="70AC8921" w14:textId="3981B913" w:rsidR="00324C31" w:rsidRDefault="00422CE9" w:rsidP="006D0F70">
      <w:pPr>
        <w:spacing w:after="120" w:line="360" w:lineRule="exact"/>
        <w:rPr>
          <w:sz w:val="21"/>
          <w:szCs w:val="22"/>
        </w:rPr>
      </w:pPr>
      <w:r>
        <w:rPr>
          <w:rFonts w:hint="eastAsia"/>
          <w:sz w:val="21"/>
          <w:szCs w:val="22"/>
        </w:rPr>
        <w:t>・今後課金メニューを3、4段階にする</w:t>
      </w:r>
    </w:p>
    <w:p w14:paraId="36148894" w14:textId="632E7BE5" w:rsidR="00422CE9" w:rsidRDefault="00422CE9" w:rsidP="006D0F70">
      <w:pPr>
        <w:spacing w:after="120" w:line="360" w:lineRule="exact"/>
        <w:rPr>
          <w:sz w:val="21"/>
          <w:szCs w:val="22"/>
        </w:rPr>
      </w:pPr>
      <w:r>
        <w:rPr>
          <w:rFonts w:hint="eastAsia"/>
          <w:sz w:val="21"/>
          <w:szCs w:val="22"/>
        </w:rPr>
        <w:t>➡0円、250円、500円、750円など</w:t>
      </w:r>
    </w:p>
    <w:p w14:paraId="3BC5B8EE" w14:textId="48E44E5D" w:rsidR="00422CE9" w:rsidRDefault="00422CE9" w:rsidP="006D0F70">
      <w:pPr>
        <w:spacing w:after="120" w:line="360" w:lineRule="exact"/>
        <w:rPr>
          <w:sz w:val="21"/>
          <w:szCs w:val="22"/>
        </w:rPr>
      </w:pPr>
      <w:r>
        <w:rPr>
          <w:rFonts w:hint="eastAsia"/>
          <w:sz w:val="21"/>
          <w:szCs w:val="22"/>
        </w:rPr>
        <w:t>➡安い単価により、課金率の上昇があるかもしれない</w:t>
      </w:r>
    </w:p>
    <w:p w14:paraId="76FB86CB" w14:textId="20251564" w:rsidR="00CF5102" w:rsidRDefault="0032473F" w:rsidP="006D0F70">
      <w:pPr>
        <w:spacing w:after="120" w:line="360" w:lineRule="exact"/>
        <w:rPr>
          <w:sz w:val="21"/>
          <w:szCs w:val="22"/>
        </w:rPr>
      </w:pPr>
      <w:r>
        <w:rPr>
          <w:rFonts w:hint="eastAsia"/>
          <w:sz w:val="21"/>
          <w:szCs w:val="22"/>
        </w:rPr>
        <w:t>➡もしくはより高い単価による売上の拡大を狙うか</w:t>
      </w:r>
    </w:p>
    <w:p w14:paraId="5E11241C" w14:textId="45534B76" w:rsidR="0032473F" w:rsidRDefault="0032473F" w:rsidP="006D0F70">
      <w:pPr>
        <w:spacing w:after="120" w:line="360" w:lineRule="exact"/>
        <w:rPr>
          <w:rFonts w:hint="eastAsia"/>
          <w:sz w:val="21"/>
          <w:szCs w:val="22"/>
        </w:rPr>
      </w:pPr>
      <w:r>
        <w:rPr>
          <w:rFonts w:hint="eastAsia"/>
          <w:sz w:val="21"/>
          <w:szCs w:val="22"/>
        </w:rPr>
        <w:t>➡しかし、値段の変更は売上に大きく影響するため慎重に行う必要はありそう</w:t>
      </w:r>
    </w:p>
    <w:p w14:paraId="072C28CA" w14:textId="77777777" w:rsidR="00CF5102" w:rsidRDefault="00CF5102" w:rsidP="006D0F70">
      <w:pPr>
        <w:spacing w:after="120" w:line="360" w:lineRule="exact"/>
        <w:rPr>
          <w:sz w:val="21"/>
          <w:szCs w:val="22"/>
        </w:rPr>
      </w:pPr>
    </w:p>
    <w:p w14:paraId="6C93F7B0" w14:textId="77777777" w:rsidR="00CF5102" w:rsidRDefault="00CF5102" w:rsidP="006D0F70">
      <w:pPr>
        <w:spacing w:after="120" w:line="360" w:lineRule="exact"/>
        <w:rPr>
          <w:sz w:val="21"/>
          <w:szCs w:val="22"/>
        </w:rPr>
      </w:pPr>
    </w:p>
    <w:p w14:paraId="156A79CC" w14:textId="77777777" w:rsidR="00CF5102" w:rsidRDefault="00CF5102" w:rsidP="006D0F70">
      <w:pPr>
        <w:spacing w:after="120" w:line="360" w:lineRule="exact"/>
        <w:rPr>
          <w:sz w:val="21"/>
          <w:szCs w:val="22"/>
        </w:rPr>
      </w:pPr>
    </w:p>
    <w:p w14:paraId="1CB353E0" w14:textId="77777777" w:rsidR="00CF5102" w:rsidRDefault="00CF5102" w:rsidP="006D0F70">
      <w:pPr>
        <w:spacing w:after="120" w:line="360" w:lineRule="exact"/>
        <w:rPr>
          <w:sz w:val="21"/>
          <w:szCs w:val="22"/>
        </w:rPr>
      </w:pPr>
    </w:p>
    <w:p w14:paraId="381B02D6" w14:textId="77777777" w:rsidR="00CF5102" w:rsidRDefault="00CF5102" w:rsidP="006D0F70">
      <w:pPr>
        <w:spacing w:after="120" w:line="360" w:lineRule="exact"/>
        <w:rPr>
          <w:sz w:val="21"/>
          <w:szCs w:val="22"/>
        </w:rPr>
      </w:pPr>
    </w:p>
    <w:p w14:paraId="1ECED048" w14:textId="77777777" w:rsidR="00CF5102" w:rsidRDefault="00CF5102" w:rsidP="006D0F70">
      <w:pPr>
        <w:spacing w:after="120" w:line="360" w:lineRule="exact"/>
        <w:rPr>
          <w:sz w:val="21"/>
          <w:szCs w:val="22"/>
        </w:rPr>
      </w:pPr>
    </w:p>
    <w:p w14:paraId="000D0771" w14:textId="77777777" w:rsidR="00CF5102" w:rsidRDefault="00CF5102" w:rsidP="006D0F70">
      <w:pPr>
        <w:spacing w:after="120" w:line="360" w:lineRule="exact"/>
        <w:rPr>
          <w:sz w:val="21"/>
          <w:szCs w:val="22"/>
        </w:rPr>
      </w:pPr>
    </w:p>
    <w:p w14:paraId="011B69DC" w14:textId="34ED260F" w:rsidR="00CF5102" w:rsidRPr="00CF5102" w:rsidRDefault="00CF5102" w:rsidP="006D0F70">
      <w:pPr>
        <w:spacing w:after="120" w:line="360" w:lineRule="exact"/>
        <w:rPr>
          <w:sz w:val="21"/>
          <w:szCs w:val="22"/>
        </w:rPr>
      </w:pPr>
      <w:r>
        <w:rPr>
          <w:rFonts w:hint="eastAsia"/>
          <w:sz w:val="21"/>
          <w:szCs w:val="22"/>
        </w:rPr>
        <w:t>＜マネーフォーワードクラウドの課題＞</w:t>
      </w:r>
    </w:p>
    <w:p w14:paraId="67B2A2C5" w14:textId="3B8A218A" w:rsidR="00CF5102" w:rsidRDefault="00652582" w:rsidP="006D0F70">
      <w:pPr>
        <w:spacing w:after="120" w:line="360" w:lineRule="exact"/>
        <w:rPr>
          <w:sz w:val="21"/>
          <w:szCs w:val="22"/>
        </w:rPr>
      </w:pPr>
      <w:r>
        <w:rPr>
          <w:noProof/>
          <w:sz w:val="21"/>
          <w:szCs w:val="22"/>
        </w:rPr>
        <mc:AlternateContent>
          <mc:Choice Requires="wps">
            <w:drawing>
              <wp:anchor distT="0" distB="0" distL="114300" distR="114300" simplePos="0" relativeHeight="251667456" behindDoc="0" locked="0" layoutInCell="1" allowOverlap="1" wp14:anchorId="4FA20416" wp14:editId="485AE037">
                <wp:simplePos x="0" y="0"/>
                <wp:positionH relativeFrom="column">
                  <wp:posOffset>3728250</wp:posOffset>
                </wp:positionH>
                <wp:positionV relativeFrom="paragraph">
                  <wp:posOffset>15760</wp:posOffset>
                </wp:positionV>
                <wp:extent cx="2671948" cy="415290"/>
                <wp:effectExtent l="0" t="0" r="14605" b="22860"/>
                <wp:wrapNone/>
                <wp:docPr id="1974224664" name="テキスト ボックス 5"/>
                <wp:cNvGraphicFramePr/>
                <a:graphic xmlns:a="http://schemas.openxmlformats.org/drawingml/2006/main">
                  <a:graphicData uri="http://schemas.microsoft.com/office/word/2010/wordprocessingShape">
                    <wps:wsp>
                      <wps:cNvSpPr txBox="1"/>
                      <wps:spPr>
                        <a:xfrm>
                          <a:off x="0" y="0"/>
                          <a:ext cx="2671948" cy="415290"/>
                        </a:xfrm>
                        <a:prstGeom prst="rect">
                          <a:avLst/>
                        </a:prstGeom>
                        <a:solidFill>
                          <a:schemeClr val="lt1"/>
                        </a:solidFill>
                        <a:ln w="6350">
                          <a:solidFill>
                            <a:schemeClr val="bg1"/>
                          </a:solidFill>
                        </a:ln>
                      </wps:spPr>
                      <wps:txbx>
                        <w:txbxContent>
                          <w:p w14:paraId="5E359CF9" w14:textId="77777777" w:rsidR="00CF5102" w:rsidRPr="00652582" w:rsidRDefault="00CF5102" w:rsidP="00CF5102">
                            <w:pPr>
                              <w:rPr>
                                <w:rFonts w:hint="eastAsia"/>
                                <w:sz w:val="20"/>
                                <w:szCs w:val="21"/>
                              </w:rPr>
                            </w:pPr>
                            <w:r w:rsidRPr="00652582">
                              <w:rPr>
                                <w:rFonts w:hint="eastAsia"/>
                                <w:sz w:val="20"/>
                                <w:szCs w:val="21"/>
                              </w:rPr>
                              <w:t>(2024</w:t>
                            </w:r>
                            <w:r w:rsidRPr="00652582">
                              <w:rPr>
                                <w:rFonts w:hint="eastAsia"/>
                                <w:sz w:val="20"/>
                                <w:szCs w:val="21"/>
                              </w:rPr>
                              <w:t>年第2四半期決算説明資料より)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20416" id="_x0000_s1028" type="#_x0000_t202" style="position:absolute;margin-left:293.55pt;margin-top:1.25pt;width:210.4pt;height:3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" fillcolor="white [3201]" strokecolor="white [3212]" strokeweight=".5pt">
                <v:textbox>
                  <w:txbxContent>
                    <w:p w14:paraId="5E359CF9" w14:textId="77777777" w:rsidR="00CF5102" w:rsidRPr="00652582" w:rsidRDefault="00CF5102" w:rsidP="00CF5102">
                      <w:pPr>
                        <w:rPr>
                          <w:rFonts w:hint="eastAsia"/>
                          <w:sz w:val="20"/>
                          <w:szCs w:val="21"/>
                        </w:rPr>
                      </w:pPr>
                      <w:r w:rsidRPr="00652582">
                        <w:rPr>
                          <w:rFonts w:hint="eastAsia"/>
                          <w:sz w:val="20"/>
                          <w:szCs w:val="21"/>
                        </w:rPr>
                        <w:t>(2024</w:t>
                      </w:r>
                      <w:r w:rsidRPr="00652582">
                        <w:rPr>
                          <w:rFonts w:hint="eastAsia"/>
                          <w:sz w:val="20"/>
                          <w:szCs w:val="21"/>
                        </w:rPr>
                        <w:t>年第2四半期決算説明資料より)</w:t>
                      </w:r>
                    </w:p>
                  </w:txbxContent>
                </v:textbox>
              </v:shape>
            </w:pict>
          </mc:Fallback>
        </mc:AlternateContent>
      </w:r>
      <w:r w:rsidR="00CF5102" w:rsidRPr="00CF5102">
        <w:rPr>
          <w:sz w:val="21"/>
          <w:szCs w:val="22"/>
        </w:rPr>
        <w:drawing>
          <wp:anchor distT="0" distB="0" distL="114300" distR="114300" simplePos="0" relativeHeight="251665408" behindDoc="1" locked="0" layoutInCell="1" allowOverlap="1" wp14:anchorId="6B1C0DAF" wp14:editId="21F329B8">
            <wp:simplePos x="0" y="0"/>
            <wp:positionH relativeFrom="margin">
              <wp:align>left</wp:align>
            </wp:positionH>
            <wp:positionV relativeFrom="paragraph">
              <wp:posOffset>128212</wp:posOffset>
            </wp:positionV>
            <wp:extent cx="5819823" cy="2837741"/>
            <wp:effectExtent l="0" t="0" r="0" b="1270"/>
            <wp:wrapTight wrapText="bothSides">
              <wp:wrapPolygon edited="0">
                <wp:start x="0" y="0"/>
                <wp:lineTo x="0" y="21465"/>
                <wp:lineTo x="21494" y="21465"/>
                <wp:lineTo x="21494" y="0"/>
                <wp:lineTo x="0" y="0"/>
              </wp:wrapPolygon>
            </wp:wrapTight>
            <wp:docPr id="546748237" name="図 1" descr="グラフ, バブル チャー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48237" name="図 1" descr="グラフ, バブル チャート&#10;&#10;自動的に生成された説明"/>
                    <pic:cNvPicPr/>
                  </pic:nvPicPr>
                  <pic:blipFill rotWithShape="1">
                    <a:blip r:embed="rId12">
                      <a:extLst>
                        <a:ext uri="{28A0092B-C50C-407E-A947-70E740481C1C}">
                          <a14:useLocalDpi xmlns:a14="http://schemas.microsoft.com/office/drawing/2010/main" val="0"/>
                        </a:ext>
                      </a:extLst>
                    </a:blip>
                    <a:srcRect l="14972" t="33608" r="14322" b="3137"/>
                    <a:stretch/>
                  </pic:blipFill>
                  <pic:spPr bwMode="auto">
                    <a:xfrm>
                      <a:off x="0" y="0"/>
                      <a:ext cx="5819823" cy="28377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E2A97F" w14:textId="21D89111" w:rsidR="00CF5102" w:rsidRPr="00CF5102" w:rsidRDefault="00CF5102" w:rsidP="006D0F70">
      <w:pPr>
        <w:spacing w:after="120" w:line="360" w:lineRule="exact"/>
        <w:rPr>
          <w:sz w:val="21"/>
          <w:szCs w:val="22"/>
        </w:rPr>
      </w:pPr>
    </w:p>
    <w:p w14:paraId="56BA0A98" w14:textId="477D4712" w:rsidR="00CF5102" w:rsidRDefault="00CF5102" w:rsidP="006D0F70">
      <w:pPr>
        <w:spacing w:after="120" w:line="360" w:lineRule="exact"/>
        <w:rPr>
          <w:sz w:val="21"/>
          <w:szCs w:val="22"/>
        </w:rPr>
      </w:pPr>
    </w:p>
    <w:p w14:paraId="6CB0E85F" w14:textId="2F8DBA2D" w:rsidR="00CF5102" w:rsidRDefault="00CF5102" w:rsidP="006D0F70">
      <w:pPr>
        <w:spacing w:after="120" w:line="360" w:lineRule="exact"/>
        <w:rPr>
          <w:sz w:val="21"/>
          <w:szCs w:val="22"/>
        </w:rPr>
      </w:pPr>
    </w:p>
    <w:p w14:paraId="39CB6DD1" w14:textId="6AAB2319" w:rsidR="00CF5102" w:rsidRDefault="00CF5102" w:rsidP="006D0F70">
      <w:pPr>
        <w:spacing w:after="120" w:line="360" w:lineRule="exact"/>
        <w:rPr>
          <w:sz w:val="21"/>
          <w:szCs w:val="22"/>
        </w:rPr>
      </w:pPr>
    </w:p>
    <w:p w14:paraId="47D69349" w14:textId="77777777" w:rsidR="00CF5102" w:rsidRDefault="00CF5102" w:rsidP="006D0F70">
      <w:pPr>
        <w:spacing w:after="120" w:line="360" w:lineRule="exact"/>
        <w:rPr>
          <w:sz w:val="21"/>
          <w:szCs w:val="22"/>
        </w:rPr>
      </w:pPr>
    </w:p>
    <w:p w14:paraId="786DF718" w14:textId="50B8F834" w:rsidR="00CF5102" w:rsidRDefault="00CF5102" w:rsidP="006D0F70">
      <w:pPr>
        <w:spacing w:after="120" w:line="360" w:lineRule="exact"/>
        <w:rPr>
          <w:sz w:val="21"/>
          <w:szCs w:val="22"/>
        </w:rPr>
      </w:pPr>
    </w:p>
    <w:p w14:paraId="6A4EBAF3" w14:textId="27B3BE55" w:rsidR="00CF5102" w:rsidRDefault="00CF5102" w:rsidP="006D0F70">
      <w:pPr>
        <w:spacing w:after="120" w:line="360" w:lineRule="exact"/>
        <w:rPr>
          <w:sz w:val="21"/>
          <w:szCs w:val="22"/>
        </w:rPr>
      </w:pPr>
    </w:p>
    <w:p w14:paraId="2BDA4FEC" w14:textId="310EC865" w:rsidR="00CF5102" w:rsidRDefault="00CF5102" w:rsidP="006D0F70">
      <w:pPr>
        <w:spacing w:after="120" w:line="360" w:lineRule="exact"/>
        <w:rPr>
          <w:sz w:val="21"/>
          <w:szCs w:val="22"/>
        </w:rPr>
      </w:pPr>
    </w:p>
    <w:p w14:paraId="2CD71A3E" w14:textId="313CE74C" w:rsidR="00CF5102" w:rsidRDefault="00CF5102" w:rsidP="006D0F70">
      <w:pPr>
        <w:spacing w:after="120" w:line="360" w:lineRule="exact"/>
        <w:rPr>
          <w:sz w:val="21"/>
          <w:szCs w:val="22"/>
        </w:rPr>
      </w:pPr>
    </w:p>
    <w:p w14:paraId="654544B8" w14:textId="4F71D207" w:rsidR="00CF5102" w:rsidRDefault="00CF5102" w:rsidP="006D0F70">
      <w:pPr>
        <w:spacing w:after="120" w:line="360" w:lineRule="exact"/>
        <w:rPr>
          <w:sz w:val="21"/>
          <w:szCs w:val="22"/>
        </w:rPr>
      </w:pPr>
      <w:r>
        <w:rPr>
          <w:rFonts w:hint="eastAsia"/>
          <w:sz w:val="21"/>
          <w:szCs w:val="22"/>
        </w:rPr>
        <w:t>・マネーフォーワードの理念は「ユーザーの人生を飛躍的に豊かにすること」</w:t>
      </w:r>
    </w:p>
    <w:p w14:paraId="23E1077A" w14:textId="25565E24" w:rsidR="00CF5102" w:rsidRDefault="00CF5102" w:rsidP="006D0F70">
      <w:pPr>
        <w:spacing w:after="120" w:line="360" w:lineRule="exact"/>
        <w:rPr>
          <w:sz w:val="21"/>
          <w:szCs w:val="22"/>
        </w:rPr>
      </w:pPr>
      <w:r>
        <w:rPr>
          <w:rFonts w:hint="eastAsia"/>
          <w:sz w:val="21"/>
          <w:szCs w:val="22"/>
        </w:rPr>
        <w:t>・コアプロダクト➡期待プロダクト➡拡張プロダクト➡理想プロダクトへと事業を拡大していきたい</w:t>
      </w:r>
    </w:p>
    <w:p w14:paraId="5F45FB8C" w14:textId="65ED6329" w:rsidR="00CF5102" w:rsidRDefault="00CF5102" w:rsidP="006D0F70">
      <w:pPr>
        <w:spacing w:after="120" w:line="360" w:lineRule="exact"/>
        <w:rPr>
          <w:sz w:val="21"/>
          <w:szCs w:val="22"/>
        </w:rPr>
      </w:pPr>
    </w:p>
    <w:p w14:paraId="2321C884" w14:textId="7D665015" w:rsidR="00652582" w:rsidRDefault="00652582" w:rsidP="006D0F70">
      <w:pPr>
        <w:spacing w:after="120" w:line="360" w:lineRule="exact"/>
        <w:rPr>
          <w:sz w:val="21"/>
          <w:szCs w:val="22"/>
        </w:rPr>
      </w:pPr>
      <w:r>
        <w:rPr>
          <w:noProof/>
          <w:sz w:val="21"/>
          <w:szCs w:val="22"/>
        </w:rPr>
        <mc:AlternateContent>
          <mc:Choice Requires="wps">
            <w:drawing>
              <wp:anchor distT="0" distB="0" distL="114300" distR="114300" simplePos="0" relativeHeight="251670528" behindDoc="0" locked="0" layoutInCell="1" allowOverlap="1" wp14:anchorId="3B97C4D6" wp14:editId="05994AC9">
                <wp:simplePos x="0" y="0"/>
                <wp:positionH relativeFrom="page">
                  <wp:posOffset>4660265</wp:posOffset>
                </wp:positionH>
                <wp:positionV relativeFrom="paragraph">
                  <wp:posOffset>177165</wp:posOffset>
                </wp:positionV>
                <wp:extent cx="2671445" cy="415290"/>
                <wp:effectExtent l="0" t="0" r="14605" b="22860"/>
                <wp:wrapNone/>
                <wp:docPr id="718986676" name="テキスト ボックス 5"/>
                <wp:cNvGraphicFramePr/>
                <a:graphic xmlns:a="http://schemas.openxmlformats.org/drawingml/2006/main">
                  <a:graphicData uri="http://schemas.microsoft.com/office/word/2010/wordprocessingShape">
                    <wps:wsp>
                      <wps:cNvSpPr txBox="1"/>
                      <wps:spPr>
                        <a:xfrm>
                          <a:off x="0" y="0"/>
                          <a:ext cx="2671445" cy="415290"/>
                        </a:xfrm>
                        <a:prstGeom prst="rect">
                          <a:avLst/>
                        </a:prstGeom>
                        <a:solidFill>
                          <a:schemeClr val="lt1"/>
                        </a:solidFill>
                        <a:ln w="6350">
                          <a:solidFill>
                            <a:schemeClr val="bg1"/>
                          </a:solidFill>
                        </a:ln>
                      </wps:spPr>
                      <wps:txbx>
                        <w:txbxContent>
                          <w:p w14:paraId="307E6E3F" w14:textId="77777777" w:rsidR="00652582" w:rsidRPr="00652582" w:rsidRDefault="00652582" w:rsidP="00652582">
                            <w:pPr>
                              <w:rPr>
                                <w:rFonts w:hint="eastAsia"/>
                                <w:sz w:val="20"/>
                                <w:szCs w:val="21"/>
                              </w:rPr>
                            </w:pPr>
                            <w:r w:rsidRPr="00652582">
                              <w:rPr>
                                <w:rFonts w:hint="eastAsia"/>
                                <w:sz w:val="20"/>
                                <w:szCs w:val="21"/>
                              </w:rPr>
                              <w:t>(2024</w:t>
                            </w:r>
                            <w:r w:rsidRPr="00652582">
                              <w:rPr>
                                <w:rFonts w:hint="eastAsia"/>
                                <w:sz w:val="20"/>
                                <w:szCs w:val="21"/>
                              </w:rPr>
                              <w:t>年第2四半期決算説明資料より)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7C4D6" id="_x0000_s1029" type="#_x0000_t202" style="position:absolute;margin-left:366.95pt;margin-top:13.95pt;width:210.35pt;height:32.7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" fillcolor="white [3201]" strokecolor="white [3212]" strokeweight=".5pt">
                <v:textbox>
                  <w:txbxContent>
                    <w:p w14:paraId="307E6E3F" w14:textId="77777777" w:rsidR="00652582" w:rsidRPr="00652582" w:rsidRDefault="00652582" w:rsidP="00652582">
                      <w:pPr>
                        <w:rPr>
                          <w:rFonts w:hint="eastAsia"/>
                          <w:sz w:val="20"/>
                          <w:szCs w:val="21"/>
                        </w:rPr>
                      </w:pPr>
                      <w:r w:rsidRPr="00652582">
                        <w:rPr>
                          <w:rFonts w:hint="eastAsia"/>
                          <w:sz w:val="20"/>
                          <w:szCs w:val="21"/>
                        </w:rPr>
                        <w:t>(2024</w:t>
                      </w:r>
                      <w:r w:rsidRPr="00652582">
                        <w:rPr>
                          <w:rFonts w:hint="eastAsia"/>
                          <w:sz w:val="20"/>
                          <w:szCs w:val="21"/>
                        </w:rPr>
                        <w:t>年第2四半期決算説明資料より)</w:t>
                      </w:r>
                    </w:p>
                  </w:txbxContent>
                </v:textbox>
                <w10:wrap anchorx="page"/>
              </v:shape>
            </w:pict>
          </mc:Fallback>
        </mc:AlternateContent>
      </w:r>
    </w:p>
    <w:p w14:paraId="0A2878CB" w14:textId="5F020D69" w:rsidR="00652582" w:rsidRDefault="00652582" w:rsidP="006D0F70">
      <w:pPr>
        <w:spacing w:after="120" w:line="360" w:lineRule="exact"/>
        <w:rPr>
          <w:sz w:val="21"/>
          <w:szCs w:val="22"/>
        </w:rPr>
      </w:pPr>
      <w:r w:rsidRPr="00CF5102">
        <w:rPr>
          <w:sz w:val="21"/>
          <w:szCs w:val="22"/>
        </w:rPr>
        <w:drawing>
          <wp:anchor distT="0" distB="0" distL="114300" distR="114300" simplePos="0" relativeHeight="251668480" behindDoc="1" locked="0" layoutInCell="1" allowOverlap="1" wp14:anchorId="2D1ADF63" wp14:editId="6CC95619">
            <wp:simplePos x="0" y="0"/>
            <wp:positionH relativeFrom="margin">
              <wp:align>right</wp:align>
            </wp:positionH>
            <wp:positionV relativeFrom="paragraph">
              <wp:posOffset>314325</wp:posOffset>
            </wp:positionV>
            <wp:extent cx="6645910" cy="2908300"/>
            <wp:effectExtent l="0" t="0" r="2540" b="6350"/>
            <wp:wrapTight wrapText="bothSides">
              <wp:wrapPolygon edited="0">
                <wp:start x="0" y="0"/>
                <wp:lineTo x="0" y="21506"/>
                <wp:lineTo x="21546" y="21506"/>
                <wp:lineTo x="21546" y="0"/>
                <wp:lineTo x="0" y="0"/>
              </wp:wrapPolygon>
            </wp:wrapTight>
            <wp:docPr id="1786313177"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13177" name="図 1" descr="ダイアグラム&#10;&#10;自動的に生成された説明"/>
                    <pic:cNvPicPr/>
                  </pic:nvPicPr>
                  <pic:blipFill>
                    <a:blip r:embed="rId13">
                      <a:extLst>
                        <a:ext uri="{28A0092B-C50C-407E-A947-70E740481C1C}">
                          <a14:useLocalDpi xmlns:a14="http://schemas.microsoft.com/office/drawing/2010/main" val="0"/>
                        </a:ext>
                      </a:extLst>
                    </a:blip>
                    <a:stretch>
                      <a:fillRect/>
                    </a:stretch>
                  </pic:blipFill>
                  <pic:spPr>
                    <a:xfrm>
                      <a:off x="0" y="0"/>
                      <a:ext cx="6645910" cy="2908300"/>
                    </a:xfrm>
                    <a:prstGeom prst="rect">
                      <a:avLst/>
                    </a:prstGeom>
                  </pic:spPr>
                </pic:pic>
              </a:graphicData>
            </a:graphic>
          </wp:anchor>
        </w:drawing>
      </w:r>
    </w:p>
    <w:p w14:paraId="77626FB9" w14:textId="62163CD4" w:rsidR="00CF5102" w:rsidRDefault="00CF5102" w:rsidP="006D0F70">
      <w:pPr>
        <w:spacing w:after="120" w:line="360" w:lineRule="exact"/>
        <w:rPr>
          <w:sz w:val="21"/>
          <w:szCs w:val="22"/>
        </w:rPr>
      </w:pPr>
      <w:r>
        <w:rPr>
          <w:rFonts w:hint="eastAsia"/>
          <w:sz w:val="21"/>
          <w:szCs w:val="22"/>
        </w:rPr>
        <w:t>➡顧客である個人事業主や法人のバックオフィス業務のサポートをより包括的に行っていきたい</w:t>
      </w:r>
    </w:p>
    <w:p w14:paraId="77C9AF86" w14:textId="6077E316" w:rsidR="00CF5102" w:rsidRPr="00CF5102" w:rsidRDefault="00CF5102" w:rsidP="006D0F70">
      <w:pPr>
        <w:spacing w:after="120" w:line="360" w:lineRule="exact"/>
        <w:rPr>
          <w:rFonts w:hint="eastAsia"/>
          <w:sz w:val="21"/>
          <w:szCs w:val="22"/>
        </w:rPr>
      </w:pPr>
      <w:r>
        <w:rPr>
          <w:rFonts w:hint="eastAsia"/>
          <w:sz w:val="21"/>
          <w:szCs w:val="22"/>
        </w:rPr>
        <w:t>➡新規事業開発や買収を活用しながら、今後もサービス範囲の拡大と利便性の向上を目指す</w:t>
      </w:r>
    </w:p>
    <w:sectPr w:rsidR="00CF5102" w:rsidRPr="00CF5102" w:rsidSect="00740BD5">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1A75BA1"/>
    <w:multiLevelType w:val="hybridMultilevel"/>
    <w:tmpl w:val="4F46B92A"/>
    <w:lvl w:ilvl="0" w:tplc="EF64787A">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2780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spelling="clean" w:grammar="dirty"/>
  <w:defaultTabStop w:val="840"/>
  <w:drawingGridHorizontalSpacing w:val="11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BD5"/>
    <w:rsid w:val="0001620A"/>
    <w:rsid w:val="002B2F9D"/>
    <w:rsid w:val="0032473F"/>
    <w:rsid w:val="00324C31"/>
    <w:rsid w:val="003811B7"/>
    <w:rsid w:val="00420954"/>
    <w:rsid w:val="00422CE9"/>
    <w:rsid w:val="004B457F"/>
    <w:rsid w:val="00652582"/>
    <w:rsid w:val="006D0F70"/>
    <w:rsid w:val="007035E6"/>
    <w:rsid w:val="007219FA"/>
    <w:rsid w:val="00740BD5"/>
    <w:rsid w:val="00764099"/>
    <w:rsid w:val="007655E7"/>
    <w:rsid w:val="0081782F"/>
    <w:rsid w:val="00924499"/>
    <w:rsid w:val="00A13278"/>
    <w:rsid w:val="00B832C0"/>
    <w:rsid w:val="00C23EE5"/>
    <w:rsid w:val="00CF5102"/>
    <w:rsid w:val="00D928A6"/>
    <w:rsid w:val="00DC0F98"/>
    <w:rsid w:val="00E33733"/>
    <w:rsid w:val="00E57BC7"/>
    <w:rsid w:val="00E82791"/>
    <w:rsid w:val="00E964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ABD2926"/>
  <w15:chartTrackingRefBased/>
  <w15:docId w15:val="{D0716C85-FCA2-42D4-B1B1-24F006AD4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0BD5"/>
    <w:pPr>
      <w:widowControl w:val="0"/>
    </w:pPr>
  </w:style>
  <w:style w:type="paragraph" w:styleId="1">
    <w:name w:val="heading 1"/>
    <w:basedOn w:val="a"/>
    <w:next w:val="a"/>
    <w:link w:val="10"/>
    <w:uiPriority w:val="9"/>
    <w:qFormat/>
    <w:rsid w:val="00740BD5"/>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740BD5"/>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740BD5"/>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0"/>
    <w:uiPriority w:val="9"/>
    <w:semiHidden/>
    <w:unhideWhenUsed/>
    <w:qFormat/>
    <w:rsid w:val="00740BD5"/>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740BD5"/>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740BD5"/>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740BD5"/>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740BD5"/>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740BD5"/>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40BD5"/>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740BD5"/>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740BD5"/>
    <w:rPr>
      <w:rFonts w:asciiTheme="majorHAnsi" w:eastAsiaTheme="majorEastAsia" w:hAnsiTheme="majorHAnsi" w:cstheme="majorBidi"/>
      <w:color w:val="000000" w:themeColor="text1"/>
      <w:sz w:val="24"/>
    </w:rPr>
  </w:style>
  <w:style w:type="character" w:customStyle="1" w:styleId="40">
    <w:name w:val="見出し 4 (文字)"/>
    <w:basedOn w:val="a0"/>
    <w:link w:val="4"/>
    <w:uiPriority w:val="9"/>
    <w:semiHidden/>
    <w:rsid w:val="00740BD5"/>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740BD5"/>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740BD5"/>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740BD5"/>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740BD5"/>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740BD5"/>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740BD5"/>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740BD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40BD5"/>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740BD5"/>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740BD5"/>
    <w:pPr>
      <w:spacing w:before="160"/>
      <w:jc w:val="center"/>
    </w:pPr>
    <w:rPr>
      <w:i/>
      <w:iCs/>
      <w:color w:val="404040" w:themeColor="text1" w:themeTint="BF"/>
    </w:rPr>
  </w:style>
  <w:style w:type="character" w:customStyle="1" w:styleId="a8">
    <w:name w:val="引用文 (文字)"/>
    <w:basedOn w:val="a0"/>
    <w:link w:val="a7"/>
    <w:uiPriority w:val="29"/>
    <w:rsid w:val="00740BD5"/>
    <w:rPr>
      <w:i/>
      <w:iCs/>
      <w:color w:val="404040" w:themeColor="text1" w:themeTint="BF"/>
    </w:rPr>
  </w:style>
  <w:style w:type="paragraph" w:styleId="a9">
    <w:name w:val="List Paragraph"/>
    <w:basedOn w:val="a"/>
    <w:uiPriority w:val="34"/>
    <w:qFormat/>
    <w:rsid w:val="00740BD5"/>
    <w:pPr>
      <w:ind w:left="720"/>
      <w:contextualSpacing/>
    </w:pPr>
  </w:style>
  <w:style w:type="character" w:styleId="21">
    <w:name w:val="Intense Emphasis"/>
    <w:basedOn w:val="a0"/>
    <w:uiPriority w:val="21"/>
    <w:qFormat/>
    <w:rsid w:val="00740BD5"/>
    <w:rPr>
      <w:i/>
      <w:iCs/>
      <w:color w:val="0F4761" w:themeColor="accent1" w:themeShade="BF"/>
    </w:rPr>
  </w:style>
  <w:style w:type="paragraph" w:styleId="22">
    <w:name w:val="Intense Quote"/>
    <w:basedOn w:val="a"/>
    <w:next w:val="a"/>
    <w:link w:val="23"/>
    <w:uiPriority w:val="30"/>
    <w:qFormat/>
    <w:rsid w:val="00740B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740BD5"/>
    <w:rPr>
      <w:i/>
      <w:iCs/>
      <w:color w:val="0F4761" w:themeColor="accent1" w:themeShade="BF"/>
    </w:rPr>
  </w:style>
  <w:style w:type="character" w:styleId="24">
    <w:name w:val="Intense Reference"/>
    <w:basedOn w:val="a0"/>
    <w:uiPriority w:val="32"/>
    <w:qFormat/>
    <w:rsid w:val="00740BD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490</TotalTime>
  <Pages>8</Pages>
  <Words>434</Words>
  <Characters>2480</Characters>
  <Application>Microsoft Office Word</Application>
  <DocSecurity>0</DocSecurity>
  <Lines>20</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優太 石川</dc:creator>
  <cp:keywords/>
  <dc:description/>
  <cp:lastModifiedBy>優太 石川</cp:lastModifiedBy>
  <cp:revision>6</cp:revision>
  <dcterms:created xsi:type="dcterms:W3CDTF">2024-08-25T05:57:00Z</dcterms:created>
  <dcterms:modified xsi:type="dcterms:W3CDTF">2024-08-25T14:55:00Z</dcterms:modified>
</cp:coreProperties>
</file>