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7771" w14:textId="77777777" w:rsidR="00016829" w:rsidRPr="002D5721" w:rsidRDefault="00016829" w:rsidP="009F5F8B">
      <w:pPr>
        <w:jc w:val="center"/>
        <w:rPr>
          <w:sz w:val="32"/>
          <w:szCs w:val="36"/>
        </w:rPr>
      </w:pPr>
      <w:r w:rsidRPr="002D5721">
        <w:rPr>
          <w:rFonts w:hint="eastAsia"/>
          <w:sz w:val="32"/>
          <w:szCs w:val="36"/>
        </w:rPr>
        <w:t>放射状アレーアンテナの励振分布による放射特性変化</w:t>
      </w:r>
    </w:p>
    <w:p w14:paraId="043EE639" w14:textId="77777777" w:rsidR="00016829" w:rsidRPr="002D5721" w:rsidRDefault="00016829" w:rsidP="009F5F8B">
      <w:pPr>
        <w:jc w:val="center"/>
        <w:rPr>
          <w:rFonts w:ascii="Times New Roman" w:eastAsia="ＭＳ 明朝" w:hAnsi="Times New Roman" w:cs="Times New Roman"/>
          <w:sz w:val="24"/>
          <w:szCs w:val="28"/>
        </w:rPr>
      </w:pPr>
      <w:r w:rsidRPr="002D5721">
        <w:rPr>
          <w:rFonts w:ascii="Times New Roman" w:eastAsia="ＭＳ 明朝" w:hAnsi="Times New Roman" w:cs="Times New Roman"/>
          <w:sz w:val="24"/>
          <w:szCs w:val="28"/>
        </w:rPr>
        <w:t>Radiation Characteristics Change of a Radial Array Antenna</w:t>
      </w:r>
    </w:p>
    <w:p w14:paraId="7C12C6B6" w14:textId="025D574F" w:rsidR="00016829" w:rsidRPr="002D5721" w:rsidRDefault="00016829" w:rsidP="009F5F8B">
      <w:pPr>
        <w:jc w:val="center"/>
        <w:rPr>
          <w:rFonts w:ascii="Times New Roman" w:eastAsia="ＭＳ 明朝" w:hAnsi="Times New Roman" w:cs="Times New Roman"/>
          <w:sz w:val="24"/>
          <w:szCs w:val="28"/>
        </w:rPr>
      </w:pPr>
      <w:r w:rsidRPr="002D5721">
        <w:rPr>
          <w:rFonts w:ascii="Times New Roman" w:eastAsia="ＭＳ 明朝" w:hAnsi="Times New Roman" w:cs="Times New Roman"/>
          <w:sz w:val="24"/>
          <w:szCs w:val="28"/>
        </w:rPr>
        <w:t>Due to the Excitation Distribution</w:t>
      </w:r>
    </w:p>
    <w:p w14:paraId="775E222F" w14:textId="77777777" w:rsidR="00016829" w:rsidRPr="002D5721" w:rsidRDefault="00016829" w:rsidP="009F5F8B">
      <w:pPr>
        <w:jc w:val="center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松下　昇太郎　　　　　高野　忠　　　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  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　三枝　健二</w:t>
      </w:r>
    </w:p>
    <w:p w14:paraId="71525ED4" w14:textId="77777777" w:rsidR="00016829" w:rsidRPr="002D5721" w:rsidRDefault="00016829" w:rsidP="009F5F8B">
      <w:pPr>
        <w:jc w:val="center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>Shotaro MATSUSHITA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　　　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Tadashi TAKANO      Kenji SAEGUSA</w:t>
      </w:r>
    </w:p>
    <w:p w14:paraId="000CF1AA" w14:textId="77777777" w:rsidR="00016829" w:rsidRPr="002D5721" w:rsidRDefault="00016829" w:rsidP="009F5F8B">
      <w:pPr>
        <w:jc w:val="center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>日本大学理工学部電子工学科</w:t>
      </w:r>
    </w:p>
    <w:p w14:paraId="35B8C694" w14:textId="765D7B1D" w:rsidR="00B9070E" w:rsidRPr="002D5721" w:rsidRDefault="00016829" w:rsidP="009F5F8B">
      <w:pPr>
        <w:jc w:val="center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>Department of Electrical Engineering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 College of Science and Technology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 Nihon University</w:t>
      </w:r>
    </w:p>
    <w:p w14:paraId="58DBAE2F" w14:textId="77777777" w:rsidR="00267986" w:rsidRPr="002D5721" w:rsidRDefault="00267986" w:rsidP="00016829">
      <w:pPr>
        <w:rPr>
          <w:rFonts w:ascii="Times New Roman" w:eastAsia="ＭＳ 明朝" w:hAnsi="Times New Roman" w:cs="Times New Roman"/>
        </w:rPr>
        <w:sectPr w:rsidR="00267986" w:rsidRPr="002D5721" w:rsidSect="009F5F8B">
          <w:pgSz w:w="11906" w:h="16838"/>
          <w:pgMar w:top="1418" w:right="1418" w:bottom="1418" w:left="1418" w:header="851" w:footer="992" w:gutter="0"/>
          <w:cols w:space="425"/>
          <w:docGrid w:type="lines" w:linePitch="360"/>
        </w:sectPr>
      </w:pPr>
    </w:p>
    <w:p w14:paraId="66267A83" w14:textId="36949112" w:rsidR="004C501E" w:rsidRPr="00654E00" w:rsidRDefault="00A84D22" w:rsidP="004C501E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Cambria Math" w:eastAsia="ＭＳ 明朝" w:hAnsi="Cambria Math" w:cs="Times New Roman" w:hint="eastAsia"/>
          <w:b/>
          <w:bCs/>
          <w:sz w:val="18"/>
          <w:szCs w:val="20"/>
        </w:rPr>
        <w:t>1</w:t>
      </w:r>
      <w:r w:rsidR="002D5721" w:rsidRPr="00A84D22">
        <w:rPr>
          <w:rFonts w:ascii="Cambria Math" w:eastAsia="ＭＳ 明朝" w:hAnsi="Cambria Math" w:cs="Times New Roman"/>
          <w:b/>
          <w:bCs/>
          <w:sz w:val="18"/>
          <w:szCs w:val="20"/>
        </w:rPr>
        <w:t>.</w:t>
      </w:r>
      <w:r w:rsidR="004C501E" w:rsidRPr="00654E00">
        <w:rPr>
          <w:rFonts w:ascii="Times New Roman" w:eastAsia="ＭＳ 明朝" w:hAnsi="Times New Roman" w:cs="Times New Roman"/>
          <w:b/>
          <w:bCs/>
          <w:sz w:val="18"/>
          <w:szCs w:val="20"/>
        </w:rPr>
        <w:t>まえがき</w:t>
      </w:r>
    </w:p>
    <w:p w14:paraId="6D36D7EB" w14:textId="294E8BC3" w:rsidR="004C501E" w:rsidRPr="002D5721" w:rsidRDefault="004C501E" w:rsidP="004F1D6E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>アレーアンテナは，薄い構造，設計が容易といった点でパラボラアンテナよりも優れている．本研究では，線形アレーアンテナを円形に組み合わせ，円形開口アンテナを製作する．</w:t>
      </w:r>
      <w:r w:rsidR="00DD709B">
        <w:rPr>
          <w:rFonts w:ascii="Times New Roman" w:eastAsia="ＭＳ 明朝" w:hAnsi="Times New Roman" w:cs="Times New Roman" w:hint="eastAsia"/>
          <w:sz w:val="18"/>
          <w:szCs w:val="20"/>
        </w:rPr>
        <w:t>[1]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そこで</w:t>
      </w:r>
      <w:r w:rsidR="004F1D6E">
        <w:rPr>
          <w:rFonts w:ascii="Times New Roman" w:eastAsia="ＭＳ 明朝" w:hAnsi="Times New Roman" w:cs="Times New Roman" w:hint="eastAsia"/>
          <w:sz w:val="18"/>
          <w:szCs w:val="20"/>
        </w:rPr>
        <w:t>今回は</w:t>
      </w:r>
      <w:r w:rsidR="001C53CF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="00636A38">
        <w:rPr>
          <w:rFonts w:ascii="Times New Roman" w:eastAsia="ＭＳ 明朝" w:hAnsi="Times New Roman" w:cs="Times New Roman" w:hint="eastAsia"/>
          <w:sz w:val="18"/>
          <w:szCs w:val="20"/>
        </w:rPr>
        <w:t>アレーアンテナの本数とビームシフト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，メインローブ</w:t>
      </w:r>
      <w:r w:rsidR="00636A38">
        <w:rPr>
          <w:rFonts w:ascii="Times New Roman" w:eastAsia="ＭＳ 明朝" w:hAnsi="Times New Roman" w:cs="Times New Roman" w:hint="eastAsia"/>
          <w:sz w:val="18"/>
          <w:szCs w:val="20"/>
        </w:rPr>
        <w:t>に着目して特性を調べる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．</w:t>
      </w:r>
    </w:p>
    <w:p w14:paraId="6C063486" w14:textId="2230CC73" w:rsidR="004C501E" w:rsidRPr="00654E00" w:rsidRDefault="002D5721" w:rsidP="004C501E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 w:rsidRPr="00654E00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2.</w:t>
      </w:r>
      <w:r w:rsidR="004C501E" w:rsidRPr="00654E00">
        <w:rPr>
          <w:rFonts w:ascii="Times New Roman" w:eastAsia="ＭＳ 明朝" w:hAnsi="Times New Roman" w:cs="Times New Roman"/>
          <w:b/>
          <w:bCs/>
          <w:sz w:val="18"/>
          <w:szCs w:val="20"/>
        </w:rPr>
        <w:t>放射状アレーアンテナ</w:t>
      </w:r>
    </w:p>
    <w:p w14:paraId="1028CAF5" w14:textId="5ADF03F4" w:rsidR="004C501E" w:rsidRDefault="004C501E" w:rsidP="00A84D22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>本研究で検討するアンテナの条件は素子が直線に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17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個並んだ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11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本のアレーアンテナを</w:t>
      </w:r>
      <w:r w:rsidR="00865A91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放射状に重ねたものとした．素子数は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計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17</w:t>
      </w:r>
      <w:r w:rsidR="00E21285">
        <w:rPr>
          <w:rFonts w:ascii="Times New Roman" w:eastAsia="ＭＳ 明朝" w:hAnsi="Times New Roman" w:cs="Times New Roman" w:hint="eastAsia"/>
          <w:sz w:val="18"/>
          <w:szCs w:val="20"/>
        </w:rPr>
        <w:t>6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である．中心ではアレーアンテナが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11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本重なってしまうが，そこの素子は励振しないため問題はない．周波数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f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は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2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.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45GHz(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波長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λ=122mm)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とし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素子間隔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d =λ/2=61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．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2mm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，円形開口半径は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489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.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6mm</w:t>
      </w:r>
      <w:r w:rsidRPr="002D5721">
        <w:rPr>
          <w:rFonts w:ascii="Times New Roman" w:eastAsia="ＭＳ 明朝" w:hAnsi="Times New Roman" w:cs="Times New Roman"/>
          <w:sz w:val="18"/>
          <w:szCs w:val="20"/>
        </w:rPr>
        <w:t>である．</w:t>
      </w:r>
    </w:p>
    <w:p w14:paraId="0A40C847" w14:textId="3306E234" w:rsidR="004530A8" w:rsidRDefault="004530A8" w:rsidP="004530A8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3.</w:t>
      </w:r>
      <w:r w:rsidRPr="004530A8">
        <w:rPr>
          <w:rFonts w:ascii="Times New Roman" w:eastAsia="ＭＳ 明朝" w:hAnsi="Times New Roman" w:cs="Times New Roman"/>
          <w:b/>
          <w:bCs/>
          <w:sz w:val="18"/>
          <w:szCs w:val="20"/>
        </w:rPr>
        <w:t>放射パターンの計算式と結果</w:t>
      </w:r>
    </w:p>
    <w:p w14:paraId="49F6F188" w14:textId="1CAE57B4" w:rsidR="004530A8" w:rsidRPr="004530A8" w:rsidRDefault="004530A8" w:rsidP="004530A8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Times New Roman" w:eastAsia="ＭＳ 明朝" w:hAnsi="Times New Roman" w:cs="Times New Roman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83EBF4" wp14:editId="4300CE0E">
                <wp:simplePos x="0" y="0"/>
                <wp:positionH relativeFrom="column">
                  <wp:posOffset>580914</wp:posOffset>
                </wp:positionH>
                <wp:positionV relativeFrom="paragraph">
                  <wp:posOffset>888172</wp:posOffset>
                </wp:positionV>
                <wp:extent cx="1884238" cy="715618"/>
                <wp:effectExtent l="0" t="0" r="0" b="0"/>
                <wp:wrapNone/>
                <wp:docPr id="3" name="テキスト ボックス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196271-E647-9865-5F79-8F4750994C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238" cy="71561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D9FD66" w14:textId="1A7A1180" w:rsidR="004530A8" w:rsidRPr="004530A8" w:rsidRDefault="004530A8" w:rsidP="004530A8">
                            <w:pPr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V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Times New Roman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Times New Roman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Times New Roman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  <m:t>α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Cambria Math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="Cambria Math" w:hAnsi="Cambria Math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eastAsia="Cambria Math" w:hAnsi="Cambria Math" w:cs="Times New Roman"/>
                                                      <w:color w:val="000000" w:themeColor="text1"/>
                                                      <w:kern w:val="24"/>
                                                      <w:sz w:val="18"/>
                                                      <w:szCs w:val="18"/>
                                                    </w:rPr>
                                                    <m:t>r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eastAsia="Cambria Math" w:hAnsi="Cambria Math" w:cs="Times New Roman"/>
                                                      <w:color w:val="000000" w:themeColor="text1"/>
                                                      <w:kern w:val="24"/>
                                                      <w:sz w:val="18"/>
                                                      <w:szCs w:val="18"/>
                                                    </w:rPr>
                                                    <m:t>a</m:t>
                                                  </m:r>
                                                </m:den>
                                              </m:f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Cambria Math" w:hAnsi="Cambria Math" w:cs="Times New Roman"/>
                                              <w:color w:val="000000" w:themeColor="text1"/>
                                              <w:kern w:val="24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sup>
                              </m:sSup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Cambria Math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</m:d>
                            </m:oMath>
                            <w:r>
                              <w:rPr>
                                <w:rFonts w:ascii="Cambria Math" w:hAnsi="Cambria Math" w:cs="Times New Roman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4530A8">
                              <w:rPr>
                                <w:rFonts w:ascii="Cambria Math" w:hAnsi="Cambria Math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3EBF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45.75pt;margin-top:69.95pt;width:148.35pt;height:5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" filled="f" stroked="f">
                <v:textbox>
                  <w:txbxContent>
                    <w:p w14:paraId="20D9FD66" w14:textId="1A7A1180" w:rsidR="004530A8" w:rsidRPr="004530A8" w:rsidRDefault="004530A8" w:rsidP="004530A8">
                      <w:pPr>
                        <w:rPr>
                          <w:rFonts w:ascii="Cambria Math" w:hAnsi="Cambria Math" w:cs="Times New Roman" w:hint="eastAsia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eastAsianLayout w:id="-779835136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  <w:eastAsianLayout w:id="-779835135"/>
                          </w:rPr>
                          <m:t>V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34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33"/>
                              </w:rPr>
                              <m:t>r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  <w:eastAsianLayout w:id="-779835132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31"/>
                              </w:rPr>
                            </m:ctrlPr>
                          </m:sSup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="Cambria Math" w:hAnsi="Cambria Math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  <w:eastAsianLayout w:id="-77983513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  <w:eastAsianLayout w:id="-779835129"/>
                                  </w:rPr>
                                  <m:t>1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  <w:eastAsianLayout w:id="-779835128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  <w:eastAsianLayout w:id="-779835127"/>
                                  </w:rPr>
                                  <m:t>α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:eastAsianLayout w:id="-779835126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  <w:eastAsianLayout w:id="-779835125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Cambria Math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18"/>
                                                <w:szCs w:val="18"/>
                                                <w:eastAsianLayout w:id="-7798351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Times New Roman"/>
                                                <w:color w:val="000000" w:themeColor="text1"/>
                                                <w:kern w:val="24"/>
                                                <w:sz w:val="18"/>
                                                <w:szCs w:val="18"/>
                                                <w:eastAsianLayout w:id="-779835123"/>
                                              </w:rPr>
                                              <m:t>r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Times New Roman"/>
                                                <w:color w:val="000000" w:themeColor="text1"/>
                                                <w:kern w:val="24"/>
                                                <w:sz w:val="18"/>
                                                <w:szCs w:val="18"/>
                                                <w:eastAsianLayout w:id="-779835122"/>
                                              </w:rPr>
                                              <m:t>a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Times New Roman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:eastAsianLayout w:id="-7798351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20"/>
                              </w:rPr>
                              <m:t>p</m:t>
                            </m:r>
                          </m:sup>
                        </m:s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36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  <w:eastAsianLayout w:id="-779835135"/>
                              </w:rPr>
                              <m:t>r</m:t>
                            </m:r>
                          </m:e>
                        </m:d>
                      </m:oMath>
                      <w:r>
                        <w:rPr>
                          <w:rFonts w:ascii="Cambria Math" w:hAnsi="Cambria Math" w:cs="Times New Roman" w:hint="eastAsi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18"/>
                          <w:szCs w:val="18"/>
                          <w:eastAsianLayout w:id="-779835136"/>
                        </w:rPr>
                        <w:t xml:space="preserve">    </w:t>
                      </w:r>
                      <w:r w:rsidRPr="004530A8">
                        <w:rPr>
                          <w:rFonts w:ascii="Cambria Math" w:hAnsi="Cambria Math" w:cs="Times New Roman" w:hint="eastAsia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eastAsianLayout w:id="-779835136"/>
                        </w:rPr>
                        <w:t xml:space="preserve"> (1)</w:t>
                      </w:r>
                    </w:p>
                  </w:txbxContent>
                </v:textbox>
              </v:shape>
            </w:pict>
          </mc:Fallback>
        </mc:AlternateConten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アレーアンテナの放射特性は，各素子による放射波の和として表される．素子の励振は，パラボラの開口分布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(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ここでは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2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乗分布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)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を基本にして半径をかけて補正した値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（次式）とする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.</w:t>
      </w:r>
    </w:p>
    <w:p w14:paraId="01E40D09" w14:textId="5D1DCC58" w:rsidR="004530A8" w:rsidRDefault="004530A8" w:rsidP="00A84D22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</w:p>
    <w:p w14:paraId="306DAAB8" w14:textId="77777777" w:rsidR="004530A8" w:rsidRDefault="004530A8" w:rsidP="004530A8">
      <w:pPr>
        <w:ind w:firstLineChars="100" w:firstLine="180"/>
        <w:rPr>
          <w:rFonts w:ascii="Cambria Math" w:eastAsia="ＭＳ 明朝" w:hAnsi="Cambria Math" w:cs="Cambria Math"/>
          <w:sz w:val="18"/>
          <w:szCs w:val="20"/>
        </w:rPr>
      </w:pPr>
    </w:p>
    <w:p w14:paraId="78EF5494" w14:textId="3613CB5E" w:rsidR="004530A8" w:rsidRPr="004530A8" w:rsidRDefault="004530A8" w:rsidP="004530A8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Cambria Math" w:eastAsia="ＭＳ 明朝" w:hAnsi="Cambria Math" w:cs="Cambria Math"/>
          <w:sz w:val="18"/>
          <w:szCs w:val="20"/>
        </w:rPr>
        <w:t>𝜶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 xml:space="preserve">：エッジレベルの係数　</w:t>
      </w:r>
      <w:r w:rsidRPr="004530A8">
        <w:rPr>
          <w:rFonts w:ascii="Cambria Math" w:eastAsia="ＭＳ 明朝" w:hAnsi="Cambria Math" w:cs="Cambria Math"/>
          <w:sz w:val="18"/>
          <w:szCs w:val="20"/>
        </w:rPr>
        <w:t>𝒑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=</w:t>
      </w:r>
      <w:r w:rsidRPr="004530A8">
        <w:rPr>
          <w:rFonts w:ascii="Cambria Math" w:eastAsia="ＭＳ 明朝" w:hAnsi="Cambria Math" w:cs="Cambria Math"/>
          <w:sz w:val="18"/>
          <w:szCs w:val="20"/>
        </w:rPr>
        <w:t>𝟏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：励振分布</w:t>
      </w:r>
    </w:p>
    <w:p w14:paraId="108C9E31" w14:textId="77777777" w:rsidR="004530A8" w:rsidRPr="004530A8" w:rsidRDefault="004530A8" w:rsidP="004530A8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Cambria Math" w:eastAsia="ＭＳ 明朝" w:hAnsi="Cambria Math" w:cs="Cambria Math"/>
          <w:sz w:val="18"/>
          <w:szCs w:val="20"/>
        </w:rPr>
        <w:t>𝐚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：半径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[m]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 xml:space="preserve">　　　　　　</w:t>
      </w:r>
      <w:r w:rsidRPr="004530A8">
        <w:rPr>
          <w:rFonts w:ascii="Cambria Math" w:eastAsia="ＭＳ 明朝" w:hAnsi="Cambria Math" w:cs="Cambria Math"/>
          <w:sz w:val="18"/>
          <w:szCs w:val="20"/>
        </w:rPr>
        <w:t>𝒑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=</w:t>
      </w:r>
      <w:r w:rsidRPr="004530A8">
        <w:rPr>
          <w:rFonts w:ascii="Cambria Math" w:eastAsia="ＭＳ 明朝" w:hAnsi="Cambria Math" w:cs="Cambria Math"/>
          <w:sz w:val="18"/>
          <w:szCs w:val="20"/>
        </w:rPr>
        <w:t>𝟎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：一様振幅</w:t>
      </w:r>
    </w:p>
    <w:p w14:paraId="120EFDED" w14:textId="7D9D6AFB" w:rsidR="004530A8" w:rsidRDefault="004530A8" w:rsidP="004530A8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Cambria Math" w:eastAsia="ＭＳ 明朝" w:hAnsi="Cambria Math" w:cs="Cambria Math"/>
          <w:sz w:val="18"/>
          <w:szCs w:val="20"/>
        </w:rPr>
        <w:t>𝒓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：中心からの素子の位置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[m]</w:t>
      </w:r>
    </w:p>
    <w:p w14:paraId="3B8C12DC" w14:textId="1BDD48F8" w:rsidR="00821347" w:rsidRPr="002D5721" w:rsidRDefault="00821347" w:rsidP="008372B9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821347">
        <w:rPr>
          <w:rFonts w:ascii="Times New Roman" w:eastAsia="ＭＳ 明朝" w:hAnsi="Times New Roman" w:cs="Times New Roman" w:hint="eastAsia"/>
          <w:sz w:val="18"/>
          <w:szCs w:val="20"/>
        </w:rPr>
        <w:t>エッジレベル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-40dB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と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0dB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における放射パターンの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解析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結果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の比較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を図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1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に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示す．メインローブは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θ=12°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で落ちている．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 xml:space="preserve"> 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サイドローブは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θ=15°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，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22°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，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31°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，付近で発生しており，そ</w:t>
      </w:r>
      <w:r w:rsidRPr="00821347">
        <w:rPr>
          <w:rFonts w:ascii="Times New Roman" w:eastAsia="ＭＳ 明朝" w:hAnsi="Times New Roman" w:cs="Times New Roman" w:hint="eastAsia"/>
          <w:sz w:val="18"/>
          <w:szCs w:val="20"/>
        </w:rPr>
        <w:t>の外側では放射状に発生している</w:t>
      </w:r>
      <w:r w:rsidR="008372B9">
        <w:rPr>
          <w:rFonts w:ascii="Times New Roman" w:eastAsia="ＭＳ 明朝" w:hAnsi="Times New Roman" w:cs="Times New Roman" w:hint="eastAsia"/>
          <w:sz w:val="18"/>
          <w:szCs w:val="20"/>
        </w:rPr>
        <w:t>．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テーパをかけると同心状と放射状の全サイドローブが減少することがわかる．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 xml:space="preserve"> </w:t>
      </w:r>
      <w:r w:rsidRPr="00821347">
        <w:rPr>
          <w:rFonts w:ascii="Times New Roman" w:eastAsia="ＭＳ 明朝" w:hAnsi="Times New Roman" w:cs="Times New Roman"/>
          <w:sz w:val="18"/>
          <w:szCs w:val="20"/>
        </w:rPr>
        <w:t>また，メインローブはテーパをかけると直径が広がっていることがわかる．</w:t>
      </w:r>
    </w:p>
    <w:p w14:paraId="07FEC2D1" w14:textId="45FCB533" w:rsidR="004C501E" w:rsidRPr="00654E00" w:rsidRDefault="004530A8" w:rsidP="004C501E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4</w:t>
      </w:r>
      <w:r w:rsidR="002D5721" w:rsidRPr="00654E00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.</w:t>
      </w:r>
      <w:r w:rsidR="00865A91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アレーアンテナの本数</w:t>
      </w:r>
      <w:r w:rsidR="00DC6C3E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変更</w:t>
      </w:r>
      <w:r w:rsidR="004C501E" w:rsidRPr="00654E00">
        <w:rPr>
          <w:rFonts w:ascii="Times New Roman" w:eastAsia="ＭＳ 明朝" w:hAnsi="Times New Roman" w:cs="Times New Roman"/>
          <w:b/>
          <w:bCs/>
          <w:sz w:val="18"/>
          <w:szCs w:val="20"/>
        </w:rPr>
        <w:t>と結果</w:t>
      </w:r>
    </w:p>
    <w:p w14:paraId="2AA5F404" w14:textId="1F5399F3" w:rsidR="00DC6C3E" w:rsidRPr="00DC6C3E" w:rsidRDefault="004C501E" w:rsidP="00DC6C3E">
      <w:pPr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　</w:t>
      </w:r>
      <w:r w:rsidR="00DC6C3E" w:rsidRPr="00DC6C3E">
        <w:rPr>
          <w:rFonts w:ascii="Times New Roman" w:eastAsia="ＭＳ 明朝" w:hAnsi="Times New Roman" w:cs="Times New Roman" w:hint="eastAsia"/>
          <w:sz w:val="18"/>
          <w:szCs w:val="20"/>
        </w:rPr>
        <w:t>アレーアンテナの本数変更</w:t>
      </w:r>
      <w:r w:rsidR="00DC6C3E">
        <w:rPr>
          <w:rFonts w:ascii="Times New Roman" w:eastAsia="ＭＳ 明朝" w:hAnsi="Times New Roman" w:cs="Times New Roman" w:hint="eastAsia"/>
          <w:sz w:val="18"/>
          <w:szCs w:val="20"/>
        </w:rPr>
        <w:t>をする際に</w:t>
      </w:r>
      <w:r w:rsidR="00DC6C3E" w:rsidRPr="00DC6C3E">
        <w:rPr>
          <w:rFonts w:ascii="Times New Roman" w:eastAsia="ＭＳ 明朝" w:hAnsi="Times New Roman" w:cs="Times New Roman" w:hint="eastAsia"/>
          <w:sz w:val="18"/>
          <w:szCs w:val="20"/>
        </w:rPr>
        <w:t>問題</w:t>
      </w:r>
      <w:r w:rsidR="00DC6C3E">
        <w:rPr>
          <w:rFonts w:ascii="Times New Roman" w:eastAsia="ＭＳ 明朝" w:hAnsi="Times New Roman" w:cs="Times New Roman" w:hint="eastAsia"/>
          <w:sz w:val="18"/>
          <w:szCs w:val="20"/>
        </w:rPr>
        <w:t>となるのが</w:t>
      </w:r>
      <w:r w:rsidR="00DC6C3E" w:rsidRPr="00DC6C3E">
        <w:rPr>
          <w:rFonts w:ascii="Times New Roman" w:eastAsia="ＭＳ 明朝" w:hAnsi="Times New Roman" w:cs="Times New Roman" w:hint="eastAsia"/>
          <w:sz w:val="18"/>
          <w:szCs w:val="20"/>
        </w:rPr>
        <w:t>隣のアレーアンテナ</w:t>
      </w:r>
      <w:r w:rsidR="00DC6C3E">
        <w:rPr>
          <w:rFonts w:ascii="Times New Roman" w:eastAsia="ＭＳ 明朝" w:hAnsi="Times New Roman" w:cs="Times New Roman" w:hint="eastAsia"/>
          <w:sz w:val="18"/>
          <w:szCs w:val="20"/>
        </w:rPr>
        <w:t>の</w:t>
      </w:r>
      <w:r w:rsidR="00DC6C3E" w:rsidRPr="00DC6C3E">
        <w:rPr>
          <w:rFonts w:ascii="Times New Roman" w:eastAsia="ＭＳ 明朝" w:hAnsi="Times New Roman" w:cs="Times New Roman" w:hint="eastAsia"/>
          <w:sz w:val="18"/>
          <w:szCs w:val="20"/>
        </w:rPr>
        <w:t>素子との距離</w:t>
      </w:r>
      <w:r w:rsidR="00DC6C3E">
        <w:rPr>
          <w:rFonts w:ascii="Times New Roman" w:eastAsia="ＭＳ 明朝" w:hAnsi="Times New Roman" w:cs="Times New Roman" w:hint="eastAsia"/>
          <w:sz w:val="18"/>
          <w:szCs w:val="20"/>
        </w:rPr>
        <w:t>である．</w:t>
      </w:r>
      <w:r w:rsidR="00DC6C3E" w:rsidRPr="00DC6C3E">
        <w:rPr>
          <w:rFonts w:ascii="Times New Roman" w:eastAsia="ＭＳ 明朝" w:hAnsi="Times New Roman" w:cs="Times New Roman" w:hint="eastAsia"/>
          <w:sz w:val="18"/>
          <w:szCs w:val="20"/>
        </w:rPr>
        <w:t xml:space="preserve"> </w:t>
      </w:r>
      <w:r w:rsidR="00821347">
        <w:rPr>
          <w:rFonts w:ascii="Times New Roman" w:eastAsia="ＭＳ 明朝" w:hAnsi="Times New Roman" w:cs="Times New Roman" w:hint="eastAsia"/>
          <w:sz w:val="18"/>
          <w:szCs w:val="20"/>
        </w:rPr>
        <w:t xml:space="preserve"> </w:t>
      </w:r>
    </w:p>
    <w:p w14:paraId="0C87BEAB" w14:textId="090560A9" w:rsidR="00DC6C3E" w:rsidRPr="00DC6C3E" w:rsidRDefault="00DC6C3E" w:rsidP="00DC6C3E">
      <w:pPr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>アレーアンテナの本数を</w:t>
      </w:r>
      <w:r w:rsidR="00A84D22">
        <w:rPr>
          <w:rFonts w:ascii="Times New Roman" w:eastAsia="ＭＳ 明朝" w:hAnsi="Times New Roman" w:cs="Times New Roman" w:hint="eastAsia"/>
          <w:sz w:val="18"/>
          <w:szCs w:val="20"/>
        </w:rPr>
        <w:t>6</w:t>
      </w:r>
      <w:r w:rsidRPr="00DC6C3E">
        <w:rPr>
          <w:rFonts w:ascii="Times New Roman" w:eastAsia="ＭＳ 明朝" w:hAnsi="Times New Roman" w:cs="Times New Roman"/>
          <w:sz w:val="18"/>
          <w:szCs w:val="20"/>
        </w:rPr>
        <w:t>本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以上に増やすと</w:t>
      </w:r>
      <w:r w:rsidRPr="00DC6C3E">
        <w:rPr>
          <w:rFonts w:ascii="Times New Roman" w:eastAsia="ＭＳ 明朝" w:hAnsi="Times New Roman" w:cs="Times New Roman"/>
          <w:sz w:val="18"/>
          <w:szCs w:val="20"/>
        </w:rPr>
        <w:t>素子の距離が</w:t>
      </w:r>
      <w:r w:rsidRPr="00DC6C3E">
        <w:rPr>
          <w:rFonts w:ascii="Times New Roman" w:eastAsia="ＭＳ 明朝" w:hAnsi="Times New Roman" w:cs="Times New Roman"/>
          <w:sz w:val="18"/>
          <w:szCs w:val="20"/>
        </w:rPr>
        <w:t>λ/2</w:t>
      </w:r>
      <w:r w:rsidRPr="00DC6C3E">
        <w:rPr>
          <w:rFonts w:ascii="Times New Roman" w:eastAsia="ＭＳ 明朝" w:hAnsi="Times New Roman" w:cs="Times New Roman"/>
          <w:sz w:val="18"/>
          <w:szCs w:val="20"/>
        </w:rPr>
        <w:t>より近くなってしま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い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カップリング効果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により，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放射効率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が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低下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してしまう．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解決方法</w:t>
      </w:r>
    </w:p>
    <w:p w14:paraId="29723584" w14:textId="01ACE095" w:rsidR="00DC6C3E" w:rsidRDefault="00DC6C3E" w:rsidP="00DC6C3E">
      <w:pPr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>として物理的に距離を取るか，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低カップリング設計の素子、指向性が高い素子の使用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DC6C3E">
        <w:rPr>
          <w:rFonts w:ascii="Times New Roman" w:eastAsia="ＭＳ 明朝" w:hAnsi="Times New Roman" w:cs="Times New Roman" w:hint="eastAsia"/>
          <w:sz w:val="18"/>
          <w:szCs w:val="20"/>
        </w:rPr>
        <w:t>カップリングキャンセル回路の使用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が挙げられる．</w:t>
      </w:r>
      <w:r w:rsidR="00AB4C75">
        <w:rPr>
          <w:rFonts w:ascii="Times New Roman" w:eastAsia="ＭＳ 明朝" w:hAnsi="Times New Roman" w:cs="Times New Roman"/>
          <w:sz w:val="18"/>
          <w:szCs w:val="20"/>
        </w:rPr>
        <w:t xml:space="preserve"> </w:t>
      </w:r>
    </w:p>
    <w:p w14:paraId="5E6CD64B" w14:textId="4174EDF5" w:rsidR="002154A1" w:rsidRDefault="00DC6C3E" w:rsidP="00DC6C3E">
      <w:pPr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 xml:space="preserve">　図１から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n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≧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5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では</w:t>
      </w:r>
      <w:r w:rsidR="002154A1">
        <w:rPr>
          <w:rFonts w:ascii="Times New Roman" w:eastAsia="ＭＳ 明朝" w:hAnsi="Times New Roman" w:cs="Times New Roman" w:hint="eastAsia"/>
          <w:sz w:val="18"/>
          <w:szCs w:val="20"/>
        </w:rPr>
        <w:t>中心の利得は一致し，本数が増えるとサイドローブが低くなっていることがわかる．また，</w:t>
      </w:r>
      <w:r w:rsidR="002154A1">
        <w:rPr>
          <w:rFonts w:ascii="Times New Roman" w:eastAsia="ＭＳ 明朝" w:hAnsi="Times New Roman" w:cs="Times New Roman" w:hint="eastAsia"/>
          <w:sz w:val="18"/>
          <w:szCs w:val="20"/>
        </w:rPr>
        <w:t>n=7</w:t>
      </w:r>
      <w:r w:rsidR="002154A1">
        <w:rPr>
          <w:rFonts w:ascii="Times New Roman" w:eastAsia="ＭＳ 明朝" w:hAnsi="Times New Roman" w:cs="Times New Roman" w:hint="eastAsia"/>
          <w:sz w:val="18"/>
          <w:szCs w:val="20"/>
        </w:rPr>
        <w:t>で第三サイドローブが低くなっている．</w:t>
      </w:r>
    </w:p>
    <w:p w14:paraId="688A5CCD" w14:textId="0C546A70" w:rsidR="00DC6C3E" w:rsidRPr="002154A1" w:rsidRDefault="004530A8" w:rsidP="00DC6C3E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Cambria Math" w:eastAsia="ＭＳ 明朝" w:hAnsi="Cambria Math" w:cs="Times New Roman" w:hint="eastAsia"/>
          <w:b/>
          <w:bCs/>
          <w:sz w:val="18"/>
          <w:szCs w:val="20"/>
        </w:rPr>
        <w:t>5</w:t>
      </w:r>
      <w:r w:rsidR="002154A1" w:rsidRPr="00A84D22">
        <w:rPr>
          <w:rFonts w:ascii="Cambria Math" w:eastAsia="ＭＳ 明朝" w:hAnsi="Cambria Math" w:cs="Times New Roman"/>
          <w:b/>
          <w:bCs/>
          <w:sz w:val="18"/>
          <w:szCs w:val="20"/>
        </w:rPr>
        <w:t>.</w:t>
      </w:r>
      <w:r w:rsidR="002154A1" w:rsidRPr="00A84D22">
        <w:rPr>
          <w:rFonts w:ascii="Cambria Math" w:hAnsi="Cambria Math"/>
        </w:rPr>
        <w:t xml:space="preserve"> </w:t>
      </w:r>
      <w:r w:rsidR="00505A87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ビームシフトの特性</w:t>
      </w:r>
    </w:p>
    <w:p w14:paraId="5D519F28" w14:textId="0C3BEE90" w:rsidR="00821347" w:rsidRPr="00AB4C75" w:rsidRDefault="00505A87" w:rsidP="00AB4C75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>アレーアンテナの特徴として，ビーム操作ができる事が挙げられる．本研究でもビーム操作の研究を進めたいため，</w:t>
      </w:r>
      <w:r w:rsidR="00ED684C">
        <w:rPr>
          <w:rFonts w:ascii="Times New Roman" w:eastAsia="ＭＳ 明朝" w:hAnsi="Times New Roman" w:cs="Times New Roman" w:hint="eastAsia"/>
          <w:sz w:val="18"/>
          <w:szCs w:val="20"/>
        </w:rPr>
        <w:t>まずは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θ</w:t>
      </w:r>
      <w:r w:rsidR="00ED684C">
        <w:rPr>
          <w:rFonts w:ascii="Times New Roman" w:eastAsia="ＭＳ 明朝" w:hAnsi="Times New Roman" w:cs="Times New Roman" w:hint="eastAsia"/>
          <w:sz w:val="18"/>
          <w:szCs w:val="20"/>
        </w:rPr>
        <w:t>を変更させ，利得がどのように変化するのか検証した．</w:t>
      </w:r>
      <w:r w:rsidR="00ED684C">
        <w:rPr>
          <w:rFonts w:ascii="Times New Roman" w:eastAsia="ＭＳ 明朝" w:hAnsi="Times New Roman" w:cs="Times New Roman" w:hint="eastAsia"/>
          <w:sz w:val="18"/>
          <w:szCs w:val="20"/>
        </w:rPr>
        <w:t>2D</w:t>
      </w:r>
      <w:r w:rsidR="00ED684C">
        <w:rPr>
          <w:rFonts w:ascii="Times New Roman" w:eastAsia="ＭＳ 明朝" w:hAnsi="Times New Roman" w:cs="Times New Roman" w:hint="eastAsia"/>
          <w:sz w:val="18"/>
          <w:szCs w:val="20"/>
        </w:rPr>
        <w:t>グラフからメインビームが歪んでいることから，定量的に比較できるようにデータをまとめた．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図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2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から，ビーム</w:t>
      </w:r>
      <w:r w:rsidRPr="00505A87">
        <w:rPr>
          <w:rFonts w:ascii="Times New Roman" w:eastAsia="ＭＳ 明朝" w:hAnsi="Times New Roman" w:cs="Times New Roman" w:hint="eastAsia"/>
          <w:sz w:val="18"/>
          <w:szCs w:val="20"/>
        </w:rPr>
        <w:t>シフトさせる角度を大きくするとメインビームが</w:t>
      </w:r>
      <w:r w:rsidRPr="00AB4C75">
        <w:rPr>
          <w:rFonts w:ascii="ＭＳ ゴシック" w:eastAsia="ＭＳ ゴシック" w:hAnsi="ＭＳ ゴシック" w:cs="Times New Roman" w:hint="eastAsia"/>
          <w:sz w:val="18"/>
          <w:szCs w:val="20"/>
        </w:rPr>
        <w:t>広がっていることがわか</w:t>
      </w:r>
      <w:r w:rsidR="00ED684C" w:rsidRPr="00AB4C75">
        <w:rPr>
          <w:rFonts w:ascii="ＭＳ ゴシック" w:eastAsia="ＭＳ ゴシック" w:hAnsi="ＭＳ ゴシック" w:cs="Times New Roman" w:hint="eastAsia"/>
          <w:sz w:val="18"/>
          <w:szCs w:val="20"/>
        </w:rPr>
        <w:t>った．</w:t>
      </w:r>
      <w:r w:rsidR="003D4DAF">
        <w:rPr>
          <w:rFonts w:ascii="Times New Roman" w:eastAsia="ＭＳ 明朝" w:hAnsi="Times New Roman" w:cs="Times New Roman"/>
          <w:noProof/>
          <w:sz w:val="18"/>
          <w:szCs w:val="20"/>
        </w:rPr>
        <w:lastRenderedPageBreak/>
        <w:drawing>
          <wp:inline distT="0" distB="0" distL="0" distR="0" wp14:anchorId="1A90C94D" wp14:editId="62EF0918">
            <wp:extent cx="2564765" cy="1776963"/>
            <wp:effectExtent l="0" t="0" r="6985" b="0"/>
            <wp:docPr id="1253629981" name="図 2" descr="グラフ, 折れ線グラフ, ヒスト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9981" name="図 2" descr="グラフ, 折れ線グラフ, ヒスト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77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2B9" w:rsidRPr="00AB4C75">
        <w:rPr>
          <w:rFonts w:hint="eastAsia"/>
          <w:b/>
          <w:bCs/>
          <w:sz w:val="18"/>
          <w:szCs w:val="18"/>
        </w:rPr>
        <w:t>図</w:t>
      </w:r>
      <w:r w:rsidR="00AB4C75">
        <w:rPr>
          <w:rFonts w:hint="eastAsia"/>
          <w:b/>
          <w:bCs/>
          <w:sz w:val="18"/>
          <w:szCs w:val="18"/>
        </w:rPr>
        <w:t xml:space="preserve">1　</w:t>
      </w:r>
      <w:r w:rsidR="008372B9" w:rsidRPr="00AB4C75">
        <w:rPr>
          <w:rFonts w:hint="eastAsia"/>
          <w:b/>
          <w:bCs/>
          <w:sz w:val="18"/>
          <w:szCs w:val="18"/>
        </w:rPr>
        <w:t xml:space="preserve"> 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>-40dB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>テーパとテーパなしの特性比較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 xml:space="preserve"> ( </w:t>
      </w:r>
      <w:r w:rsidR="00821347" w:rsidRPr="00AB4C75">
        <w:rPr>
          <w:rFonts w:ascii="Cambria Math" w:eastAsia="ＭＳ 明朝" w:hAnsi="Cambria Math" w:cs="Cambria Math"/>
          <w:b/>
          <w:bCs/>
          <w:sz w:val="18"/>
          <w:szCs w:val="18"/>
        </w:rPr>
        <w:t>𝝋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>＝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>0°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>面</w:t>
      </w:r>
      <w:r w:rsidR="00821347" w:rsidRPr="00AB4C75">
        <w:rPr>
          <w:rFonts w:ascii="Times New Roman" w:eastAsia="ＭＳ 明朝" w:hAnsi="Times New Roman" w:cs="Times New Roman"/>
          <w:b/>
          <w:bCs/>
          <w:sz w:val="18"/>
          <w:szCs w:val="18"/>
        </w:rPr>
        <w:t xml:space="preserve"> )</w:t>
      </w:r>
    </w:p>
    <w:p w14:paraId="0450458F" w14:textId="56177789" w:rsidR="005B4C55" w:rsidRDefault="005B4C55" w:rsidP="005B4C55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/>
          <w:noProof/>
          <w:sz w:val="18"/>
          <w:szCs w:val="20"/>
        </w:rPr>
        <w:drawing>
          <wp:inline distT="0" distB="0" distL="0" distR="0" wp14:anchorId="05688CC3" wp14:editId="45CF6B22">
            <wp:extent cx="2544248" cy="1743368"/>
            <wp:effectExtent l="0" t="0" r="8890" b="0"/>
            <wp:docPr id="20408117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68" cy="174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DBA1" w14:textId="3D73666E" w:rsidR="00821347" w:rsidRDefault="00821347" w:rsidP="00A00BCC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 w:rsidRPr="00821347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図</w:t>
      </w:r>
      <w:r w:rsidR="00AB4C75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2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 xml:space="preserve">　アレーの本数を変化させた時のサイドローブの変化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 xml:space="preserve"> ( </w:t>
      </w:r>
      <w:r w:rsidRPr="00821347">
        <w:rPr>
          <w:rFonts w:ascii="Cambria Math" w:eastAsia="ＭＳ 明朝" w:hAnsi="Cambria Math" w:cs="Cambria Math"/>
          <w:b/>
          <w:bCs/>
          <w:sz w:val="18"/>
          <w:szCs w:val="20"/>
        </w:rPr>
        <w:t>𝝋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＝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0°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面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 xml:space="preserve"> )</w:t>
      </w:r>
    </w:p>
    <w:p w14:paraId="119772B1" w14:textId="3BFE9312" w:rsidR="00ED684C" w:rsidRDefault="005B4C55" w:rsidP="00A00BCC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Times New Roman" w:eastAsia="ＭＳ 明朝" w:hAnsi="Times New Roman" w:cs="Times New Roman"/>
          <w:noProof/>
          <w:sz w:val="18"/>
          <w:szCs w:val="20"/>
        </w:rPr>
        <w:drawing>
          <wp:anchor distT="0" distB="0" distL="114300" distR="114300" simplePos="0" relativeHeight="251658240" behindDoc="0" locked="0" layoutInCell="1" allowOverlap="1" wp14:anchorId="61FEF9B7" wp14:editId="2C917D00">
            <wp:simplePos x="0" y="0"/>
            <wp:positionH relativeFrom="column">
              <wp:posOffset>-108585</wp:posOffset>
            </wp:positionH>
            <wp:positionV relativeFrom="paragraph">
              <wp:posOffset>276225</wp:posOffset>
            </wp:positionV>
            <wp:extent cx="2926080" cy="1542415"/>
            <wp:effectExtent l="0" t="0" r="7620" b="635"/>
            <wp:wrapTopAndBottom/>
            <wp:docPr id="202226538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AC21B1" w14:textId="39847083" w:rsidR="00821347" w:rsidRDefault="00821347" w:rsidP="00A00BCC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 w:rsidRPr="00821347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図</w:t>
      </w:r>
      <w:r w:rsidR="00AB4C75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3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 xml:space="preserve">　エッジレベルによる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-3dB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半値幅の変化</w:t>
      </w:r>
      <w:r w:rsidRPr="00821347">
        <w:rPr>
          <w:rFonts w:ascii="Times New Roman" w:eastAsia="ＭＳ 明朝" w:hAnsi="Times New Roman" w:cs="Times New Roman"/>
          <w:b/>
          <w:bCs/>
          <w:sz w:val="18"/>
          <w:szCs w:val="20"/>
        </w:rPr>
        <w:t>(40dB,n=11)</w:t>
      </w:r>
    </w:p>
    <w:p w14:paraId="5DB9F8DC" w14:textId="75626AE7" w:rsidR="00A00BCC" w:rsidRPr="00E21285" w:rsidRDefault="002154A1" w:rsidP="00A00BCC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5</w:t>
      </w:r>
      <w:r w:rsidR="00654E00" w:rsidRPr="00654E00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.</w:t>
      </w:r>
      <w:r w:rsidR="003124F4" w:rsidRPr="00654E00">
        <w:rPr>
          <w:rFonts w:ascii="Times New Roman" w:eastAsia="ＭＳ 明朝" w:hAnsi="Times New Roman" w:cs="Times New Roman"/>
          <w:b/>
          <w:bCs/>
          <w:sz w:val="18"/>
          <w:szCs w:val="20"/>
        </w:rPr>
        <w:t>まとめ</w:t>
      </w:r>
    </w:p>
    <w:p w14:paraId="3477347B" w14:textId="3E23CCA4" w:rsidR="00AB4C75" w:rsidRDefault="004530A8" w:rsidP="00AB4C75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線形アレーを放射状に設定したアレーアンテナについて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検討した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．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放射パターンは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メインローブと低次サイドローブで構成され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ており，</w:t>
      </w: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点対称の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A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領域と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その外側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の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花びら状サイドローブで構成される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B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領域とがある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．</w:t>
      </w:r>
    </w:p>
    <w:p w14:paraId="05F007B7" w14:textId="4AFDB937" w:rsidR="004530A8" w:rsidRPr="004530A8" w:rsidRDefault="00AB4C75" w:rsidP="00AB4C75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>また，</w:t>
      </w:r>
      <w:r w:rsidR="004530A8" w:rsidRPr="004530A8">
        <w:rPr>
          <w:rFonts w:ascii="Times New Roman" w:eastAsia="ＭＳ 明朝" w:hAnsi="Times New Roman" w:cs="Times New Roman" w:hint="eastAsia"/>
          <w:sz w:val="18"/>
          <w:szCs w:val="20"/>
        </w:rPr>
        <w:t>線形アレーの励振分布を</w:t>
      </w:r>
      <w:r w:rsidR="004530A8" w:rsidRPr="004530A8">
        <w:rPr>
          <w:rFonts w:ascii="Times New Roman" w:eastAsia="ＭＳ 明朝" w:hAnsi="Times New Roman" w:cs="Times New Roman"/>
          <w:sz w:val="18"/>
          <w:szCs w:val="20"/>
        </w:rPr>
        <w:t>r</w:t>
      </w:r>
      <w:r w:rsidR="004530A8" w:rsidRPr="004530A8">
        <w:rPr>
          <w:rFonts w:ascii="Times New Roman" w:eastAsia="ＭＳ 明朝" w:hAnsi="Times New Roman" w:cs="Times New Roman"/>
          <w:sz w:val="18"/>
          <w:szCs w:val="20"/>
        </w:rPr>
        <w:t>で補正すると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="004530A8" w:rsidRPr="004530A8">
        <w:rPr>
          <w:rFonts w:ascii="Times New Roman" w:eastAsia="ＭＳ 明朝" w:hAnsi="Times New Roman" w:cs="Times New Roman"/>
          <w:sz w:val="18"/>
          <w:szCs w:val="20"/>
        </w:rPr>
        <w:t>パラボラアンテナと同じく放射パターンが修整できることを示した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．</w:t>
      </w:r>
      <w:r w:rsidR="004530A8" w:rsidRPr="004530A8">
        <w:rPr>
          <w:rFonts w:ascii="Times New Roman" w:eastAsia="ＭＳ 明朝" w:hAnsi="Times New Roman" w:cs="Times New Roman" w:hint="eastAsia"/>
          <w:sz w:val="18"/>
          <w:szCs w:val="20"/>
        </w:rPr>
        <w:t>励振分布にテーパをつけると、サイドローブを減少させることができた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．</w:t>
      </w:r>
      <w:r w:rsidR="004530A8" w:rsidRPr="004530A8">
        <w:rPr>
          <w:rFonts w:ascii="Times New Roman" w:eastAsia="ＭＳ 明朝" w:hAnsi="Times New Roman" w:cs="Times New Roman" w:hint="eastAsia"/>
          <w:sz w:val="18"/>
          <w:szCs w:val="20"/>
        </w:rPr>
        <w:t>また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="004530A8" w:rsidRPr="004530A8">
        <w:rPr>
          <w:rFonts w:ascii="Times New Roman" w:eastAsia="ＭＳ 明朝" w:hAnsi="Times New Roman" w:cs="Times New Roman" w:hint="eastAsia"/>
          <w:sz w:val="18"/>
          <w:szCs w:val="20"/>
        </w:rPr>
        <w:t>メインローブは広がった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．</w:t>
      </w:r>
    </w:p>
    <w:p w14:paraId="64649826" w14:textId="30AF38C5" w:rsidR="004530A8" w:rsidRPr="004530A8" w:rsidRDefault="004530A8" w:rsidP="00AB4C75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Times New Roman" w:eastAsia="ＭＳ 明朝" w:hAnsi="Times New Roman" w:cs="Times New Roman" w:hint="eastAsia"/>
          <w:sz w:val="18"/>
          <w:szCs w:val="20"/>
        </w:rPr>
        <w:t>これらのパターンは、パラボラアンテナの性能と一致することを示した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．</w:t>
      </w:r>
    </w:p>
    <w:p w14:paraId="31D6D5AF" w14:textId="4291A050" w:rsidR="004530A8" w:rsidRPr="004530A8" w:rsidRDefault="004530A8" w:rsidP="00E35B81">
      <w:pPr>
        <w:ind w:firstLineChars="100" w:firstLine="180"/>
        <w:rPr>
          <w:rFonts w:ascii="Times New Roman" w:eastAsia="ＭＳ 明朝" w:hAnsi="Times New Roman" w:cs="Times New Roman"/>
          <w:sz w:val="18"/>
          <w:szCs w:val="20"/>
        </w:rPr>
      </w:pPr>
      <w:r w:rsidRPr="004530A8">
        <w:rPr>
          <w:rFonts w:ascii="Times New Roman" w:eastAsia="ＭＳ 明朝" w:hAnsi="Times New Roman" w:cs="Times New Roman"/>
          <w:sz w:val="18"/>
          <w:szCs w:val="20"/>
        </w:rPr>
        <w:t>5</w:t>
      </w:r>
      <w:r w:rsidRPr="004530A8">
        <w:rPr>
          <w:rFonts w:ascii="Cambria Math" w:eastAsia="ＭＳ 明朝" w:hAnsi="Cambria Math" w:cs="Cambria Math"/>
          <w:sz w:val="18"/>
          <w:szCs w:val="20"/>
        </w:rPr>
        <w:t>≦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n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ではメインローブ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第一サイドローブの利得は一致した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．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n=18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から利得が収束し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，</w:t>
      </w:r>
      <w:r w:rsidRPr="004530A8">
        <w:rPr>
          <w:rFonts w:ascii="Times New Roman" w:eastAsia="ＭＳ 明朝" w:hAnsi="Times New Roman" w:cs="Times New Roman"/>
          <w:sz w:val="18"/>
          <w:szCs w:val="20"/>
        </w:rPr>
        <w:t>変化がみられなくなった</w:t>
      </w:r>
      <w:r w:rsidR="00AB4C75">
        <w:rPr>
          <w:rFonts w:ascii="Times New Roman" w:eastAsia="ＭＳ 明朝" w:hAnsi="Times New Roman" w:cs="Times New Roman" w:hint="eastAsia"/>
          <w:sz w:val="18"/>
          <w:szCs w:val="20"/>
        </w:rPr>
        <w:t>．</w:t>
      </w:r>
    </w:p>
    <w:p w14:paraId="15D9CF55" w14:textId="5FF3A47A" w:rsidR="00E35B81" w:rsidRDefault="00E35B81" w:rsidP="00E35B81">
      <w:pPr>
        <w:ind w:firstLineChars="100" w:firstLine="180"/>
        <w:rPr>
          <w:rFonts w:ascii="Times New Roman" w:eastAsia="ＭＳ 明朝" w:hAnsi="Times New Roman" w:cs="Times New Roman" w:hint="eastAsia"/>
          <w:sz w:val="18"/>
          <w:szCs w:val="20"/>
        </w:rPr>
      </w:pPr>
      <w:r>
        <w:rPr>
          <w:rFonts w:ascii="Times New Roman" w:eastAsia="ＭＳ 明朝" w:hAnsi="Times New Roman" w:cs="Times New Roman" w:hint="eastAsia"/>
          <w:sz w:val="18"/>
          <w:szCs w:val="20"/>
        </w:rPr>
        <w:t>ビーム</w:t>
      </w:r>
      <w:r w:rsidR="004530A8" w:rsidRPr="004530A8">
        <w:rPr>
          <w:rFonts w:ascii="Times New Roman" w:eastAsia="ＭＳ 明朝" w:hAnsi="Times New Roman" w:cs="Times New Roman" w:hint="eastAsia"/>
          <w:sz w:val="18"/>
          <w:szCs w:val="20"/>
        </w:rPr>
        <w:t>シフトさせる角度θを大きくするとメインビームが広が</w:t>
      </w:r>
      <w:r>
        <w:rPr>
          <w:rFonts w:ascii="Times New Roman" w:eastAsia="ＭＳ 明朝" w:hAnsi="Times New Roman" w:cs="Times New Roman" w:hint="eastAsia"/>
          <w:sz w:val="18"/>
          <w:szCs w:val="20"/>
        </w:rPr>
        <w:t>ることが分かった．</w:t>
      </w:r>
    </w:p>
    <w:p w14:paraId="31CAC06F" w14:textId="1CF35E00" w:rsidR="003124F4" w:rsidRPr="00654E00" w:rsidRDefault="002154A1" w:rsidP="00AB4C75">
      <w:pPr>
        <w:rPr>
          <w:rFonts w:ascii="Times New Roman" w:eastAsia="ＭＳ 明朝" w:hAnsi="Times New Roman" w:cs="Times New Roman"/>
          <w:b/>
          <w:bCs/>
          <w:sz w:val="18"/>
          <w:szCs w:val="20"/>
        </w:rPr>
      </w:pPr>
      <w:r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6</w:t>
      </w:r>
      <w:r w:rsidR="00654E00" w:rsidRPr="00654E00">
        <w:rPr>
          <w:rFonts w:ascii="Times New Roman" w:eastAsia="ＭＳ 明朝" w:hAnsi="Times New Roman" w:cs="Times New Roman" w:hint="eastAsia"/>
          <w:b/>
          <w:bCs/>
          <w:sz w:val="18"/>
          <w:szCs w:val="20"/>
        </w:rPr>
        <w:t>.</w:t>
      </w:r>
      <w:r w:rsidR="003124F4" w:rsidRPr="00654E00">
        <w:rPr>
          <w:rFonts w:ascii="Times New Roman" w:eastAsia="ＭＳ 明朝" w:hAnsi="Times New Roman" w:cs="Times New Roman"/>
          <w:b/>
          <w:bCs/>
          <w:sz w:val="18"/>
          <w:szCs w:val="20"/>
        </w:rPr>
        <w:t>参考文献</w:t>
      </w:r>
    </w:p>
    <w:p w14:paraId="0CEA45DA" w14:textId="5738B01B" w:rsidR="001C53CF" w:rsidRPr="002D5721" w:rsidRDefault="003124F4" w:rsidP="00814E51">
      <w:pPr>
        <w:rPr>
          <w:rFonts w:ascii="Times New Roman" w:eastAsia="ＭＳ 明朝" w:hAnsi="Times New Roman" w:cs="Times New Roman"/>
          <w:sz w:val="18"/>
          <w:szCs w:val="20"/>
        </w:rPr>
      </w:pPr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[1] T. Takano et </w:t>
      </w:r>
      <w:proofErr w:type="spellStart"/>
      <w:r w:rsidRPr="002D5721">
        <w:rPr>
          <w:rFonts w:ascii="Times New Roman" w:eastAsia="ＭＳ 明朝" w:hAnsi="Times New Roman" w:cs="Times New Roman"/>
          <w:sz w:val="18"/>
          <w:szCs w:val="20"/>
        </w:rPr>
        <w:t>al.,IEEE</w:t>
      </w:r>
      <w:proofErr w:type="spellEnd"/>
      <w:r w:rsidRPr="002D5721">
        <w:rPr>
          <w:rFonts w:ascii="Times New Roman" w:eastAsia="ＭＳ 明朝" w:hAnsi="Times New Roman" w:cs="Times New Roman"/>
          <w:sz w:val="18"/>
          <w:szCs w:val="20"/>
        </w:rPr>
        <w:t xml:space="preserve"> AP-S &amp; URSI, FR-SP.2A.9, 2022</w:t>
      </w:r>
    </w:p>
    <w:sectPr w:rsidR="001C53CF" w:rsidRPr="002D5721" w:rsidSect="00267986">
      <w:type w:val="continuous"/>
      <w:pgSz w:w="11906" w:h="16838"/>
      <w:pgMar w:top="1985" w:right="1701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B2B0" w14:textId="77777777" w:rsidR="00CA60AA" w:rsidRDefault="00CA60AA" w:rsidP="00C2617F">
      <w:r>
        <w:separator/>
      </w:r>
    </w:p>
  </w:endnote>
  <w:endnote w:type="continuationSeparator" w:id="0">
    <w:p w14:paraId="7057E2FB" w14:textId="77777777" w:rsidR="00CA60AA" w:rsidRDefault="00CA60AA" w:rsidP="00C26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B7C6F" w14:textId="77777777" w:rsidR="00CA60AA" w:rsidRDefault="00CA60AA" w:rsidP="00C2617F">
      <w:r>
        <w:separator/>
      </w:r>
    </w:p>
  </w:footnote>
  <w:footnote w:type="continuationSeparator" w:id="0">
    <w:p w14:paraId="16F80344" w14:textId="77777777" w:rsidR="00CA60AA" w:rsidRDefault="00CA60AA" w:rsidP="00C26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042CB"/>
    <w:multiLevelType w:val="hybridMultilevel"/>
    <w:tmpl w:val="B6DED1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3537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44"/>
    <w:rsid w:val="0000339C"/>
    <w:rsid w:val="00016829"/>
    <w:rsid w:val="000A1803"/>
    <w:rsid w:val="000D4819"/>
    <w:rsid w:val="001048E6"/>
    <w:rsid w:val="0012345F"/>
    <w:rsid w:val="0014250B"/>
    <w:rsid w:val="0017668A"/>
    <w:rsid w:val="00186936"/>
    <w:rsid w:val="00197D6E"/>
    <w:rsid w:val="001A3F01"/>
    <w:rsid w:val="001B49B2"/>
    <w:rsid w:val="001C2514"/>
    <w:rsid w:val="001C53CF"/>
    <w:rsid w:val="001E13B4"/>
    <w:rsid w:val="002154A1"/>
    <w:rsid w:val="002222AE"/>
    <w:rsid w:val="00267986"/>
    <w:rsid w:val="00280993"/>
    <w:rsid w:val="0028659E"/>
    <w:rsid w:val="002A0889"/>
    <w:rsid w:val="002D5721"/>
    <w:rsid w:val="002E1856"/>
    <w:rsid w:val="002F74EB"/>
    <w:rsid w:val="003124F4"/>
    <w:rsid w:val="00334622"/>
    <w:rsid w:val="003419CA"/>
    <w:rsid w:val="00352C00"/>
    <w:rsid w:val="003A770A"/>
    <w:rsid w:val="003D26E0"/>
    <w:rsid w:val="003D4DAF"/>
    <w:rsid w:val="004011AE"/>
    <w:rsid w:val="004259A0"/>
    <w:rsid w:val="00425C75"/>
    <w:rsid w:val="004530A8"/>
    <w:rsid w:val="004562FE"/>
    <w:rsid w:val="00485933"/>
    <w:rsid w:val="00487ADF"/>
    <w:rsid w:val="004C501E"/>
    <w:rsid w:val="004F1D6E"/>
    <w:rsid w:val="00505A87"/>
    <w:rsid w:val="005560BF"/>
    <w:rsid w:val="005578DF"/>
    <w:rsid w:val="00574FCC"/>
    <w:rsid w:val="005A4BEB"/>
    <w:rsid w:val="005B1049"/>
    <w:rsid w:val="005B4C55"/>
    <w:rsid w:val="0061119C"/>
    <w:rsid w:val="00612E6C"/>
    <w:rsid w:val="00620BF3"/>
    <w:rsid w:val="00636A38"/>
    <w:rsid w:val="00654E00"/>
    <w:rsid w:val="006A60E0"/>
    <w:rsid w:val="006B31FA"/>
    <w:rsid w:val="006B7CC7"/>
    <w:rsid w:val="00705C0B"/>
    <w:rsid w:val="00761CC6"/>
    <w:rsid w:val="0078423F"/>
    <w:rsid w:val="007B2B74"/>
    <w:rsid w:val="007D27EB"/>
    <w:rsid w:val="007D4E1F"/>
    <w:rsid w:val="007E774E"/>
    <w:rsid w:val="00814E51"/>
    <w:rsid w:val="00821347"/>
    <w:rsid w:val="00826936"/>
    <w:rsid w:val="008372B9"/>
    <w:rsid w:val="00865A91"/>
    <w:rsid w:val="008A03AE"/>
    <w:rsid w:val="008D1617"/>
    <w:rsid w:val="00926944"/>
    <w:rsid w:val="009279D3"/>
    <w:rsid w:val="00927F59"/>
    <w:rsid w:val="0094582D"/>
    <w:rsid w:val="00987869"/>
    <w:rsid w:val="009B5512"/>
    <w:rsid w:val="009B7D33"/>
    <w:rsid w:val="009C3F44"/>
    <w:rsid w:val="009F5F8B"/>
    <w:rsid w:val="00A00BCC"/>
    <w:rsid w:val="00A16AA5"/>
    <w:rsid w:val="00A36681"/>
    <w:rsid w:val="00A761B3"/>
    <w:rsid w:val="00A84D22"/>
    <w:rsid w:val="00A9412A"/>
    <w:rsid w:val="00AB0A7F"/>
    <w:rsid w:val="00AB4C75"/>
    <w:rsid w:val="00AD4EAA"/>
    <w:rsid w:val="00AE6EFC"/>
    <w:rsid w:val="00B03393"/>
    <w:rsid w:val="00B0394F"/>
    <w:rsid w:val="00B2117B"/>
    <w:rsid w:val="00B42FA5"/>
    <w:rsid w:val="00B6459B"/>
    <w:rsid w:val="00B707F9"/>
    <w:rsid w:val="00B7203A"/>
    <w:rsid w:val="00B9070E"/>
    <w:rsid w:val="00BE67BB"/>
    <w:rsid w:val="00C2617F"/>
    <w:rsid w:val="00C30729"/>
    <w:rsid w:val="00C35086"/>
    <w:rsid w:val="00C50FBA"/>
    <w:rsid w:val="00C7432D"/>
    <w:rsid w:val="00C853EC"/>
    <w:rsid w:val="00CA60AA"/>
    <w:rsid w:val="00CC499B"/>
    <w:rsid w:val="00D21962"/>
    <w:rsid w:val="00D442BE"/>
    <w:rsid w:val="00DC6C3E"/>
    <w:rsid w:val="00DD709B"/>
    <w:rsid w:val="00DE08B0"/>
    <w:rsid w:val="00E12E3C"/>
    <w:rsid w:val="00E14D55"/>
    <w:rsid w:val="00E21285"/>
    <w:rsid w:val="00E261F4"/>
    <w:rsid w:val="00E35B81"/>
    <w:rsid w:val="00E85131"/>
    <w:rsid w:val="00E94E7E"/>
    <w:rsid w:val="00EA0288"/>
    <w:rsid w:val="00ED2A3C"/>
    <w:rsid w:val="00ED684C"/>
    <w:rsid w:val="00EF4B55"/>
    <w:rsid w:val="00F0081F"/>
    <w:rsid w:val="00F505B2"/>
    <w:rsid w:val="00FA6E26"/>
    <w:rsid w:val="00FB726B"/>
    <w:rsid w:val="00FF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051E30"/>
  <w15:chartTrackingRefBased/>
  <w15:docId w15:val="{BF707A8C-7D89-4552-AB38-5DEECF31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69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9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9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9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9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9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9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69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69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69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69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69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6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6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9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69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69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269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2617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2617F"/>
  </w:style>
  <w:style w:type="paragraph" w:styleId="ac">
    <w:name w:val="footer"/>
    <w:basedOn w:val="a"/>
    <w:link w:val="ad"/>
    <w:uiPriority w:val="99"/>
    <w:unhideWhenUsed/>
    <w:rsid w:val="00C2617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2617F"/>
  </w:style>
  <w:style w:type="character" w:styleId="ae">
    <w:name w:val="Placeholder Text"/>
    <w:basedOn w:val="a0"/>
    <w:uiPriority w:val="99"/>
    <w:semiHidden/>
    <w:rsid w:val="00E21285"/>
    <w:rPr>
      <w:color w:val="666666"/>
    </w:rPr>
  </w:style>
  <w:style w:type="paragraph" w:styleId="Web">
    <w:name w:val="Normal (Web)"/>
    <w:basedOn w:val="a"/>
    <w:uiPriority w:val="99"/>
    <w:unhideWhenUsed/>
    <w:rsid w:val="00865A9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松下 昇太郎</dc:creator>
  <cp:keywords/>
  <dc:description/>
  <cp:lastModifiedBy>松下 昇太郎</cp:lastModifiedBy>
  <cp:revision>5</cp:revision>
  <cp:lastPrinted>2024-11-28T14:13:00Z</cp:lastPrinted>
  <dcterms:created xsi:type="dcterms:W3CDTF">2025-01-15T04:20:00Z</dcterms:created>
  <dcterms:modified xsi:type="dcterms:W3CDTF">2025-01-17T01:43:00Z</dcterms:modified>
</cp:coreProperties>
</file>