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widowControl/>
        <w:spacing w:after="60" w:line="280" w:lineRule="exact"/>
        <w:jc w:val="right"/>
        <w:snapToGrid w:val="0"/>
      </w:pPr>
      <w:r>
        <w:rPr>
          <w:rFonts w:ascii="Century" w:cs="Century" w:eastAsia="ＭＳ 明朝" w:hAnsi="Century"/>
          <w:sz w:val="21"/>
          <w:szCs w:val="21"/>
        </w:rPr>
        <w:t xml:space="preserve">令和8年9月23日</w:t>
      </w:r>
    </w:p>
    <w:p>
      <w:pPr>
        <w:widowControl/>
        <w:spacing w:after="0" w:line="160" w:lineRule="exact"/>
        <w:snapToGrid w:val="0"/>
      </w:pPr>
    </w:p>
    <w:p>
      <w:pPr>
        <w:widowControl/>
        <w:spacing w:after="60" w:line="280" w:lineRule="exact"/>
        <w:snapToGrid w:val="0"/>
      </w:pPr>
      <w:r>
        <w:rPr>
          <w:rFonts w:ascii="Century" w:cs="Century" w:eastAsia="ＭＳ 明朝" w:hAnsi="Century"/>
          <w:sz w:val="21"/>
          <w:szCs w:val="21"/>
        </w:rPr>
        <w:t xml:space="preserve">理工学部広報委員会</w:t>
      </w:r>
    </w:p>
    <w:p>
      <w:pPr>
        <w:widowControl/>
        <w:spacing w:after="60" w:line="280" w:lineRule="exact"/>
        <w:snapToGrid w:val="0"/>
      </w:pPr>
      <w:r>
        <w:rPr>
          <w:rFonts w:ascii="Century" w:cs="Century" w:eastAsia="ＭＳ 明朝" w:hAnsi="Century"/>
          <w:sz w:val="21"/>
          <w:szCs w:val="21"/>
        </w:rPr>
        <w:t xml:space="preserve">委員長　佐伯　勝敏　先生</w:t>
      </w:r>
    </w:p>
    <w:p>
      <w:pPr>
        <w:widowControl/>
        <w:spacing w:after="60" w:line="280" w:lineRule="exact"/>
        <w:snapToGrid w:val="0"/>
      </w:pPr>
      <w:r>
        <w:rPr>
          <w:rFonts w:ascii="Century" w:cs="Century" w:eastAsia="ＭＳ 明朝" w:hAnsi="Century"/>
          <w:sz w:val="21"/>
          <w:szCs w:val="21"/>
        </w:rPr>
        <w:t xml:space="preserve">副委員長　山中　新太郎　先生</w:t>
      </w:r>
    </w:p>
    <w:p>
      <w:pPr>
        <w:widowControl/>
        <w:spacing w:after="0" w:line="160" w:lineRule="exact"/>
        <w:snapToGrid w:val="0"/>
      </w:pPr>
    </w:p>
    <w:p>
      <w:pPr>
        <w:widowControl/>
        <w:spacing w:after="60" w:line="280" w:lineRule="exact"/>
        <w:jc w:val="right"/>
        <w:snapToGrid w:val="0"/>
      </w:pPr>
      <w:r>
        <w:rPr>
          <w:rFonts w:ascii="Century" w:cs="Century" w:eastAsia="ＭＳ 明朝" w:hAnsi="Century"/>
          <w:sz w:val="21"/>
          <w:szCs w:val="21"/>
        </w:rPr>
        <w:t xml:space="preserve">応用情報工学科　広報委員</w:t>
      </w:r>
    </w:p>
    <w:p>
      <w:pPr>
        <w:widowControl/>
        <w:spacing w:after="60" w:line="280" w:lineRule="exact"/>
        <w:jc w:val="right"/>
        <w:snapToGrid w:val="0"/>
      </w:pPr>
      <w:r>
        <w:rPr>
          <w:rFonts w:ascii="Century" w:cs="Century" w:eastAsia="ＭＳ 明朝" w:hAnsi="Century"/>
          <w:sz w:val="21"/>
          <w:szCs w:val="21"/>
        </w:rPr>
        <w:t xml:space="preserve">松野　裕</w:t>
      </w:r>
    </w:p>
    <w:p>
      <w:pPr>
        <w:widowControl/>
        <w:spacing w:after="0" w:line="160" w:lineRule="exact"/>
        <w:snapToGrid w:val="0"/>
      </w:pPr>
    </w:p>
    <w:p>
      <w:pPr>
        <w:pStyle w:val="Title"/>
        <w:widowControl/>
        <w:spacing w:after="240" w:before="120" w:line="400" w:lineRule="exact"/>
        <w:jc w:val="center"/>
        <w:snapToGrid w:val="0"/>
      </w:pPr>
      <w:r>
        <w:rPr>
          <w:rFonts w:ascii="ＭＳ Ｐゴシック" w:cs="ＭＳ Ｐゴシック" w:eastAsia="ＭＳ Ｐゴシック" w:hAnsi="ＭＳ Ｐゴシック"/>
          <w:b/>
          <w:bCs/>
          <w:sz w:val="28"/>
          <w:szCs w:val="28"/>
        </w:rPr>
        <w:t xml:space="preserve">令和9年度オープンキャンパス日程等に関する意見</w:t>
      </w:r>
    </w:p>
    <w:p>
      <w:pPr>
        <w:widowControl/>
        <w:spacing w:after="60" w:line="300" w:lineRule="exact"/>
        <w:ind w:firstLine="210"/>
        <w:snapToGrid w:val="0"/>
      </w:pPr>
      <w:r>
        <w:rPr>
          <w:rFonts w:ascii="Century" w:cs="Century" w:eastAsia="ＭＳ 明朝" w:hAnsi="Century"/>
          <w:sz w:val="21"/>
          <w:szCs w:val="21"/>
        </w:rPr>
        <w:t xml:space="preserve">令和8年度第3回広報委員会（令和8年9月15日開催）の報告事項8「令和9年度オープンキャンパス日程等」について、各委員の意見を確認したいとの御依頼（期限：令和8年9月30日（水）16時）がありました。本書はそれに対する回答です。私の検討結果に、応用情報工学科の教員から寄せられた意見を加えてまとめました。</w:t>
      </w:r>
    </w:p>
    <w:p>
      <w:pPr>
        <w:widowControl/>
        <w:spacing w:after="60" w:line="300" w:lineRule="exact"/>
        <w:ind w:firstLine="210"/>
        <w:snapToGrid w:val="0"/>
      </w:pPr>
      <w:r>
        <w:rPr>
          <w:rFonts w:ascii="Century" w:cs="Century" w:eastAsia="ＭＳ 明朝" w:hAnsi="Century"/>
          <w:b w:val="0"/>
          <w:color w:val="000000"/>
          <w:sz w:val="21"/>
          <w:szCs w:val="21"/>
        </w:rPr>
        <w:t>偏差値の定着や併願上位層の獲得、付属高校からの進学者の増加を目指すという趣旨は理解しています。そのうえで、日程の決め方、教職員・学生の負担、変更の根拠について、説明と再検討をお願いします。</w:t>
      </w:r>
    </w:p>
    <w:p>
      <w:pPr>
        <w:keepNext/>
        <w:widowControl/>
        <w:pBdr>
          <w:bottom w:val="single" w:color="000000" w:sz="4" w:space="2"/>
        </w:pBdr>
        <w:spacing w:after="80" w:before="240" w:line="300" w:lineRule="exact"/>
        <w:snapToGrid w:val="0"/>
      </w:pPr>
      <w:r>
        <w:rPr>
          <w:rFonts w:ascii="ＭＳ Ｐゴシック" w:cs="ＭＳ Ｐゴシック" w:eastAsia="ＭＳ Ｐゴシック" w:hAnsi="ＭＳ Ｐゴシック"/>
          <w:b/>
          <w:bCs/>
          <w:sz w:val="22"/>
          <w:szCs w:val="22"/>
        </w:rPr>
        <w:t xml:space="preserve">要旨</w:t>
      </w:r>
    </w:p>
    <w:p>
      <w:pPr>
        <w:widowControl/>
        <w:spacing w:after="60" w:line="300" w:lineRule="exact"/>
        <w:snapToGrid w:val="0"/>
      </w:pPr>
      <w:r>
        <w:rPr>
          <w:rFonts w:ascii="Century" w:cs="Century" w:eastAsia="ＭＳ 明朝" w:hAnsi="Century"/>
          <w:b w:val="0"/>
          <w:color w:val="000000"/>
          <w:sz w:val="21"/>
          <w:szCs w:val="21"/>
        </w:rPr>
        <w:t>日程案を広報委員会の審議事項として改めて取り上げ、各学科の意見を聞いたうえで決めるよう要望します。</w:t>
      </w:r>
    </w:p>
    <w:p>
      <w:pPr>
        <w:pStyle w:val="ListParagraph"/>
        <w:widowControl/>
        <w:numPr>
          <w:ilvl w:val="0"/>
          <w:numId w:val="2"/>
        </w:numPr>
        <w:spacing w:after="40" w:line="300" w:lineRule="exact"/>
        <w:snapToGrid w:val="0"/>
      </w:pPr>
      <w:r>
        <w:rPr>
          <w:rFonts w:ascii="Century" w:cs="Century" w:eastAsia="ＭＳ 明朝" w:hAnsi="Century"/>
          <w:b/>
          <w:bCs/>
          <w:color w:val="000000"/>
          <w:sz w:val="21"/>
          <w:szCs w:val="21"/>
        </w:rPr>
        <w:t>手続き：</w:t>
      </w:r>
      <w:r>
        <w:rPr>
          <w:rFonts w:ascii="Century" w:cs="Century" w:eastAsia="ＭＳ 明朝" w:hAnsi="Century"/>
          <w:b w:val="0"/>
          <w:bCs/>
          <w:color w:val="000000"/>
          <w:sz w:val="21"/>
          <w:szCs w:val="21"/>
        </w:rPr>
        <w:t xml:space="preserve"> 委員会では「報告事項」として「決定済み」と説明されました。しかし、前日の教授会で審議された学事日程表とは日程が異なっており、どの会議体で決定されたのか疑義があります。変更を決めた経緯を明らかにし、各学科で検討する時間を設けてください。</w:t>
      </w:r>
    </w:p>
    <w:p>
      <w:pPr>
        <w:pStyle w:val="ListParagraph"/>
        <w:widowControl/>
        <w:numPr>
          <w:ilvl w:val="0"/>
          <w:numId w:val="2"/>
        </w:numPr>
        <w:spacing w:after="40" w:line="300" w:lineRule="exact"/>
        <w:snapToGrid w:val="0"/>
      </w:pPr>
      <w:r>
        <w:rPr>
          <w:rFonts w:ascii="Century" w:cs="Century" w:eastAsia="ＭＳ 明朝" w:hAnsi="Century"/>
          <w:b/>
          <w:bCs/>
          <w:color w:val="000000"/>
          <w:sz w:val="21"/>
          <w:szCs w:val="21"/>
        </w:rPr>
        <w:t>負担：</w:t>
      </w:r>
      <w:r>
        <w:rPr>
          <w:rFonts w:ascii="Century" w:cs="Century" w:eastAsia="ＭＳ 明朝" w:hAnsi="Century"/>
          <w:b w:val="0"/>
          <w:bCs/>
          <w:color w:val="000000"/>
          <w:sz w:val="21"/>
          <w:szCs w:val="21"/>
        </w:rPr>
        <w:t xml:space="preserve"> 開催時間は年間20時間から26時間になります。ただし、船橋CWを従来どおり5時間とした場合の計算です。駿河台での開催日数や会場も増えるため、準備を含めてどれだけの人員と時間が必要か、確認が必要です。</w:t>
      </w:r>
    </w:p>
    <w:p>
      <w:pPr>
        <w:pStyle w:val="ListParagraph"/>
        <w:widowControl/>
        <w:numPr>
          <w:ilvl w:val="0"/>
          <w:numId w:val="2"/>
        </w:numPr>
        <w:spacing w:after="40" w:line="300" w:lineRule="exact"/>
        <w:snapToGrid w:val="0"/>
      </w:pPr>
      <w:r>
        <w:rPr>
          <w:rFonts w:ascii="Century" w:cs="Century" w:eastAsia="ＭＳ 明朝" w:hAnsi="Century"/>
          <w:b/>
          <w:bCs/>
          <w:color w:val="000000"/>
          <w:sz w:val="21"/>
          <w:szCs w:val="21"/>
        </w:rPr>
        <w:t>根拠：</w:t>
      </w:r>
      <w:r>
        <w:rPr>
          <w:rFonts w:ascii="Century" w:cs="Century" w:eastAsia="ＭＳ 明朝" w:hAnsi="Century"/>
          <w:b w:val="0"/>
          <w:bCs/>
          <w:color w:val="000000"/>
          <w:sz w:val="21"/>
          <w:szCs w:val="21"/>
        </w:rPr>
        <w:t xml:space="preserve"> 船橋OC全体の来場者数はR6からR8にかけて増えています。一方、研究施設を見学していない参加者も多く、この点は課題です。案にある「見学者数」が何を指すのか、根拠となるデータを示してください。</w:t>
      </w:r>
    </w:p>
    <w:p>
      <w:pPr>
        <w:pStyle w:val="ListParagraph"/>
        <w:widowControl/>
        <w:numPr>
          <w:ilvl w:val="0"/>
          <w:numId w:val="2"/>
        </w:numPr>
        <w:spacing w:after="40" w:line="300" w:lineRule="exact"/>
        <w:snapToGrid w:val="0"/>
      </w:pPr>
      <w:r>
        <w:rPr>
          <w:rFonts w:ascii="Century" w:cs="Century" w:eastAsia="ＭＳ 明朝" w:hAnsi="Century"/>
          <w:b/>
          <w:bCs/>
          <w:color w:val="000000"/>
          <w:sz w:val="21"/>
          <w:szCs w:val="21"/>
        </w:rPr>
        <w:t>要望：</w:t>
      </w:r>
      <w:r>
        <w:rPr>
          <w:rFonts w:ascii="Century" w:cs="Century" w:eastAsia="ＭＳ 明朝" w:hAnsi="Century"/>
          <w:b w:val="0"/>
          <w:bCs/>
          <w:color w:val="000000"/>
          <w:sz w:val="21"/>
          <w:szCs w:val="21"/>
        </w:rPr>
        <w:t xml:space="preserve"> 日程変更による効果と負担を、代替案と比較して審議してください。例えば、駿河台OCを1日にし、付属生向けを5/30にまとめる案です。受入人数や参加機会への影響も含めて検討する必要があります。</w:t>
      </w:r>
    </w:p>
    <w:p>
      <w:pPr>
        <w:keepNext/>
        <w:widowControl/>
        <w:pBdr>
          <w:bottom w:val="single" w:color="000000" w:sz="4" w:space="2"/>
        </w:pBdr>
        <w:spacing w:after="80" w:before="240" w:line="300" w:lineRule="exact"/>
        <w:snapToGrid w:val="0"/>
      </w:pPr>
      <w:r>
        <w:rPr>
          <w:rFonts w:ascii="ＭＳ Ｐゴシック" w:cs="ＭＳ Ｐゴシック" w:eastAsia="ＭＳ Ｐゴシック" w:hAnsi="ＭＳ Ｐゴシック"/>
          <w:b/>
          <w:bCs/>
          <w:sz w:val="22"/>
          <w:szCs w:val="22"/>
        </w:rPr>
        <w:t xml:space="preserve">１．決定プロセスについて</w:t>
      </w:r>
    </w:p>
    <w:p>
      <w:pPr>
        <w:widowControl/>
        <w:spacing w:after="60" w:line="300" w:lineRule="exact"/>
        <w:snapToGrid w:val="0"/>
      </w:pPr>
      <w:r>
        <w:rPr>
          <w:rFonts w:ascii="Century" w:cs="Century" w:eastAsia="ＭＳ 明朝" w:hAnsi="Century"/>
          <w:b w:val="0"/>
          <w:color w:val="000000"/>
          <w:sz w:val="21"/>
          <w:szCs w:val="21"/>
        </w:rPr>
        <w:t>本件は、広報委員会で改めて審議すべきだと考えます。資料上は「変更案」ですが、当日は「決定済み」と説明されており、まず、その経緯を確認したいと思います。</w:t>
      </w:r>
    </w:p>
    <w:p>
      <w:pPr>
        <w:pStyle w:val="ListParagraph"/>
        <w:widowControl/>
        <w:numPr>
          <w:ilvl w:val="0"/>
          <w:numId w:val="3"/>
        </w:numPr>
        <w:spacing w:after="40" w:line="300" w:lineRule="exact"/>
        <w:snapToGrid w:val="0"/>
      </w:pPr>
      <w:r>
        <w:rPr>
          <w:rFonts w:ascii="Century" w:cs="Century" w:eastAsia="ＭＳ 明朝" w:hAnsi="Century"/>
          <w:b w:val="0"/>
          <w:color w:val="000000"/>
          <w:sz w:val="21"/>
          <w:szCs w:val="21"/>
        </w:rPr>
        <w:t>資料（第3回 報告資料8、p.80）の表題は「開催日程の変更案」で、文責は佐伯委員長・山中副委員長です。この資料には、変更を決定した会議体や日付の記載はありません。</w:t>
      </w:r>
    </w:p>
    <w:p>
      <w:pPr>
        <w:pStyle w:val="ListParagraph"/>
        <w:widowControl/>
        <w:numPr>
          <w:ilvl w:val="0"/>
          <w:numId w:val="3"/>
        </w:numPr>
        <w:spacing w:after="40" w:line="300" w:lineRule="exact"/>
        <w:snapToGrid w:val="0"/>
      </w:pPr>
      <w:r>
        <w:rPr>
          <w:rFonts w:ascii="Century" w:cs="Century" w:eastAsia="ＭＳ 明朝" w:hAnsi="Century"/>
          <w:sz w:val="21"/>
          <w:szCs w:val="21"/>
        </w:rPr>
        <w:t>一方、委員会の場では「すでに決定しており変更しない」と説明されました。委員２名から負担増への懸念が示され、別の１名からは、付属高校生への対応はできる範囲でよいのか、という質問がありました。議題が当日に初めて示されたため、限られた時間では議論できませんでした。</w:t>
      </w:r>
    </w:p>
    <w:p>
      <w:pPr>
        <w:pStyle w:val="ListParagraph"/>
        <w:widowControl/>
        <w:numPr>
          <w:ilvl w:val="0"/>
          <w:numId w:val="3"/>
        </w:numPr>
        <w:spacing w:after="40" w:line="300" w:lineRule="exact"/>
        <w:snapToGrid w:val="0"/>
      </w:pPr>
      <w:r>
        <w:rPr>
          <w:rFonts w:ascii="Century" w:cs="Century" w:eastAsia="ＭＳ 明朝" w:hAnsi="Century"/>
          <w:b w:val="0"/>
          <w:color w:val="000000"/>
          <w:sz w:val="21"/>
          <w:szCs w:val="21"/>
        </w:rPr>
        <w:t>9/14の第6回教授会資料には、審議事項6「令和9年度授業等日程に関する件」があり、学事日程表（審議資料6、p.167〜168）にOCと船橋CWの日程が記載されています。ただし、翌9/15の広報委員会に示された案とは、次のように異な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87"/>
        <w:gridCol w:w="3855"/>
        <w:gridCol w:w="4195"/>
      </w:tblGrid>
      <w:tr>
        <w:trPr>
          <w:tblHeader/>
          <w:cantSplit/>
        </w:trPr>
        <w:tc>
          <w:tcPr>
            <w:tcW w:type="dxa" w:w="1587"/>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val="0"/>
              <w:spacing w:after="0" w:line="260" w:lineRule="exact"/>
              <w:snapToGrid w:val="0"/>
            </w:pPr>
            <w:r>
              <w:rPr>
                <w:rFonts w:ascii="Century" w:cs="Century" w:eastAsia="ＭＳ 明朝" w:hAnsi="Century"/>
                <w:b/>
                <w:bCs/>
                <w:color w:val="000000"/>
                <w:sz w:val="19"/>
                <w:szCs w:val="19"/>
              </w:rPr>
              <w:t>行事</w:t>
            </w:r>
          </w:p>
        </w:tc>
        <w:tc>
          <w:tcPr>
            <w:tcW w:type="dxa" w:w="3855"/>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val="0"/>
              <w:spacing w:after="0" w:line="260" w:lineRule="exact"/>
              <w:snapToGrid w:val="0"/>
            </w:pPr>
            <w:r>
              <w:rPr>
                <w:rFonts w:ascii="Century" w:cs="Century" w:eastAsia="ＭＳ 明朝" w:hAnsi="Century"/>
                <w:b/>
                <w:bCs/>
                <w:color w:val="000000"/>
                <w:sz w:val="19"/>
                <w:szCs w:val="19"/>
              </w:rPr>
              <w:t>9/14 教授会資料</w:t>
              <w:br/>
              <w:t>（学事日程表）</w:t>
            </w:r>
          </w:p>
        </w:tc>
        <w:tc>
          <w:tcPr>
            <w:tcW w:type="dxa" w:w="4195"/>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val="0"/>
              <w:spacing w:after="0" w:line="260" w:lineRule="exact"/>
              <w:snapToGrid w:val="0"/>
            </w:pPr>
            <w:r>
              <w:rPr>
                <w:rFonts w:ascii="Century" w:cs="Century" w:eastAsia="ＭＳ 明朝" w:hAnsi="Century"/>
                <w:b/>
                <w:bCs/>
                <w:color w:val="000000"/>
                <w:sz w:val="19"/>
                <w:szCs w:val="19"/>
              </w:rPr>
              <w:t>9/15 広報委員会資料</w:t>
              <w:br/>
              <w:t>（今回の変更案）</w:t>
            </w:r>
          </w:p>
        </w:tc>
      </w:tr>
      <w:tr>
        <w:trPr>
          <w:tblHeader w:val="false"/>
          <w:cantSplit/>
        </w:trPr>
        <w:tc>
          <w:tcPr>
            <w:tcW w:type="dxa" w:w="1587"/>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船橋OC</w:t>
            </w:r>
          </w:p>
        </w:tc>
        <w:tc>
          <w:tcPr>
            <w:tcW w:type="dxa" w:w="3855"/>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7/31（土）〜8/1（日）</w:t>
            </w:r>
          </w:p>
        </w:tc>
        <w:tc>
          <w:tcPr>
            <w:tcW w:type="dxa" w:w="4195"/>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5/29（土）午後：付属生向け</w:t>
              <w:br/>
              <w:t>5/30（日）</w:t>
            </w:r>
          </w:p>
        </w:tc>
      </w:tr>
      <w:tr>
        <w:trPr>
          <w:tblHeader w:val="false"/>
          <w:cantSplit/>
        </w:trPr>
        <w:tc>
          <w:tcPr>
            <w:tcW w:type="dxa" w:w="1587"/>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駿河台OC</w:t>
            </w:r>
          </w:p>
        </w:tc>
        <w:tc>
          <w:tcPr>
            <w:tcW w:type="dxa" w:w="3855"/>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6/20（日）</w:t>
            </w:r>
          </w:p>
        </w:tc>
        <w:tc>
          <w:tcPr>
            <w:tcW w:type="dxa" w:w="4195"/>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7/31（土）〜8/1（日）</w:t>
            </w:r>
          </w:p>
        </w:tc>
      </w:tr>
      <w:tr>
        <w:trPr>
          <w:tblHeader w:val="false"/>
          <w:cantSplit/>
        </w:trPr>
        <w:tc>
          <w:tcPr>
            <w:tcW w:type="dxa" w:w="1587"/>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船橋CW</w:t>
            </w:r>
          </w:p>
        </w:tc>
        <w:tc>
          <w:tcPr>
            <w:tcW w:type="dxa" w:w="3855"/>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10/30（土）</w:t>
            </w:r>
          </w:p>
        </w:tc>
        <w:tc>
          <w:tcPr>
            <w:tcW w:type="dxa" w:w="4195"/>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10/31（日）</w:t>
            </w:r>
          </w:p>
        </w:tc>
      </w:tr>
    </w:tbl>
    <w:p>
      <w:pPr>
        <w:widowControl/>
        <w:spacing w:after="60" w:line="300" w:lineRule="exact"/>
        <w:snapToGrid w:val="0"/>
      </w:pPr>
      <w:r>
        <w:rPr>
          <w:rFonts w:ascii="Century" w:cs="Century" w:eastAsia="ＭＳ 明朝" w:hAnsi="Century"/>
          <w:b w:val="0"/>
          <w:color w:val="000000"/>
          <w:sz w:val="21"/>
          <w:szCs w:val="21"/>
        </w:rPr>
        <w:t>私は9/14の教授会には委任状を提出して欠席しており、当日の議論や審議結果は把握していません。ここでは配付資料をもとに確認しています。応用情報工学科の教室会議でも、担当・主任会議から今回の変更に関する報告はありませんでした。</w:t>
      </w:r>
    </w:p>
    <w:p>
      <w:pPr>
        <w:widowControl/>
        <w:spacing w:after="60" w:line="300" w:lineRule="exact"/>
        <w:snapToGrid w:val="0"/>
      </w:pPr>
      <w:r>
        <w:rPr>
          <w:rFonts w:ascii="Century" w:cs="Century" w:eastAsia="ＭＳ 明朝" w:hAnsi="Century"/>
          <w:b w:val="0"/>
          <w:color w:val="000000"/>
          <w:sz w:val="21"/>
          <w:szCs w:val="21"/>
        </w:rPr>
        <w:t>OCは全学科の教職員と学生が関わる学部行事です。開催の順序・時期・時間を大きく変えるのであれば、各学科で検討する時間を設け、その意見を持ち寄って委員会で審議する必要があると考えます。</w:t>
      </w:r>
    </w:p>
    <w:p>
      <w:pPr>
        <w:widowControl/>
        <w:spacing w:after="60" w:line="300" w:lineRule="exact"/>
        <w:snapToGrid w:val="0"/>
      </w:pPr>
      <w:r>
        <w:rPr>
          <w:rFonts w:ascii="Century" w:cs="Century" w:eastAsia="ＭＳ 明朝" w:hAnsi="Century"/>
          <w:b w:val="0"/>
          <w:color w:val="000000"/>
          <w:sz w:val="21"/>
          <w:szCs w:val="21"/>
        </w:rPr>
        <w:t>教授会資料の日程から、どのような経緯で今回の案になったのか、また、どの会議体で決定されたのかについて疑義があります。すでに決定済みであれば、決定した会議体と日付、承認の手続きをお示しください。担当主任会議・教授会での扱いも確認したうえで、次回の広報委員会で改めて審議するようお願いします。</w:t>
      </w:r>
    </w:p>
    <w:p>
      <w:pPr>
        <w:keepNext/>
        <w:widowControl/>
        <w:pBdr>
          <w:bottom w:val="single" w:color="000000" w:sz="4" w:space="2"/>
        </w:pBdr>
        <w:spacing w:after="80" w:before="240" w:line="300" w:lineRule="exact"/>
        <w:snapToGrid w:val="0"/>
      </w:pPr>
      <w:r>
        <w:rPr>
          <w:rFonts w:ascii="ＭＳ Ｐゴシック" w:cs="ＭＳ Ｐゴシック" w:eastAsia="ＭＳ Ｐゴシック" w:hAnsi="ＭＳ Ｐゴシック"/>
          <w:b/>
          <w:bCs/>
          <w:sz w:val="22"/>
          <w:szCs w:val="22"/>
        </w:rPr>
        <w:t xml:space="preserve">２．教職員・学生の負担</w:t>
      </w:r>
    </w:p>
    <w:p>
      <w:pPr>
        <w:widowControl/>
        <w:spacing w:after="60" w:line="300" w:lineRule="exact"/>
        <w:snapToGrid w:val="0"/>
      </w:pPr>
      <w:r>
        <w:rPr>
          <w:rFonts w:ascii="Century" w:cs="Century" w:eastAsia="ＭＳ 明朝" w:hAnsi="Century"/>
          <w:b w:val="0"/>
          <w:color w:val="000000"/>
          <w:sz w:val="21"/>
          <w:szCs w:val="21"/>
        </w:rPr>
        <w:t>R9案では開催時間が延び、駿河台OCは1日から2日になります。R8の実施済みの行事と今後の予定を合わせて比較すると、次のようになります。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3138"/>
        <w:gridCol w:w="2100"/>
      </w:tblGrid>
      <w:tr>
        <w:trPr>
          <w:tblHeader/>
          <w:cantSplit/>
        </w:trPr>
        <w:tc>
          <w:tcPr>
            <w:tcW w:type="dxa" w:w="19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val="0"/>
              <w:spacing w:after="0" w:line="260" w:lineRule="exact"/>
              <w:snapToGrid w:val="0"/>
            </w:pPr>
            <w:r>
              <w:rPr>
                <w:rFonts w:ascii="Century" w:cs="Century" w:eastAsia="ＭＳ 明朝" w:hAnsi="Century"/>
                <w:b/>
                <w:bCs/>
                <w:sz w:val="19"/>
                <w:szCs w:val="19"/>
              </w:rPr>
              <w:t xml:space="preserve">項目</w:t>
            </w:r>
          </w:p>
        </w:tc>
        <w:tc>
          <w:tcPr>
            <w:tcW w:type="dxa" w:w="25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val="0"/>
              <w:spacing w:after="0" w:line="260" w:lineRule="exact"/>
              <w:snapToGrid w:val="0"/>
            </w:pPr>
            <w:r>
              <w:rPr>
                <w:rFonts w:ascii="Century" w:cs="Century" w:eastAsia="ＭＳ 明朝" w:hAnsi="Century"/>
                <w:b/>
                <w:bCs/>
                <w:color w:val="000000"/>
                <w:sz w:val="19"/>
                <w:szCs w:val="19"/>
              </w:rPr>
              <w:t>R8（実施済み・予定）</w:t>
            </w:r>
          </w:p>
        </w:tc>
        <w:tc>
          <w:tcPr>
            <w:tcW w:type="dxa" w:w="3138"/>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val="0"/>
              <w:spacing w:after="0" w:line="260" w:lineRule="exact"/>
              <w:snapToGrid w:val="0"/>
            </w:pPr>
            <w:r>
              <w:rPr>
                <w:rFonts w:ascii="Century" w:cs="Century" w:eastAsia="ＭＳ 明朝" w:hAnsi="Century"/>
                <w:b/>
                <w:bCs/>
                <w:sz w:val="19"/>
                <w:szCs w:val="19"/>
              </w:rPr>
              <w:t xml:space="preserve">R9（2027年度案）</w:t>
            </w:r>
          </w:p>
        </w:tc>
        <w:tc>
          <w:tcPr>
            <w:tcW w:type="dxa" w:w="21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val="0"/>
              <w:spacing w:after="0" w:line="260" w:lineRule="exact"/>
              <w:snapToGrid w:val="0"/>
            </w:pPr>
            <w:r>
              <w:rPr>
                <w:rFonts w:ascii="Century" w:cs="Century" w:eastAsia="ＭＳ 明朝" w:hAnsi="Century"/>
                <w:b/>
                <w:bCs/>
                <w:sz w:val="19"/>
                <w:szCs w:val="19"/>
              </w:rPr>
              <w:t xml:space="preserve">変化</w:t>
            </w:r>
          </w:p>
        </w:tc>
      </w:tr>
      <w:tr>
        <w:trPr>
          <w:tblHeader w:val="false"/>
          <w:cantSplit/>
        </w:trPr>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開催日数</w:t>
              <w:br/>
              <w:t>（半日換算）</w:t>
            </w:r>
          </w:p>
        </w:tc>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4日（駿河台1＋船橋2＋CW1）</w:t>
            </w:r>
          </w:p>
        </w:tc>
        <w:tc>
          <w:tcPr>
            <w:tcW w:type="dxa" w:w="3138"/>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4.5日（船橋0.5＋1＋駿河台2＋CW1）</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+0.5日</w:t>
            </w:r>
          </w:p>
        </w:tc>
      </w:tr>
      <w:tr>
        <w:trPr>
          <w:tblHeader w:val="false"/>
          <w:cantSplit/>
        </w:trPr>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開催時間の合計</w:t>
            </w:r>
          </w:p>
        </w:tc>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10〜15時×4日＝20時間</w:t>
              <w:br/>
              <w:t>（CWは予定）</w:t>
            </w:r>
          </w:p>
        </w:tc>
        <w:tc>
          <w:tcPr>
            <w:tcW w:type="dxa" w:w="3138"/>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9:30〜15:30×3日＋5/29の3時間＋CWの5時間＝26時間</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CW据え置きなら3割増</w:t>
            </w:r>
          </w:p>
        </w:tc>
      </w:tr>
      <w:tr>
        <w:trPr>
          <w:tblHeader w:val="false"/>
          <w:cantSplit/>
        </w:trPr>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駿河台の来場者</w:t>
              <w:br/>
              <w:t>（実績・想定）</w:t>
            </w:r>
          </w:p>
        </w:tc>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2,239名（1日、実績）</w:t>
            </w:r>
          </w:p>
        </w:tc>
        <w:tc>
          <w:tcPr>
            <w:tcW w:type="dxa" w:w="3138"/>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1日3,500名規模×2日</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実績との比較で、1日約1.6倍、延べ約3.1倍の想定</w:t>
            </w:r>
          </w:p>
        </w:tc>
      </w:tr>
      <w:tr>
        <w:trPr>
          <w:tblHeader w:val="false"/>
          <w:cantSplit/>
        </w:trPr>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駿河台の会場</w:t>
            </w:r>
          </w:p>
        </w:tc>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タワー・スコラ（1号館は付属生向けのみ）</w:t>
            </w:r>
          </w:p>
        </w:tc>
        <w:tc>
          <w:tcPr>
            <w:tcW w:type="dxa" w:w="3138"/>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タワー・スコラ＋1号館</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一般向け展示の会場拡大</w:t>
            </w:r>
          </w:p>
        </w:tc>
      </w:tr>
      <w:tr>
        <w:trPr>
          <w:tblHeader w:val="false"/>
          <w:cantSplit/>
        </w:trPr>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船橋OCの時期</w:t>
            </w:r>
          </w:p>
        </w:tc>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8月</w:t>
            </w:r>
          </w:p>
        </w:tc>
        <w:tc>
          <w:tcPr>
            <w:tcW w:type="dxa" w:w="3138"/>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5月末（前期授業期間中）</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授業との調整が必要</w:t>
            </w:r>
          </w:p>
        </w:tc>
      </w:tr>
      <w:tr>
        <w:trPr>
          <w:tblHeader w:val="false"/>
          <w:cantSplit/>
        </w:trPr>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付属生向け</w:t>
            </w:r>
          </w:p>
        </w:tc>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駿河台OC当日の午後</w:t>
            </w:r>
          </w:p>
        </w:tc>
        <w:tc>
          <w:tcPr>
            <w:tcW w:type="dxa" w:w="3138"/>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5/29（土）14〜17時に別枠</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別日に半日開催</w:t>
            </w:r>
          </w:p>
        </w:tc>
      </w:tr>
    </w:tbl>
    <w:p>
      <w:pPr>
        <w:widowControl/>
        <w:spacing w:after="60" w:line="300" w:lineRule="exact"/>
        <w:snapToGrid w:val="0"/>
      </w:pPr>
      <w:r>
        <w:rPr>
          <w:rFonts w:ascii="Century" w:cs="Century" w:eastAsia="ＭＳ 明朝" w:hAnsi="Century"/>
          <w:b w:val="0"/>
          <w:color w:val="000000"/>
          <w:sz w:val="21"/>
          <w:szCs w:val="21"/>
        </w:rPr>
        <w:t>開催時間の合計は、船橋CWを従来どおり10〜15時とすれば26時間、CWも9:30〜15:30に延長するなら27時間です。なお、4.5日は5/29の午後を半日とした数え方で、実際の開催日は5日になります。開催時間の延長と会場の拡大には負担増が見込まれますが、時差受付には混雑を減らす効果もあります。全体の負担は、準備や撤収、人員配置も含めて比べる必要があります。</w:t>
      </w:r>
    </w:p>
    <w:p>
      <w:pPr>
        <w:widowControl/>
        <w:spacing w:after="60" w:line="300" w:lineRule="exact"/>
        <w:snapToGrid w:val="0"/>
      </w:pPr>
      <w:r>
        <w:rPr>
          <w:rFonts w:ascii="Century" w:cs="Century" w:eastAsia="ＭＳ 明朝" w:hAnsi="Century"/>
          <w:b w:val="0"/>
          <w:color w:val="000000"/>
          <w:sz w:val="21"/>
          <w:szCs w:val="21"/>
        </w:rPr>
        <w:t>開催時間だけでは分からない点もあります。</w:t>
      </w:r>
    </w:p>
    <w:p>
      <w:pPr>
        <w:pStyle w:val="ListParagraph"/>
        <w:widowControl/>
        <w:numPr>
          <w:ilvl w:val="0"/>
          <w:numId w:val="3"/>
        </w:numPr>
        <w:spacing w:after="40" w:line="300" w:lineRule="exact"/>
        <w:snapToGrid w:val="0"/>
      </w:pPr>
      <w:r>
        <w:rPr>
          <w:rFonts w:ascii="Century" w:cs="Century" w:eastAsia="ＭＳ 明朝" w:hAnsi="Century"/>
          <w:b/>
          <w:bCs/>
          <w:color w:val="000000"/>
          <w:sz w:val="21"/>
          <w:szCs w:val="21"/>
        </w:rPr>
        <w:t>準備の時期が早まります。</w:t>
      </w:r>
      <w:r>
        <w:rPr>
          <w:rFonts w:ascii="Century" w:cs="Century" w:eastAsia="ＭＳ 明朝" w:hAnsi="Century"/>
          <w:b w:val="0"/>
          <w:bCs/>
          <w:color w:val="000000"/>
          <w:sz w:val="21"/>
          <w:szCs w:val="21"/>
        </w:rPr>
        <w:t xml:space="preserve"> 案では2月後半から告知を始めるとしています。ポスター・チラシ・特設サイト・学科展示の準備をいつ行うのか、入試や卒業、新年度の授業準備と重ならないか、日程と担当を先に確認しておく必要があります。</w:t>
      </w:r>
    </w:p>
    <w:p>
      <w:pPr>
        <w:pStyle w:val="ListParagraph"/>
        <w:widowControl/>
        <w:numPr>
          <w:ilvl w:val="0"/>
          <w:numId w:val="3"/>
        </w:numPr>
        <w:spacing w:after="40" w:line="300" w:lineRule="exact"/>
        <w:snapToGrid w:val="0"/>
      </w:pPr>
      <w:r>
        <w:rPr>
          <w:rFonts w:ascii="Century" w:cs="Century" w:eastAsia="ＭＳ 明朝" w:hAnsi="Century"/>
          <w:b/>
          <w:bCs/>
          <w:color w:val="000000"/>
          <w:sz w:val="21"/>
          <w:szCs w:val="21"/>
        </w:rPr>
        <w:t>学生スタッフの確保が心配です。</w:t>
      </w:r>
      <w:r>
        <w:rPr>
          <w:rFonts w:ascii="Century" w:cs="Century" w:eastAsia="ＭＳ 明朝" w:hAnsi="Century"/>
          <w:b w:val="0"/>
          <w:bCs/>
          <w:color w:val="000000"/>
          <w:sz w:val="21"/>
          <w:szCs w:val="21"/>
        </w:rPr>
        <w:t xml:space="preserve"> 5月末は新入生が入学して間もなく、4年生は就職活動と重なる場合があります。来場者アンケートでは学生による説明を評価する声が多く、必要な人数を確保できるか、各学科で確認したいと思います。</w:t>
      </w:r>
    </w:p>
    <w:p>
      <w:pPr>
        <w:pStyle w:val="ListParagraph"/>
        <w:keepLines/>
        <w:widowControl/>
        <w:numPr>
          <w:ilvl w:val="0"/>
          <w:numId w:val="3"/>
        </w:numPr>
        <w:spacing w:after="40" w:line="300" w:lineRule="exact"/>
        <w:snapToGrid w:val="0"/>
      </w:pPr>
      <w:r>
        <w:rPr>
          <w:rFonts w:ascii="Century" w:cs="Century" w:eastAsia="ＭＳ 明朝" w:hAnsi="Century"/>
          <w:b/>
          <w:bCs/>
          <w:color w:val="000000"/>
          <w:sz w:val="21"/>
          <w:szCs w:val="21"/>
        </w:rPr>
        <w:t>学生への謝金が支払われていないことは、長年の課題です。</w:t>
      </w:r>
      <w:r>
        <w:rPr>
          <w:rFonts w:ascii="Century" w:cs="Century" w:eastAsia="ＭＳ 明朝" w:hAnsi="Century"/>
          <w:b w:val="0"/>
          <w:bCs/>
          <w:color w:val="000000"/>
          <w:sz w:val="21"/>
          <w:szCs w:val="21"/>
        </w:rPr>
        <w:t xml:space="preserve"> OCの運営では、学生が主力を担っています。開催日数や時間を増やすのであれば、謝金の支給も含め、学生の負担にどう対応するか、検討をお願いします。</w:t>
      </w:r>
    </w:p>
    <w:p>
      <w:pPr>
        <w:pStyle w:val="ListParagraph"/>
        <w:widowControl/>
        <w:numPr>
          <w:ilvl w:val="0"/>
          <w:numId w:val="3"/>
        </w:numPr>
        <w:spacing w:after="40" w:line="300" w:lineRule="exact"/>
        <w:snapToGrid w:val="0"/>
      </w:pPr>
      <w:r>
        <w:rPr>
          <w:rFonts w:ascii="Century" w:cs="Century" w:eastAsia="ＭＳ 明朝" w:hAnsi="Century"/>
          <w:b/>
          <w:bCs/>
          <w:color w:val="000000"/>
          <w:sz w:val="21"/>
          <w:szCs w:val="21"/>
        </w:rPr>
        <w:t>船橋の学科は、駿河台で2日間対応することになります。</w:t>
      </w:r>
      <w:r>
        <w:rPr>
          <w:rFonts w:ascii="Century" w:cs="Century" w:eastAsia="ＭＳ 明朝" w:hAnsi="Century"/>
          <w:b w:val="0"/>
          <w:bCs/>
          <w:color w:val="000000"/>
          <w:sz w:val="21"/>
          <w:szCs w:val="21"/>
        </w:rPr>
        <w:t xml:space="preserve"> 全学年が船橋の学科は、交通、海建、精機、航宇、電子、応用情報の6学科です。機材の運搬に加え、学生スタッフの移動や交代をどうするか検討が必要です。機材を会場に置けるかどうかでも、負担は変わります。</w:t>
      </w:r>
    </w:p>
    <w:p>
      <w:pPr>
        <w:pStyle w:val="ListParagraph"/>
        <w:widowControl/>
        <w:numPr>
          <w:ilvl w:val="0"/>
          <w:numId w:val="3"/>
        </w:numPr>
        <w:spacing w:after="40" w:line="300" w:lineRule="exact"/>
        <w:snapToGrid w:val="0"/>
      </w:pPr>
      <w:r>
        <w:rPr>
          <w:rFonts w:ascii="Century" w:cs="Century" w:eastAsia="ＭＳ 明朝" w:hAnsi="Century"/>
          <w:b/>
          <w:bCs/>
          <w:color w:val="000000"/>
          <w:sz w:val="21"/>
          <w:szCs w:val="21"/>
        </w:rPr>
        <w:t>付属生向けの実施場所を確認したいと思います。</w:t>
      </w:r>
      <w:r>
        <w:rPr>
          <w:rFonts w:ascii="Century" w:cs="Century" w:eastAsia="ＭＳ 明朝" w:hAnsi="Century"/>
          <w:b w:val="0"/>
          <w:bCs/>
          <w:color w:val="000000"/>
          <w:sz w:val="21"/>
          <w:szCs w:val="21"/>
        </w:rPr>
        <w:t xml:space="preserve"> 入試・高校対応WGはR8の方針として、船橋OCでは実施せず駿河台OCに注力するとしていました。R9案は5/29に船橋で実施するとしていますが、駿河台でも続けるのかは書かれていません。両方で実施するのであれば、その必要性と人員について説明してください。</w:t>
      </w:r>
    </w:p>
    <w:p>
      <w:pPr>
        <w:pStyle w:val="ListParagraph"/>
        <w:keepLines/>
        <w:widowControl/>
        <w:numPr>
          <w:ilvl w:val="0"/>
          <w:numId w:val="3"/>
        </w:numPr>
        <w:spacing w:after="40" w:line="300" w:lineRule="exact"/>
        <w:snapToGrid w:val="0"/>
      </w:pPr>
      <w:r>
        <w:rPr>
          <w:rFonts w:ascii="Century" w:cs="Century" w:eastAsia="ＭＳ 明朝" w:hAnsi="Century"/>
          <w:b/>
          <w:bCs/>
          <w:color w:val="000000"/>
          <w:sz w:val="21"/>
          <w:szCs w:val="21"/>
        </w:rPr>
        <w:t>付属高校の生徒・教職員の負担も考える必要があります。</w:t>
      </w:r>
      <w:r>
        <w:rPr>
          <w:rFonts w:ascii="Century" w:cs="Century" w:eastAsia="ＭＳ 明朝" w:hAnsi="Century"/>
          <w:b w:val="0"/>
          <w:bCs/>
          <w:color w:val="000000"/>
          <w:sz w:val="21"/>
          <w:szCs w:val="21"/>
        </w:rPr>
        <w:t xml:space="preserve"> 複数の学部のOCに参加する場合には、生徒の移動や時間の負担が増えます。学校単位で参加する場合には、引率や日程調整を行う高校の教職員にも負担がかかります。付属高校側の意向や他学部の開催状況も踏まえ、日程と実施方法の検討をお願いします。</w:t>
      </w:r>
    </w:p>
    <w:p>
      <w:pPr>
        <w:pStyle w:val="ListParagraph"/>
        <w:widowControl/>
        <w:numPr>
          <w:ilvl w:val="0"/>
          <w:numId w:val="3"/>
        </w:numPr>
        <w:spacing w:after="40" w:line="300" w:lineRule="exact"/>
        <w:snapToGrid w:val="0"/>
      </w:pPr>
      <w:r>
        <w:rPr>
          <w:rFonts w:ascii="Century" w:cs="Century" w:eastAsia="ＭＳ 明朝" w:hAnsi="Century"/>
          <w:b/>
          <w:bCs/>
          <w:color w:val="000000"/>
          <w:sz w:val="21"/>
          <w:szCs w:val="21"/>
        </w:rPr>
        <w:t>高校訪問との日程調整が必要です。</w:t>
      </w:r>
      <w:r>
        <w:rPr>
          <w:rFonts w:ascii="Century" w:cs="Century" w:eastAsia="ＭＳ 明朝" w:hAnsi="Century"/>
          <w:b w:val="0"/>
          <w:bCs/>
          <w:color w:val="000000"/>
          <w:sz w:val="21"/>
          <w:szCs w:val="21"/>
        </w:rPr>
        <w:t xml:space="preserve"> R9計画の高校訪問は6〜7月と10〜12月で、5月の船橋OCより後になります。高校訪問から船橋OCへ誘導するには、訪問時期を見直すか、別の周知方法を考える必要があります。</w:t>
      </w:r>
    </w:p>
    <w:p>
      <w:pPr>
        <w:widowControl/>
        <w:spacing w:after="60" w:line="300" w:lineRule="exact"/>
        <w:snapToGrid w:val="0"/>
      </w:pPr>
      <w:r>
        <w:rPr>
          <w:rFonts w:ascii="Century" w:cs="Century" w:eastAsia="ＭＳ 明朝" w:hAnsi="Century"/>
          <w:b w:val="0"/>
          <w:color w:val="000000"/>
          <w:sz w:val="21"/>
          <w:szCs w:val="21"/>
        </w:rPr>
        <w:t>負担が減る面もあります。船橋での夏の屋外移動を避けられ、駿河台への機材の持ち出しも通常授業のない時期になります。ただし、教授会資料の学事日程表では、7/26〜31は補講等を実施する場合があり、7/26〜9/14は集中授業期間、8/2〜7は追評価期間です。前学期授業終了は8/7で、授業への影響がなくなるとは限りません。学科ごとに、準備・当日・撤収の人数と時間を確認していただきたいと思います。</w:t>
      </w:r>
    </w:p>
    <w:p>
      <w:pPr>
        <w:keepNext/>
        <w:widowControl/>
        <w:pBdr>
          <w:bottom w:val="single" w:color="000000" w:sz="4" w:space="2"/>
        </w:pBdr>
        <w:spacing w:after="80" w:before="240" w:line="300" w:lineRule="exact"/>
        <w:snapToGrid w:val="0"/>
      </w:pPr>
      <w:r>
        <w:rPr>
          <w:rFonts w:ascii="ＭＳ Ｐゴシック" w:cs="ＭＳ Ｐゴシック" w:eastAsia="ＭＳ Ｐゴシック" w:hAnsi="ＭＳ Ｐゴシック"/>
          <w:b/>
          <w:bCs/>
          <w:sz w:val="22"/>
          <w:szCs w:val="22"/>
        </w:rPr>
        <w:t xml:space="preserve">３．変更案の根拠の検証</w:t>
      </w:r>
    </w:p>
    <w:p>
      <w:pPr>
        <w:widowControl/>
        <w:spacing w:after="60" w:line="300" w:lineRule="exact"/>
        <w:snapToGrid w:val="0"/>
      </w:pPr>
      <w:r>
        <w:rPr>
          <w:rFonts w:ascii="Century" w:cs="Century" w:eastAsia="ＭＳ 明朝" w:hAnsi="Century"/>
          <w:b w:val="0"/>
          <w:color w:val="000000"/>
          <w:sz w:val="21"/>
          <w:szCs w:val="21"/>
        </w:rPr>
        <w:t>案が挙げる4つの課題を、R8の委員会資料と照合しました。施設を十分に見学してもらえていないことは課題ですが、日程変更の根拠として、さらに確認したい点があります。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4838"/>
        <w:gridCol w:w="2200"/>
      </w:tblGrid>
      <w:tr>
        <w:trPr>
          <w:tblHeader/>
          <w:cantSplit/>
        </w:trPr>
        <w:tc>
          <w:tcPr>
            <w:tcW w:type="dxa" w:w="26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val="0"/>
              <w:spacing w:after="0" w:line="260" w:lineRule="exact"/>
              <w:snapToGrid w:val="0"/>
            </w:pPr>
            <w:r>
              <w:rPr>
                <w:rFonts w:ascii="Century" w:cs="Century" w:eastAsia="ＭＳ 明朝" w:hAnsi="Century"/>
                <w:b/>
                <w:bCs/>
                <w:sz w:val="19"/>
                <w:szCs w:val="19"/>
              </w:rPr>
              <w:t xml:space="preserve">案の主張</w:t>
            </w:r>
          </w:p>
        </w:tc>
        <w:tc>
          <w:tcPr>
            <w:tcW w:type="dxa" w:w="4838"/>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val="0"/>
              <w:spacing w:after="0" w:line="260" w:lineRule="exact"/>
              <w:snapToGrid w:val="0"/>
            </w:pPr>
            <w:r>
              <w:rPr>
                <w:rFonts w:ascii="Century" w:cs="Century" w:eastAsia="ＭＳ 明朝" w:hAnsi="Century"/>
                <w:b/>
                <w:bCs/>
                <w:color w:val="000000"/>
                <w:sz w:val="19"/>
                <w:szCs w:val="19"/>
              </w:rPr>
              <w:t>資料で確認できること</w:t>
            </w:r>
          </w:p>
        </w:tc>
        <w:tc>
          <w:tcPr>
            <w:tcW w:type="dxa" w:w="22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val="0"/>
              <w:spacing w:after="0" w:line="260" w:lineRule="exact"/>
              <w:snapToGrid w:val="0"/>
            </w:pPr>
            <w:r>
              <w:rPr>
                <w:rFonts w:ascii="Century" w:cs="Century" w:eastAsia="ＭＳ 明朝" w:hAnsi="Century"/>
                <w:b/>
                <w:bCs/>
                <w:color w:val="000000"/>
                <w:sz w:val="19"/>
                <w:szCs w:val="19"/>
              </w:rPr>
              <w:t>確認したい点</w:t>
            </w:r>
          </w:p>
        </w:tc>
      </w:tr>
      <w:tr>
        <w:trPr>
          <w:tblHeader w:val="false"/>
          <w:cantSplit/>
        </w:trPr>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① 猛暑により機会を失い、見学者数が年々減少しているように見える</w:t>
            </w:r>
          </w:p>
        </w:tc>
        <w:tc>
          <w:tcPr>
            <w:tcW w:type="dxa" w:w="4838"/>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船橋OC全体の来場者は6,375名（R6）、7,442名（R7）、7,805名（R8）。R8のアンケートでは施設未訪問が285件／556件（51.3%）。</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「見学者数」の定義と、同じ集計方法による年次推移。</w:t>
            </w:r>
          </w:p>
        </w:tc>
      </w:tr>
      <w:tr>
        <w:trPr>
          <w:tblHeader w:val="false"/>
          <w:cantSplit/>
        </w:trPr>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② 高校生の進路選択が早期化している</w:t>
            </w:r>
          </w:p>
        </w:tc>
        <w:tc>
          <w:tcPr>
            <w:tcW w:type="dxa" w:w="4838"/>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R8船橋OCの申込者は高1が37.8%で最多（7/8時点）。進路決定時期の推移は資料内で確認できない。</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早期化の根拠と、5月開催が必要と判断した理由。</w:t>
            </w:r>
          </w:p>
        </w:tc>
      </w:tr>
      <w:tr>
        <w:trPr>
          <w:tblHeader w:val="false"/>
          <w:cantSplit/>
        </w:trPr>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③ 併願する学力上位層を取り込めていない</w:t>
            </w:r>
          </w:p>
        </w:tc>
        <w:tc>
          <w:tcPr>
            <w:tcW w:type="dxa" w:w="4838"/>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申込者の地域構成は、船橋が千葉42.5%（7/8時点）、駿河台が東京・神奈川・埼玉62.6%（5/13時点）。学力層・併願先は不明。</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対象とする層の来場・出願状況と、競合校の日程。</w:t>
            </w:r>
          </w:p>
        </w:tc>
      </w:tr>
      <w:tr>
        <w:trPr>
          <w:tblHeader w:val="false"/>
          <w:cantSplit/>
        </w:trPr>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④ 秋の船橋CWの集客が弱い</w:t>
            </w:r>
          </w:p>
        </w:tc>
        <w:tc>
          <w:tcPr>
            <w:tcW w:type="dxa" w:w="4838"/>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第1〜3回の資料では、CWの来場者数の推移や目標との比較は確認できない。</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過去の人数と、「弱い」と判断した基準。</w:t>
            </w:r>
          </w:p>
        </w:tc>
      </w:tr>
    </w:tbl>
    <w:p>
      <w:pPr>
        <w:widowControl/>
        <w:spacing w:after="40" w:line="300" w:lineRule="exact"/>
        <w:snapToGrid w:val="0"/>
      </w:pPr>
      <w:r>
        <w:rPr>
          <w:rFonts w:ascii="Century" w:cs="Century" w:eastAsia="ＭＳ 明朝" w:hAnsi="Century"/>
          <w:b w:val="0"/>
          <w:color w:val="000000"/>
          <w:sz w:val="21"/>
          <w:szCs w:val="21"/>
        </w:rPr>
        <w:t>データの読み方について、以下の点にも注意が必要です。</w:t>
      </w:r>
    </w:p>
    <w:p>
      <w:pPr>
        <w:pStyle w:val="ListParagraph"/>
        <w:widowControl/>
        <w:numPr>
          <w:ilvl w:val="0"/>
          <w:numId w:val="3"/>
        </w:numPr>
        <w:spacing w:after="40" w:line="300" w:lineRule="exact"/>
        <w:snapToGrid w:val="0"/>
      </w:pPr>
      <w:r>
        <w:rPr>
          <w:rFonts w:ascii="Century" w:cs="Century" w:eastAsia="ＭＳ 明朝" w:hAnsi="Century"/>
          <w:b/>
          <w:bCs/>
          <w:color w:val="000000"/>
          <w:sz w:val="21"/>
          <w:szCs w:val="21"/>
        </w:rPr>
        <w:t>午後の来場が少ない理由は、受付時刻だけでは分かりません。</w:t>
      </w:r>
      <w:r>
        <w:rPr>
          <w:rFonts w:ascii="Century" w:cs="Century" w:eastAsia="ＭＳ 明朝" w:hAnsi="Century"/>
          <w:b w:val="0"/>
          <w:bCs/>
          <w:color w:val="000000"/>
          <w:sz w:val="21"/>
          <w:szCs w:val="21"/>
        </w:rPr>
        <w:t xml:space="preserve"> 13時以降の受付人数の割合は、6月の駿河台で3.6%、8月の船橋で2.7%・3.5%です。会場や時期が違っても近い値ですが、企画の開始時刻や滞在時間は分からないため、暑さや企画の配置がどの程度影響したかは、この数字だけでは判断できません。</w:t>
      </w:r>
    </w:p>
    <w:p>
      <w:pPr>
        <w:pStyle w:val="ListParagraph"/>
        <w:widowControl/>
        <w:numPr>
          <w:ilvl w:val="0"/>
          <w:numId w:val="3"/>
        </w:numPr>
        <w:spacing w:after="40" w:line="300" w:lineRule="exact"/>
        <w:snapToGrid w:val="0"/>
      </w:pPr>
      <w:r>
        <w:rPr>
          <w:rFonts w:ascii="Century" w:cs="Century" w:eastAsia="ＭＳ 明朝" w:hAnsi="Century"/>
          <w:b/>
          <w:bCs/>
          <w:color w:val="000000"/>
          <w:sz w:val="21"/>
          <w:szCs w:val="21"/>
        </w:rPr>
        <w:t>暑さの影響は、自由記述の件数だけでは判断できません。</w:t>
      </w:r>
      <w:r>
        <w:rPr>
          <w:rFonts w:ascii="Century" w:cs="Century" w:eastAsia="ＭＳ 明朝" w:hAnsi="Century"/>
          <w:b w:val="0"/>
          <w:bCs/>
          <w:color w:val="000000"/>
          <w:sz w:val="21"/>
          <w:szCs w:val="21"/>
        </w:rPr>
        <w:t xml:space="preserve"> 船橋OCのアンケートには、暑さで見学範囲を広げられなかった、長時間の滞在が難しかったという声があります。暑さで来場しなかった人や、早く帰った人の状況までは分からないため、記述が少ないことを理由に影響が小さいとはいえません。</w:t>
      </w:r>
    </w:p>
    <w:p>
      <w:pPr>
        <w:pStyle w:val="ListParagraph"/>
        <w:keepLines/>
        <w:widowControl/>
        <w:numPr>
          <w:ilvl w:val="0"/>
          <w:numId w:val="3"/>
        </w:numPr>
        <w:spacing w:after="40" w:line="300" w:lineRule="exact"/>
        <w:snapToGrid w:val="0"/>
      </w:pPr>
      <w:r>
        <w:rPr>
          <w:rFonts w:ascii="Century" w:cs="Century" w:eastAsia="ＭＳ 明朝" w:hAnsi="Century"/>
          <w:b/>
          <w:bCs/>
          <w:color w:val="000000"/>
          <w:sz w:val="21"/>
          <w:szCs w:val="21"/>
        </w:rPr>
        <w:t>OC WGの検討と今回の案との関係も教えてください。</w:t>
      </w:r>
      <w:r>
        <w:rPr>
          <w:rFonts w:ascii="Century" w:cs="Century" w:eastAsia="ＭＳ 明朝" w:hAnsi="Century"/>
          <w:b w:val="0"/>
          <w:bCs/>
          <w:color w:val="000000"/>
          <w:sz w:val="21"/>
          <w:szCs w:val="21"/>
        </w:rPr>
        <w:t xml:space="preserve"> WG資料（第3回 報告資料4、p.55）には「年次による顕著な違いはない」とありますが、p.60では研究施設を十分にアピールできていないことが指摘されています。動画や掲示、道案内などの改善策に加え、日程を変える必要があると判断した経緯を確認したいと思います。</w:t>
      </w:r>
    </w:p>
    <w:p>
      <w:pPr>
        <w:pStyle w:val="ListParagraph"/>
        <w:keepNext/>
        <w:keepLines/>
        <w:pageBreakBefore w:val="0"/>
        <w:widowControl/>
        <w:numPr>
          <w:ilvl w:val="0"/>
          <w:numId w:val="3"/>
        </w:numPr>
        <w:spacing w:after="40" w:line="300" w:lineRule="exact"/>
        <w:snapToGrid w:val="0"/>
      </w:pPr>
      <w:r>
        <w:rPr>
          <w:rFonts w:ascii="Century" w:cs="Century" w:eastAsia="ＭＳ 明朝" w:hAnsi="Century"/>
          <w:b/>
          <w:bCs/>
          <w:color w:val="000000"/>
          <w:sz w:val="21"/>
          <w:szCs w:val="21"/>
        </w:rPr>
        <w:t>志願者数・受験者数は、日大全体の動向と併せて見る必要があります。</w:t>
      </w:r>
      <w:r>
        <w:rPr>
          <w:rFonts w:ascii="Century" w:cs="Century" w:eastAsia="ＭＳ 明朝" w:hAnsi="Century"/>
          <w:b w:val="0"/>
          <w:bCs/>
          <w:color w:val="000000"/>
          <w:sz w:val="21"/>
          <w:szCs w:val="21"/>
        </w:rPr>
        <w:t xml:space="preserve"> 図1のとおり、R5〜R8の一般選抜では、全学と理工学部で受験者数の増減の方向が一致しています。R7からR8にかけて、全学（学部第一・二部）の受験者数は85,705人から102,050人へ19.1%増え、理工学部は16,052人から18,479人へ15.1%増えています。志願者数も全学21.3%増、理工18.4%増です。いずれも複数の学科・方式への出願や受験を含む延べ人数です。学部独自の広報やOCの効果を考える際には、こうした全学の動向も踏まえる必要があると思います。ただし、この比較だけでOCの効果の有無を判断することはできません。</w:t>
      </w:r>
    </w:p>
    <w:p>
      <w:pPr>
        <w:keepNext/>
        <w:keepLines/>
        <w:spacing w:before="120" w:after="0" w:line="240" w:lineRule="auto"/>
        <w:ind w:left="340" w:right="0" w:firstLine="0"/>
        <w:jc w:val="center"/>
      </w:pPr>
      <w:r>
        <w:drawing>
          <wp:inline xmlns:a="http://schemas.openxmlformats.org/drawingml/2006/main" xmlns:pic="http://schemas.openxmlformats.org/drawingml/2006/picture">
            <wp:extent cx="5796000" cy="2850443"/>
            <wp:docPr id="1" name="Picture 1" title="一般選抜の受験者数の推移" descr="各年度のデータ点を直線で結ぶ折れ線グラフ。2023年度を100とした指数。日大全体は2023年度100.0、2024年度76.4、2025年度93.4、2026年度111.2。理工学部は100.0、72.9、89.9、103.5。日大全体の受験者数は91,769、70,128、85,705、102,050人。理工学部は17,846、13,015、16,052、18,479人。"/>
            <wp:cNvGraphicFramePr>
              <a:graphicFrameLocks noChangeAspect="1"/>
            </wp:cNvGraphicFramePr>
            <a:graphic>
              <a:graphicData uri="http://schemas.openxmlformats.org/drawingml/2006/picture">
                <pic:pic>
                  <pic:nvPicPr>
                    <pic:cNvPr id="0" name="nihon-cst-print-chart.png"/>
                    <pic:cNvPicPr/>
                  </pic:nvPicPr>
                  <pic:blipFill>
                    <a:blip r:embed="rId11"/>
                    <a:stretch>
                      <a:fillRect/>
                    </a:stretch>
                  </pic:blipFill>
                  <pic:spPr>
                    <a:xfrm>
                      <a:off x="0" y="0"/>
                      <a:ext cx="5796000" cy="2850443"/>
                    </a:xfrm>
                    <a:prstGeom prst="rect"/>
                  </pic:spPr>
                </pic:pic>
              </a:graphicData>
            </a:graphic>
          </wp:inline>
        </w:drawing>
      </w:r>
    </w:p>
    <w:p>
      <w:pPr>
        <w:keepNext/>
        <w:keepLines/>
        <w:spacing w:before="80" w:after="60" w:line="240" w:lineRule="exact"/>
        <w:ind w:left="340" w:right="0" w:firstLine="0"/>
        <w:jc w:val="center"/>
      </w:pPr>
      <w:r>
        <w:rPr>
          <w:rFonts w:ascii="Century" w:hAnsi="Century" w:eastAsia="ＭＳ 明朝"/>
          <w:b/>
          <w:color w:val="000000"/>
          <w:sz w:val="20"/>
        </w:rPr>
        <w:t>図1　一般選抜の受験者数の推移</w:t>
      </w:r>
    </w:p>
    <w:p>
      <w:pPr>
        <w:keepNext/>
        <w:keepLines/>
        <w:spacing w:before="0" w:after="0" w:line="240" w:lineRule="exact"/>
        <w:ind w:left="340" w:right="0" w:firstLine="0"/>
      </w:pPr>
      <w:r>
        <w:rPr>
          <w:rFonts w:ascii="Century" w:hAnsi="Century" w:eastAsia="ＭＳ 明朝"/>
          <w:b w:val="0"/>
          <w:color w:val="000000"/>
          <w:sz w:val="18"/>
        </w:rPr>
        <w:t>注：2023年度を100とした指数。全学は学部第一・二部の合計（短期大学部を除く）。複数学科・方式の受験を含む延べ人数。基準年の受験者数は、全学91,769人、理工17,846人。</w:t>
      </w:r>
    </w:p>
    <w:p>
      <w:pPr>
        <w:keepNext w:val="0"/>
        <w:keepLines/>
        <w:spacing w:before="0" w:after="120" w:line="240" w:lineRule="exact"/>
        <w:ind w:left="340" w:right="0" w:firstLine="0"/>
      </w:pPr>
      <w:r>
        <w:rPr>
          <w:rFonts w:ascii="Century" w:hAnsi="Century" w:eastAsia="ＭＳ 明朝"/>
          <w:b w:val="0"/>
          <w:color w:val="000000"/>
          <w:sz w:val="18"/>
        </w:rPr>
        <w:t>出典：日本大学「入学試験状況（一般選抜）」2023〜2026年度。</w:t>
      </w:r>
    </w:p>
    <w:p>
      <w:pPr>
        <w:pStyle w:val="ListParagraph"/>
        <w:widowControl/>
        <w:numPr>
          <w:ilvl w:val="0"/>
          <w:numId w:val="3"/>
        </w:numPr>
        <w:spacing w:after="40" w:line="300" w:lineRule="exact"/>
        <w:snapToGrid w:val="0"/>
      </w:pPr>
      <w:r>
        <w:rPr>
          <w:rFonts w:ascii="Century" w:cs="Century" w:eastAsia="ＭＳ 明朝" w:hAnsi="Century"/>
          <w:b/>
          <w:bCs/>
          <w:color w:val="000000"/>
          <w:sz w:val="21"/>
          <w:szCs w:val="21"/>
        </w:rPr>
        <w:t>手続率の低下とOCの日程の関係は、まだ分かりません。</w:t>
      </w:r>
      <w:r>
        <w:rPr>
          <w:rFonts w:ascii="Century" w:cs="Century" w:eastAsia="ＭＳ 明朝" w:hAnsi="Century"/>
          <w:b w:val="0"/>
          <w:bCs/>
          <w:color w:val="000000"/>
          <w:sz w:val="21"/>
          <w:szCs w:val="21"/>
        </w:rPr>
        <w:t xml:space="preserve"> R8の年明け入試では、手続率が16.78%から15.63%に下がり、合格者数も22.6%減っています。合格者層や併願先の変化なども考えられるため、OCの日程だけを原因とせず、来場と出願・手続の関係を確認する必要があります。</w:t>
      </w:r>
    </w:p>
    <w:p>
      <w:pPr>
        <w:pStyle w:val="ListParagraph"/>
        <w:widowControl/>
        <w:numPr>
          <w:ilvl w:val="0"/>
          <w:numId w:val="3"/>
        </w:numPr>
        <w:spacing w:after="40" w:line="300" w:lineRule="exact"/>
        <w:snapToGrid w:val="0"/>
      </w:pPr>
      <w:r>
        <w:rPr>
          <w:rFonts w:ascii="Century" w:cs="Century" w:eastAsia="ＭＳ 明朝" w:hAnsi="Century"/>
          <w:b/>
          <w:bCs/>
          <w:color w:val="000000"/>
          <w:sz w:val="21"/>
          <w:szCs w:val="21"/>
        </w:rPr>
        <w:t>アンケートで確認できる範囲にも限りがあります。</w:t>
      </w:r>
      <w:r>
        <w:rPr>
          <w:rFonts w:ascii="Century" w:cs="Century" w:eastAsia="ＭＳ 明朝" w:hAnsi="Century"/>
          <w:b w:val="0"/>
          <w:bCs/>
          <w:color w:val="000000"/>
          <w:sz w:val="21"/>
          <w:szCs w:val="21"/>
        </w:rPr>
        <w:t xml:space="preserve"> 回答は駿河台165件、船橋556件で、来場者全体の意見を代表しているとは限りません。希望する開催時期や、施設を見学しなかった理由、併願先は尋ねていません。また、p.59〜60の施設別集計は学科・施設の重複選択を含むため、その合計から参加者の未見学率や前年比を求めることはできません。</w:t>
      </w:r>
    </w:p>
    <w:p>
      <w:pPr>
        <w:widowControl/>
        <w:spacing w:after="60" w:line="300" w:lineRule="exact"/>
        <w:snapToGrid w:val="0"/>
      </w:pPr>
      <w:r>
        <w:rPr>
          <w:rFonts w:ascii="Century" w:cs="Century" w:eastAsia="ＭＳ 明朝" w:hAnsi="Century"/>
          <w:b w:val="0"/>
          <w:color w:val="000000"/>
          <w:sz w:val="21"/>
          <w:szCs w:val="21"/>
        </w:rPr>
        <w:t>申込者の地域構成がキャンパスによって異なる点は、開催場所を考えるうえで参考になります。ただし、申込途中の異なる時点の集計であり、来場実績ではありません。また、施設未訪問の回答が多い点は改善が必要です。これらを踏まえ、日程変更で改善できることと、運営の工夫で改善できることを比べていただきたいと思います。</w:t>
      </w:r>
    </w:p>
    <w:p>
      <w:pPr>
        <w:keepNext/>
        <w:widowControl/>
        <w:pBdr>
          <w:bottom w:val="single" w:color="000000" w:sz="4" w:space="2"/>
        </w:pBdr>
        <w:spacing w:after="80" w:before="240" w:line="300" w:lineRule="exact"/>
        <w:snapToGrid w:val="0"/>
      </w:pPr>
      <w:r>
        <w:rPr>
          <w:rFonts w:ascii="ＭＳ Ｐゴシック" w:cs="ＭＳ Ｐゴシック" w:eastAsia="ＭＳ Ｐゴシック" w:hAnsi="ＭＳ Ｐゴシック"/>
          <w:b/>
          <w:bCs/>
          <w:sz w:val="22"/>
          <w:szCs w:val="22"/>
        </w:rPr>
        <w:t xml:space="preserve">４．応用情報工学科の教員からの意見</w:t>
      </w:r>
    </w:p>
    <w:p>
      <w:pPr>
        <w:widowControl/>
        <w:spacing w:after="60" w:line="300" w:lineRule="exact"/>
        <w:snapToGrid w:val="0"/>
      </w:pPr>
      <w:r>
        <w:rPr>
          <w:rFonts w:ascii="Century" w:cs="Century" w:eastAsia="ＭＳ 明朝" w:hAnsi="Century"/>
          <w:b w:val="0"/>
          <w:color w:val="000000"/>
          <w:sz w:val="21"/>
          <w:szCs w:val="21"/>
        </w:rPr>
        <w:t>学科内に意見を募ったところ、手続きへの疑問と、運用面についての意見が寄せられました。以下、内容ごとに要旨を記します。</w:t>
      </w:r>
    </w:p>
    <w:p>
      <w:pPr>
        <w:keepNext/>
        <w:widowControl/>
        <w:spacing w:after="60" w:before="160" w:line="300" w:lineRule="exact"/>
        <w:snapToGrid w:val="0"/>
      </w:pPr>
      <w:r>
        <w:rPr>
          <w:rFonts w:ascii="ＭＳ Ｐゴシック" w:cs="ＭＳ Ｐゴシック" w:eastAsia="ＭＳ Ｐゴシック" w:hAnsi="ＭＳ Ｐゴシック"/>
          <w:b/>
          <w:bCs/>
          <w:color w:val="000000"/>
          <w:sz w:val="21"/>
          <w:szCs w:val="21"/>
        </w:rPr>
        <w:t>決定プロセスについて</w:t>
      </w:r>
    </w:p>
    <w:p>
      <w:pPr>
        <w:pStyle w:val="ListParagraph"/>
        <w:widowControl/>
        <w:numPr>
          <w:ilvl w:val="0"/>
          <w:numId w:val="3"/>
        </w:numPr>
        <w:spacing w:after="40" w:line="300" w:lineRule="exact"/>
        <w:snapToGrid w:val="0"/>
      </w:pPr>
      <w:r>
        <w:rPr>
          <w:rFonts w:ascii="Century" w:cs="Century" w:eastAsia="ＭＳ 明朝" w:hAnsi="Century"/>
          <w:b w:val="0"/>
          <w:color w:val="000000"/>
          <w:sz w:val="21"/>
          <w:szCs w:val="21"/>
        </w:rPr>
        <w:t>資料（p.80）では、広報委員会の「報告事項」に含まれる「変更案」となっています。各学科に持ち帰って教室会議などで検討し、委員会で審議する機会を設けるべきです。担当主任会議・教授会での扱いも含め、「決定済み」とされる経緯を説明してほしい。</w:t>
      </w:r>
    </w:p>
    <w:p>
      <w:pPr>
        <w:pStyle w:val="ListParagraph"/>
        <w:widowControl/>
        <w:numPr>
          <w:ilvl w:val="0"/>
          <w:numId w:val="3"/>
        </w:numPr>
        <w:spacing w:after="40" w:line="300" w:lineRule="exact"/>
        <w:snapToGrid w:val="0"/>
      </w:pPr>
      <w:r>
        <w:rPr>
          <w:rFonts w:ascii="Century" w:cs="Century" w:eastAsia="ＭＳ 明朝" w:hAnsi="Century"/>
          <w:b w:val="0"/>
          <w:color w:val="000000"/>
          <w:sz w:val="21"/>
          <w:szCs w:val="21"/>
        </w:rPr>
        <w:t>教授会の直後の委員会で決定済みと説明されても、十分な説明がなく、経緯が分かりません。</w:t>
      </w:r>
    </w:p>
    <w:p>
      <w:pPr>
        <w:pStyle w:val="ListParagraph"/>
        <w:widowControl/>
        <w:numPr>
          <w:ilvl w:val="0"/>
          <w:numId w:val="3"/>
        </w:numPr>
        <w:spacing w:after="40" w:line="300" w:lineRule="exact"/>
        <w:snapToGrid w:val="0"/>
      </w:pPr>
      <w:r>
        <w:rPr>
          <w:rFonts w:ascii="Century" w:cs="Century" w:eastAsia="ＭＳ 明朝" w:hAnsi="Century"/>
          <w:b w:val="0"/>
          <w:color w:val="000000"/>
          <w:sz w:val="21"/>
          <w:szCs w:val="21"/>
        </w:rPr>
        <w:t>全学科の教職員と学生が関わる行事です。委員会で議論する余地がないのであれば、委員会を設置している意味が問われます。現状の進め方には承服しかねます。</w:t>
      </w:r>
    </w:p>
    <w:p>
      <w:pPr>
        <w:keepNext/>
        <w:widowControl/>
        <w:spacing w:after="60" w:before="160" w:line="300" w:lineRule="exact"/>
        <w:snapToGrid w:val="0"/>
      </w:pPr>
      <w:r>
        <w:rPr>
          <w:rFonts w:ascii="ＭＳ Ｐゴシック" w:cs="ＭＳ Ｐゴシック" w:eastAsia="ＭＳ Ｐゴシック" w:hAnsi="ＭＳ Ｐゴシック"/>
          <w:b/>
          <w:bCs/>
          <w:color w:val="000000"/>
          <w:sz w:val="21"/>
          <w:szCs w:val="21"/>
        </w:rPr>
        <w:t>運用面について</w:t>
      </w:r>
    </w:p>
    <w:p>
      <w:pPr>
        <w:pStyle w:val="ListParagraph"/>
        <w:widowControl/>
        <w:numPr>
          <w:ilvl w:val="0"/>
          <w:numId w:val="3"/>
        </w:numPr>
        <w:spacing w:after="40" w:line="300" w:lineRule="exact"/>
        <w:snapToGrid w:val="0"/>
      </w:pPr>
      <w:r>
        <w:rPr>
          <w:rFonts w:ascii="Century" w:cs="Century" w:eastAsia="ＭＳ 明朝" w:hAnsi="Century"/>
          <w:sz w:val="21"/>
          <w:szCs w:val="21"/>
        </w:rPr>
        <w:t xml:space="preserve">数年前までは駿河台での行事が2回（付属校向けと入試フォーラム）あり、計5日・25時間に準備日も加わっていました。それと比べれば、今回の案はまだ負担が軽いという印象です。</w:t>
      </w:r>
    </w:p>
    <w:p>
      <w:pPr>
        <w:pStyle w:val="ListParagraph"/>
        <w:widowControl/>
        <w:numPr>
          <w:ilvl w:val="0"/>
          <w:numId w:val="3"/>
        </w:numPr>
        <w:spacing w:after="40" w:line="300" w:lineRule="exact"/>
        <w:snapToGrid w:val="0"/>
      </w:pPr>
      <w:r>
        <w:rPr>
          <w:rFonts w:ascii="Century" w:cs="Century" w:eastAsia="ＭＳ 明朝" w:hAnsi="Century"/>
          <w:b w:val="0"/>
          <w:color w:val="000000"/>
          <w:sz w:val="21"/>
          <w:szCs w:val="21"/>
        </w:rPr>
        <w:t>これまでは駿河台OCが前期の授業期間中で、機器を駿河台に持って行くと翌週の授業に影響がありました。船橋の学科にとっては、開催時期が遅くなることで授業への影響を減らせるのであれば、ありがたい面もあります。</w:t>
      </w:r>
    </w:p>
    <w:p>
      <w:pPr>
        <w:pStyle w:val="ListParagraph"/>
        <w:widowControl/>
        <w:numPr>
          <w:ilvl w:val="0"/>
          <w:numId w:val="3"/>
        </w:numPr>
        <w:spacing w:after="40" w:line="300" w:lineRule="exact"/>
        <w:snapToGrid w:val="0"/>
      </w:pPr>
      <w:r>
        <w:rPr>
          <w:rFonts w:ascii="Century" w:cs="Century" w:eastAsia="ＭＳ 明朝" w:hAnsi="Century"/>
          <w:b w:val="0"/>
          <w:color w:val="000000"/>
          <w:sz w:val="21"/>
          <w:szCs w:val="21"/>
        </w:rPr>
        <w:t>船橋OCの準備を開催当日の午前に行えるのであれば、準備日を含めた日数は変わらないのではないでしょうか。</w:t>
      </w:r>
    </w:p>
    <w:p>
      <w:pPr>
        <w:pStyle w:val="ListParagraph"/>
        <w:widowControl/>
        <w:numPr>
          <w:ilvl w:val="0"/>
          <w:numId w:val="3"/>
        </w:numPr>
        <w:spacing w:after="40" w:line="300" w:lineRule="exact"/>
        <w:snapToGrid w:val="0"/>
      </w:pPr>
      <w:r>
        <w:rPr>
          <w:rFonts w:ascii="Century" w:cs="Century" w:eastAsia="ＭＳ 明朝" w:hAnsi="Century"/>
          <w:sz w:val="21"/>
          <w:szCs w:val="21"/>
        </w:rPr>
        <w:t xml:space="preserve">学部のアピールポイントは船橋の多種多様な研究施設です。その公開は、総合型選抜の出願が近い8月にある方が効果的ではないか。</w:t>
      </w:r>
    </w:p>
    <w:p>
      <w:pPr>
        <w:pStyle w:val="ListParagraph"/>
        <w:widowControl/>
        <w:numPr>
          <w:ilvl w:val="0"/>
          <w:numId w:val="3"/>
        </w:numPr>
        <w:spacing w:after="40" w:line="300" w:lineRule="exact"/>
        <w:snapToGrid w:val="0"/>
      </w:pPr>
      <w:r>
        <w:rPr>
          <w:rFonts w:ascii="Century" w:cs="Century" w:eastAsia="ＭＳ 明朝" w:hAnsi="Century"/>
          <w:sz w:val="21"/>
          <w:szCs w:val="21"/>
        </w:rPr>
        <w:t>学科内の運用（駿河台は参加する研究室を2年おきに交代し、船橋は原則全研究室で対応）を見直すかどうかは、急いで決める必要はない。</w:t>
      </w:r>
    </w:p>
    <w:p>
      <w:pPr>
        <w:widowControl/>
        <w:spacing w:after="60" w:line="300" w:lineRule="exact"/>
        <w:snapToGrid w:val="0"/>
      </w:pPr>
      <w:r>
        <w:rPr>
          <w:rFonts w:ascii="Century" w:cs="Century" w:eastAsia="ＭＳ 明朝" w:hAnsi="Century"/>
          <w:b w:val="0"/>
          <w:color w:val="000000"/>
          <w:sz w:val="21"/>
          <w:szCs w:val="21"/>
        </w:rPr>
        <w:t>こうした意見からも、負担は学科の運用や比較する年度によって変わることが分かります。ただし、教授会資料では5/29（土）も授業日となっており、当日午前に準備できるかは確認が必要です。各学科の事情を確認してから、委員会で審議する必要があると考えます。</w:t>
      </w:r>
    </w:p>
    <w:p>
      <w:pPr>
        <w:keepNext/>
        <w:widowControl/>
        <w:pBdr>
          <w:bottom w:val="single" w:color="000000" w:sz="4" w:space="2"/>
        </w:pBdr>
        <w:spacing w:after="80" w:before="240" w:line="300" w:lineRule="exact"/>
        <w:snapToGrid w:val="0"/>
      </w:pPr>
      <w:r>
        <w:rPr>
          <w:rFonts w:ascii="ＭＳ Ｐゴシック" w:cs="ＭＳ Ｐゴシック" w:eastAsia="ＭＳ Ｐゴシック" w:hAnsi="ＭＳ Ｐゴシック"/>
          <w:b/>
          <w:bCs/>
          <w:sz w:val="22"/>
          <w:szCs w:val="22"/>
        </w:rPr>
        <w:t xml:space="preserve">５．確認したい事項</w:t>
      </w:r>
    </w:p>
    <w:p>
      <w:pPr>
        <w:widowControl/>
        <w:spacing w:after="60" w:line="300" w:lineRule="exact"/>
        <w:snapToGrid w:val="0"/>
      </w:pPr>
      <w:r>
        <w:rPr>
          <w:rFonts w:ascii="Century" w:cs="Century" w:eastAsia="ＭＳ 明朝" w:hAnsi="Century"/>
          <w:sz w:val="21"/>
          <w:szCs w:val="21"/>
        </w:rPr>
        <w:t xml:space="preserve">以下の点について御回答をお願いします。</w:t>
      </w:r>
    </w:p>
    <w:p>
      <w:pPr>
        <w:pStyle w:val="ListParagraph"/>
        <w:widowControl/>
        <w:numPr>
          <w:ilvl w:val="0"/>
          <w:numId w:val="4"/>
        </w:numPr>
        <w:spacing w:after="40" w:line="300" w:lineRule="exact"/>
        <w:snapToGrid w:val="0"/>
      </w:pPr>
      <w:r>
        <w:rPr>
          <w:rFonts w:ascii="Century" w:cs="Century" w:eastAsia="ＭＳ 明朝" w:hAnsi="Century"/>
          <w:b w:val="0"/>
          <w:color w:val="000000"/>
          <w:sz w:val="21"/>
          <w:szCs w:val="21"/>
        </w:rPr>
        <w:t>9/14の教授会資料にある日程と、翌日の広報委員会に示された案との関係を説明してください。教授会での審議結果と、今回の案を決定した会議体・日付も教えてください。未決定であれば、今後の審議・決定の手順をお示しください。</w:t>
      </w:r>
    </w:p>
    <w:p>
      <w:pPr>
        <w:pStyle w:val="ListParagraph"/>
        <w:widowControl/>
        <w:numPr>
          <w:ilvl w:val="0"/>
          <w:numId w:val="4"/>
        </w:numPr>
        <w:spacing w:after="40" w:line="300" w:lineRule="exact"/>
        <w:snapToGrid w:val="0"/>
      </w:pPr>
      <w:r>
        <w:rPr>
          <w:rFonts w:ascii="Century" w:cs="Century" w:eastAsia="ＭＳ 明朝" w:hAnsi="Century"/>
          <w:b w:val="0"/>
          <w:color w:val="000000"/>
          <w:sz w:val="21"/>
          <w:szCs w:val="21"/>
        </w:rPr>
        <w:t>教授会資料の学事日程表では、5/28（金）・5/29（土）はともに授業日です。船橋OCの準備と5/29午後の付属生向け企画を、授業とどう調整するのでしょうか。使用できる教室と準備時間も確認させてください。</w:t>
      </w:r>
    </w:p>
    <w:p>
      <w:pPr>
        <w:pStyle w:val="ListParagraph"/>
        <w:widowControl/>
        <w:numPr>
          <w:ilvl w:val="0"/>
          <w:numId w:val="4"/>
        </w:numPr>
        <w:spacing w:after="40" w:line="300" w:lineRule="exact"/>
        <w:snapToGrid w:val="0"/>
      </w:pPr>
      <w:r>
        <w:rPr>
          <w:rFonts w:ascii="Century" w:cs="Century" w:eastAsia="ＭＳ 明朝" w:hAnsi="Century"/>
          <w:b w:val="0"/>
          <w:color w:val="000000"/>
          <w:sz w:val="21"/>
          <w:szCs w:val="21"/>
        </w:rPr>
        <w:t>付属生向けのイベントは5/29の船橋のみでしょうか。駿河台でも実施しますか。R8に駿河台へ注力した結果を、R9の計画にどう反映したのかも教えてください。</w:t>
      </w:r>
    </w:p>
    <w:p>
      <w:pPr>
        <w:pStyle w:val="ListParagraph"/>
        <w:widowControl/>
        <w:numPr>
          <w:ilvl w:val="0"/>
          <w:numId w:val="4"/>
        </w:numPr>
        <w:spacing w:after="40" w:line="300" w:lineRule="exact"/>
        <w:snapToGrid w:val="0"/>
      </w:pPr>
      <w:r>
        <w:rPr>
          <w:rFonts w:ascii="Century" w:cs="Century" w:eastAsia="ＭＳ 明朝" w:hAnsi="Century"/>
          <w:sz w:val="21"/>
          <w:szCs w:val="21"/>
        </w:rPr>
        <w:t xml:space="preserve">駿河台の「1日3,500名規模」は、どのような前提で算出した数字でしょうか。また、1号館を使う場合の学科の配置と、必要な人員をどう見込んでいますか。</w:t>
      </w:r>
    </w:p>
    <w:p>
      <w:pPr>
        <w:pStyle w:val="ListParagraph"/>
        <w:widowControl/>
        <w:numPr>
          <w:ilvl w:val="0"/>
          <w:numId w:val="4"/>
        </w:numPr>
        <w:spacing w:after="40" w:line="300" w:lineRule="exact"/>
        <w:snapToGrid w:val="0"/>
      </w:pPr>
      <w:r>
        <w:rPr>
          <w:rFonts w:ascii="Century" w:cs="Century" w:eastAsia="ＭＳ 明朝" w:hAnsi="Century"/>
          <w:b w:val="0"/>
          <w:color w:val="000000"/>
          <w:sz w:val="21"/>
          <w:szCs w:val="21"/>
        </w:rPr>
        <w:t>船橋CWは教授会資料では10/30（土）、広報委員会の案では10/31（日）となっています。日付を変える理由を教えてください。また、9:30〜15:30への時間延長は、船橋CWにも適用されますか。</w:t>
      </w:r>
    </w:p>
    <w:p>
      <w:pPr>
        <w:pStyle w:val="ListParagraph"/>
        <w:widowControl/>
        <w:numPr>
          <w:ilvl w:val="0"/>
          <w:numId w:val="4"/>
        </w:numPr>
        <w:spacing w:after="40" w:line="300" w:lineRule="exact"/>
        <w:snapToGrid w:val="0"/>
      </w:pPr>
      <w:r>
        <w:rPr>
          <w:rFonts w:ascii="Century" w:cs="Century" w:eastAsia="ＭＳ 明朝" w:hAnsi="Century"/>
          <w:b w:val="0"/>
          <w:color w:val="000000"/>
          <w:sz w:val="21"/>
          <w:szCs w:val="21"/>
        </w:rPr>
        <w:t>「見学者数が年々減少している」の見学者数は、OC全体の来場者と研究施設の見学者のどちらを指しますか。「船橋CWの集客が弱い」という点と併せて、人数の推移や判断の根拠をお示しください。</w:t>
      </w:r>
    </w:p>
    <w:p>
      <w:pPr>
        <w:pStyle w:val="ListParagraph"/>
        <w:widowControl/>
        <w:numPr>
          <w:ilvl w:val="0"/>
          <w:numId w:val="4"/>
        </w:numPr>
        <w:spacing w:after="40" w:line="300" w:lineRule="exact"/>
        <w:snapToGrid w:val="0"/>
      </w:pPr>
      <w:r>
        <w:rPr>
          <w:rFonts w:ascii="Century" w:cs="Century" w:eastAsia="ＭＳ 明朝" w:hAnsi="Century"/>
          <w:b w:val="0"/>
          <w:color w:val="000000"/>
          <w:sz w:val="21"/>
          <w:szCs w:val="21"/>
        </w:rPr>
        <w:t>案には定期テスト・模試・英検の日程を考慮したとあります。確認した日程と、今後確認する日程をお示しください。高校総体の予選など、高校の行事との重なりも確認をお願いします。</w:t>
      </w:r>
    </w:p>
    <w:p>
      <w:pPr>
        <w:keepNext/>
        <w:widowControl/>
        <w:pBdr>
          <w:bottom w:val="single" w:color="000000" w:sz="4" w:space="2"/>
        </w:pBdr>
        <w:spacing w:after="80" w:before="240" w:line="300" w:lineRule="exact"/>
        <w:snapToGrid w:val="0"/>
      </w:pPr>
      <w:r>
        <w:rPr>
          <w:rFonts w:ascii="ＭＳ Ｐゴシック" w:cs="ＭＳ Ｐゴシック" w:eastAsia="ＭＳ Ｐゴシック" w:hAnsi="ＭＳ Ｐゴシック"/>
          <w:b/>
          <w:bCs/>
          <w:sz w:val="22"/>
          <w:szCs w:val="22"/>
        </w:rPr>
        <w:t xml:space="preserve">６．要望と代替案</w:t>
      </w:r>
    </w:p>
    <w:p>
      <w:pPr>
        <w:widowControl/>
        <w:spacing w:after="60" w:line="300" w:lineRule="exact"/>
        <w:snapToGrid w:val="0"/>
      </w:pPr>
      <w:r>
        <w:rPr>
          <w:rFonts w:ascii="Century" w:cs="Century" w:eastAsia="ＭＳ 明朝" w:hAnsi="Century"/>
          <w:b w:val="0"/>
          <w:color w:val="000000"/>
          <w:sz w:val="21"/>
          <w:szCs w:val="21"/>
        </w:rPr>
        <w:t>各学科の意見を踏まえ、代替案と比較したうえで、委員会で改めて審議していただきたいと思います。</w:t>
      </w:r>
    </w:p>
    <w:p>
      <w:pPr>
        <w:keepNext/>
        <w:widowControl/>
        <w:spacing w:after="60" w:before="160" w:line="300" w:lineRule="exact"/>
        <w:snapToGrid w:val="0"/>
      </w:pPr>
      <w:r>
        <w:rPr>
          <w:rFonts w:ascii="ＭＳ Ｐゴシック" w:cs="ＭＳ Ｐゴシック" w:eastAsia="ＭＳ Ｐゴシック" w:hAnsi="ＭＳ Ｐゴシック"/>
          <w:b/>
          <w:bCs/>
          <w:color w:val="000000"/>
          <w:sz w:val="21"/>
          <w:szCs w:val="21"/>
        </w:rPr>
        <w:t>日程変更の判断に用いた資料について</w:t>
      </w:r>
    </w:p>
    <w:p>
      <w:pPr>
        <w:widowControl/>
        <w:spacing w:after="60" w:line="300" w:lineRule="exact"/>
        <w:snapToGrid w:val="0"/>
      </w:pPr>
      <w:r>
        <w:rPr>
          <w:rFonts w:ascii="Century" w:cs="Century" w:eastAsia="ＭＳ 明朝" w:hAnsi="Century"/>
          <w:b w:val="0"/>
          <w:bCs/>
          <w:color w:val="000000"/>
          <w:sz w:val="21"/>
          <w:szCs w:val="21"/>
        </w:rPr>
        <w:t>今回の日程変更について、どの資料をもとに、どのような検討を経て決めたのか、委員会で説明をお願いします。</w:t>
      </w:r>
    </w:p>
    <w:p>
      <w:pPr>
        <w:widowControl/>
        <w:spacing w:after="60" w:line="300" w:lineRule="exact"/>
        <w:snapToGrid w:val="0"/>
      </w:pPr>
      <w:r>
        <w:rPr>
          <w:rFonts w:ascii="Century" w:cs="Century" w:eastAsia="ＭＳ 明朝" w:hAnsi="Century"/>
          <w:b w:val="0"/>
          <w:bCs/>
          <w:color w:val="000000"/>
          <w:sz w:val="21"/>
          <w:szCs w:val="21"/>
        </w:rPr>
        <w:t>OCへの来場と出願・手続の関係については、今年度の委員会資料では確認できませんでした。過去の委員会で提示されていれば、該当する資料を教えてください。</w:t>
      </w:r>
    </w:p>
    <w:p>
      <w:pPr>
        <w:widowControl/>
        <w:spacing w:after="60" w:line="300" w:lineRule="exact"/>
        <w:snapToGrid w:val="0"/>
      </w:pPr>
      <w:r>
        <w:rPr>
          <w:rFonts w:ascii="Century" w:cs="Century" w:eastAsia="ＭＳ 明朝" w:hAnsi="Century"/>
          <w:b w:val="0"/>
          <w:bCs/>
          <w:color w:val="000000"/>
          <w:sz w:val="21"/>
          <w:szCs w:val="21"/>
        </w:rPr>
        <w:t>また、船橋CWの集客を課題とした理由や、高校の行事・他大学のOC日程をどのように考慮したのかについても、検討の際に用いた資料があれば、共有をお願いします。</w:t>
      </w:r>
    </w:p>
    <w:p>
      <w:pPr>
        <w:widowControl/>
        <w:spacing w:after="60" w:line="300" w:lineRule="exact"/>
        <w:snapToGrid w:val="0"/>
      </w:pPr>
      <w:r>
        <w:rPr>
          <w:rFonts w:ascii="Century" w:cs="Century" w:eastAsia="ＭＳ 明朝" w:hAnsi="Century"/>
          <w:b w:val="0"/>
          <w:bCs/>
          <w:color w:val="000000"/>
          <w:sz w:val="21"/>
          <w:szCs w:val="21"/>
        </w:rPr>
        <w:t>教職員・学生の負担については、準備や撤収、授業との調整も含め、各学科の事情を聞いたうえで検討していただきたいと思います。</w:t>
      </w:r>
    </w:p>
    <w:p>
      <w:pPr>
        <w:keepNext/>
        <w:widowControl/>
        <w:spacing w:after="60" w:before="160" w:line="300" w:lineRule="exact"/>
        <w:snapToGrid w:val="0"/>
      </w:pPr>
      <w:r>
        <w:rPr>
          <w:rFonts w:ascii="ＭＳ Ｐゴシック" w:cs="ＭＳ Ｐゴシック" w:eastAsia="ＭＳ Ｐゴシック" w:hAnsi="ＭＳ Ｐゴシック"/>
          <w:b/>
          <w:bCs/>
          <w:color w:val="000000"/>
          <w:sz w:val="21"/>
          <w:szCs w:val="21"/>
        </w:rPr>
        <w:t>比較していただきたい代替案</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4638"/>
        <w:gridCol w:w="2400"/>
      </w:tblGrid>
      <w:tr>
        <w:trPr>
          <w:tblHeader/>
          <w:cantSplit/>
        </w:trPr>
        <w:tc>
          <w:tcPr>
            <w:tcW w:type="dxa" w:w="26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val="0"/>
              <w:spacing w:after="0" w:line="260" w:lineRule="exact"/>
              <w:snapToGrid w:val="0"/>
            </w:pPr>
            <w:r>
              <w:rPr>
                <w:rFonts w:ascii="Century" w:cs="Century" w:eastAsia="ＭＳ 明朝" w:hAnsi="Century"/>
                <w:b/>
                <w:bCs/>
                <w:sz w:val="19"/>
                <w:szCs w:val="19"/>
              </w:rPr>
              <w:t xml:space="preserve">案</w:t>
            </w:r>
          </w:p>
        </w:tc>
        <w:tc>
          <w:tcPr>
            <w:tcW w:type="dxa" w:w="4638"/>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val="0"/>
              <w:spacing w:after="0" w:line="260" w:lineRule="exact"/>
              <w:snapToGrid w:val="0"/>
            </w:pPr>
            <w:r>
              <w:rPr>
                <w:rFonts w:ascii="Century" w:cs="Century" w:eastAsia="ＭＳ 明朝" w:hAnsi="Century"/>
                <w:b/>
                <w:bCs/>
                <w:sz w:val="19"/>
                <w:szCs w:val="19"/>
              </w:rPr>
              <w:t xml:space="preserve">内容</w:t>
            </w:r>
          </w:p>
        </w:tc>
        <w:tc>
          <w:tcPr>
            <w:tcW w:type="dxa" w:w="24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val="0"/>
              <w:spacing w:after="0" w:line="260" w:lineRule="exact"/>
              <w:snapToGrid w:val="0"/>
            </w:pPr>
            <w:r>
              <w:rPr>
                <w:rFonts w:ascii="Century" w:cs="Century" w:eastAsia="ＭＳ 明朝" w:hAnsi="Century"/>
                <w:b/>
                <w:bCs/>
                <w:color w:val="000000"/>
                <w:sz w:val="19"/>
                <w:szCs w:val="19"/>
              </w:rPr>
              <w:t>開催日数・時間と留意点</w:t>
            </w:r>
          </w:p>
        </w:tc>
      </w:tr>
      <w:tr>
        <w:trPr>
          <w:tblHeader w:val="false"/>
          <w:cantSplit/>
        </w:trPr>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A. 現行の日程で運営を改善</w:t>
            </w:r>
          </w:p>
        </w:tc>
        <w:tc>
          <w:tcPr>
            <w:tcW w:type="dxa" w:w="4638"/>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午後の企画やオリエンテーションの予約制を検討する。施設見学ツアーを午前に設け、暑さ対策を強化する。</w:t>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4日・20時間。改善策に要する準備・人員は別途確認。</w:t>
            </w:r>
          </w:p>
        </w:tc>
      </w:tr>
      <w:tr>
        <w:trPr>
          <w:tblHeader w:val="false"/>
          <w:cantSplit/>
        </w:trPr>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B. 順序の変更と日数の削減</w:t>
            </w:r>
          </w:p>
        </w:tc>
        <w:tc>
          <w:tcPr>
            <w:tcW w:type="dxa" w:w="4638"/>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船橋は5/30の1日とし、付属生向けも同日に行う。夏の駿河台は1日、秋のCWは1日。各日10〜15時。</w:t>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3日・15時間。受入人数と参加機会の減少に注意。</w:t>
            </w:r>
          </w:p>
        </w:tc>
      </w:tr>
      <w:tr>
        <w:trPr>
          <w:tblHeader w:val="false"/>
          <w:cantSplit/>
        </w:trPr>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C. 委員長・副委員長案</w:t>
            </w:r>
          </w:p>
        </w:tc>
        <w:tc>
          <w:tcPr>
            <w:tcW w:type="dxa" w:w="4638"/>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資料のとおり</w:t>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半日換算4.5日・26時間。CWも延長する場合は27時間。</w:t>
            </w:r>
          </w:p>
        </w:tc>
      </w:tr>
    </w:tbl>
    <w:p>
      <w:pPr>
        <w:widowControl/>
        <w:spacing w:after="60" w:line="300" w:lineRule="exact"/>
        <w:snapToGrid w:val="0"/>
      </w:pPr>
      <w:r>
        <w:rPr>
          <w:rFonts w:ascii="Century" w:cs="Century" w:eastAsia="ＭＳ 明朝" w:hAnsi="Century"/>
          <w:b w:val="0"/>
          <w:color w:val="000000"/>
          <w:sz w:val="21"/>
          <w:szCs w:val="21"/>
        </w:rPr>
        <w:t>案Bは、順序の変更に加えて開催日数を減らす案です。受入人数や参加機会が減る可能性があるため、船橋・駿河台それぞれの予約上限と時間帯別の受付枠、付属生向け企画との両立を確認する必要があります。案Aも改善策の内容によって準備が増えるため、開催時間だけで負担が変わらないとはいえません。</w:t>
      </w:r>
    </w:p>
    <w:p>
      <w:pPr>
        <w:keepNext/>
        <w:widowControl/>
        <w:spacing w:after="60" w:before="160" w:line="300" w:lineRule="exact"/>
        <w:snapToGrid w:val="0"/>
      </w:pPr>
      <w:r>
        <w:rPr>
          <w:rFonts w:ascii="ＭＳ Ｐゴシック" w:cs="ＭＳ Ｐゴシック" w:eastAsia="ＭＳ Ｐゴシック" w:hAnsi="ＭＳ Ｐゴシック"/>
          <w:b/>
          <w:bCs/>
          <w:sz w:val="21"/>
          <w:szCs w:val="21"/>
        </w:rPr>
        <w:t xml:space="preserve">案Cを採用する場合の条件</w:t>
      </w:r>
    </w:p>
    <w:p>
      <w:pPr>
        <w:pStyle w:val="ListParagraph"/>
        <w:keepNext/>
        <w:widowControl/>
        <w:numPr>
          <w:ilvl w:val="0"/>
          <w:numId w:val="3"/>
        </w:numPr>
        <w:spacing w:after="40" w:line="300" w:lineRule="exact"/>
        <w:snapToGrid w:val="0"/>
      </w:pPr>
      <w:r>
        <w:rPr>
          <w:rFonts w:ascii="Century" w:cs="Century" w:eastAsia="ＭＳ 明朝" w:hAnsi="Century"/>
          <w:sz w:val="21"/>
          <w:szCs w:val="21"/>
        </w:rPr>
        <w:t>船橋キャンパスの6学科の機材運搬や、学生スタッフの移動を支援する。</w:t>
      </w:r>
    </w:p>
    <w:p>
      <w:pPr>
        <w:pStyle w:val="ListParagraph"/>
        <w:keepNext/>
        <w:widowControl/>
        <w:numPr>
          <w:ilvl w:val="0"/>
          <w:numId w:val="3"/>
        </w:numPr>
        <w:spacing w:after="40" w:line="300" w:lineRule="exact"/>
        <w:snapToGrid w:val="0"/>
      </w:pPr>
      <w:r>
        <w:rPr>
          <w:rFonts w:ascii="Century" w:cs="Century" w:eastAsia="ＭＳ 明朝" w:hAnsi="Century"/>
          <w:sz w:val="21"/>
          <w:szCs w:val="21"/>
        </w:rPr>
        <w:t xml:space="preserve">付属生向けのイベントは船橋か駿河台のどちらか一方に絞る。</w:t>
      </w:r>
    </w:p>
    <w:p>
      <w:pPr>
        <w:pStyle w:val="ListParagraph"/>
        <w:keepNext/>
        <w:widowControl/>
        <w:numPr>
          <w:ilvl w:val="0"/>
          <w:numId w:val="3"/>
        </w:numPr>
        <w:spacing w:after="40" w:line="300" w:lineRule="exact"/>
        <w:snapToGrid w:val="0"/>
      </w:pPr>
      <w:r>
        <w:rPr>
          <w:rFonts w:ascii="Century" w:cs="Century" w:eastAsia="ＭＳ 明朝" w:hAnsi="Century"/>
          <w:b w:val="0"/>
          <w:color w:val="000000"/>
          <w:sz w:val="21"/>
          <w:szCs w:val="21"/>
        </w:rPr>
        <w:t>2月後半の告知開始に間に合うよう、広報物や展示の準備日程と担当を先に示す。</w:t>
      </w:r>
    </w:p>
    <w:p>
      <w:pPr>
        <w:pStyle w:val="ListParagraph"/>
        <w:widowControl/>
        <w:numPr>
          <w:ilvl w:val="0"/>
          <w:numId w:val="3"/>
        </w:numPr>
        <w:spacing w:after="40" w:line="300" w:lineRule="exact"/>
        <w:snapToGrid w:val="0"/>
      </w:pPr>
      <w:r>
        <w:rPr>
          <w:rFonts w:ascii="Century" w:cs="Century" w:eastAsia="ＭＳ 明朝" w:hAnsi="Century"/>
          <w:b w:val="0"/>
          <w:color w:val="000000"/>
          <w:sz w:val="21"/>
          <w:szCs w:val="21"/>
        </w:rPr>
        <w:t>1年の試行とし、来場者数、施設の見学状況、出願・手続との関係、運営に要した人数と時間を確認する。翌年度の日程を決める前に、分かった範囲を委員会に報告し、入試結果は判明後に追加して見直す。</w:t>
      </w:r>
    </w:p>
    <w:p>
      <w:pPr>
        <w:keepNext/>
        <w:pageBreakBefore/>
        <w:widowControl/>
        <w:pBdr>
          <w:bottom w:val="single" w:color="000000" w:sz="4" w:space="2"/>
        </w:pBdr>
        <w:spacing w:after="80" w:before="240" w:line="300" w:lineRule="exact"/>
        <w:snapToGrid w:val="0"/>
      </w:pPr>
      <w:r>
        <w:rPr>
          <w:rFonts w:ascii="ＭＳ Ｐゴシック" w:cs="ＭＳ Ｐゴシック" w:eastAsia="ＭＳ Ｐゴシック" w:hAnsi="ＭＳ Ｐゴシック"/>
          <w:b/>
          <w:bCs/>
          <w:sz w:val="22"/>
          <w:szCs w:val="22"/>
        </w:rPr>
        <w:t xml:space="preserve">参照資料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tblHeader/>
          <w:cantSplit/>
        </w:trPr>
        <w:tc>
          <w:tcPr>
            <w:tcW w:type="dxa" w:w="34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val="0"/>
              <w:spacing w:after="0" w:line="260" w:lineRule="exact"/>
              <w:snapToGrid w:val="0"/>
            </w:pPr>
            <w:r>
              <w:rPr>
                <w:rFonts w:ascii="Century" w:cs="Century" w:eastAsia="ＭＳ 明朝" w:hAnsi="Century"/>
                <w:b/>
                <w:bCs/>
                <w:sz w:val="19"/>
                <w:szCs w:val="19"/>
              </w:rPr>
              <w:t xml:space="preserve">資料</w:t>
            </w:r>
          </w:p>
        </w:tc>
        <w:tc>
          <w:tcPr>
            <w:tcW w:type="dxa" w:w="6238"/>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val="0"/>
              <w:spacing w:after="0" w:line="260" w:lineRule="exact"/>
              <w:snapToGrid w:val="0"/>
            </w:pPr>
            <w:r>
              <w:rPr>
                <w:rFonts w:ascii="Century" w:cs="Century" w:eastAsia="ＭＳ 明朝" w:hAnsi="Century"/>
                <w:b/>
                <w:bCs/>
                <w:sz w:val="19"/>
                <w:szCs w:val="19"/>
              </w:rPr>
              <w:t xml:space="preserve">該当箇所</w:t>
            </w:r>
          </w:p>
        </w:tc>
      </w:tr>
      <w:tr>
        <w:trPr>
          <w:tblHeader w:val="false"/>
          <w:cantSplit/>
        </w:trPr>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令和8年度第6回教授会資料</w:t>
              <w:br/>
              <w:t>（9/14開催）</w:t>
            </w:r>
          </w:p>
        </w:tc>
        <w:tc>
          <w:tcPr>
            <w:tcW w:type="dxa" w:w="6238"/>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審議事項6（p.2）、審議資料6（p.167〜168）R9学事日程表、報告資料8（p.21）R8船橋OC実施結果</w:t>
            </w:r>
          </w:p>
        </w:tc>
      </w:tr>
      <w:tr>
        <w:trPr>
          <w:tblHeader w:val="false"/>
          <w:cantSplit/>
        </w:trPr>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令和8年度第3回広報委員会資料</w:t>
            </w:r>
          </w:p>
        </w:tc>
        <w:tc>
          <w:tcPr>
            <w:tcW w:type="dxa" w:w="6238"/>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報告資料8（p.80〜81）日程変更案、報告資料2（p.5）船橋OC参加者数、報告資料3（p.41〜53）アンケート、報告資料4（p.54〜63）WGの振り返り、審議資料2（R9事業内容）</w:t>
            </w:r>
          </w:p>
        </w:tc>
      </w:tr>
      <w:tr>
        <w:trPr>
          <w:tblHeader w:val="false"/>
          <w:cantSplit/>
        </w:trPr>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令和8年度第2回広報委員会資料</w:t>
            </w:r>
          </w:p>
        </w:tc>
        <w:tc>
          <w:tcPr>
            <w:tcW w:type="dxa" w:w="6238"/>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報告資料3・4（p.6〜7）駿河台OC参加者数・アンケート、報告資料7（p.20〜21）船橋OC申込状況、報告資料8（p.22）入試・高校対応WG</w:t>
            </w:r>
          </w:p>
        </w:tc>
      </w:tr>
      <w:tr>
        <w:trPr>
          <w:tblHeader w:val="false"/>
          <w:cantSplit/>
        </w:trPr>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令和8年度第1回広報委員会資料</w:t>
            </w:r>
          </w:p>
        </w:tc>
        <w:tc>
          <w:tcPr>
            <w:tcW w:type="dxa" w:w="6238"/>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報告資料4（p.10〜11）R8入試結果・広報の課題、報告資料5（p.13〜14）駿河台OC申込状況、報告資料7（入試・高校対応WG）</w:t>
            </w:r>
          </w:p>
        </w:tc>
      </w:tr>
      <w:tr>
        <w:trPr>
          <w:tblHeader w:val="false"/>
          <w:cantSplit/>
        </w:trPr>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日本大学「入学試験状況（一般選抜）」</w:t>
            </w:r>
          </w:p>
        </w:tc>
        <w:tc>
          <w:tcPr>
            <w:tcW w:type="dxa" w:w="6238"/>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2023〜2026年度：理工学部・学部第一二部合計の受験者数。出典：</w:t>
            </w:r>
            <w:hyperlink r:id="rId12">
              <w:r>
                <w:rPr>
                  <w:rFonts w:ascii="Century" w:cs="Century" w:eastAsia="ＭＳ 明朝" w:hAnsi="Century"/>
                  <w:b w:val="0"/>
                  <w:bCs w:val="false"/>
                  <w:color w:val="000000"/>
                  <w:sz w:val="19"/>
                  <w:szCs w:val="19"/>
                  <w:u w:val="single"/>
                </w:rPr>
                <w:t>2023年度</w:t>
              </w:r>
            </w:hyperlink>
            <w:r>
              <w:rPr>
                <w:rFonts w:ascii="Century" w:cs="Century" w:eastAsia="ＭＳ 明朝" w:hAnsi="Century"/>
                <w:b w:val="0"/>
                <w:bCs w:val="false"/>
                <w:color w:val="000000"/>
                <w:sz w:val="19"/>
                <w:szCs w:val="19"/>
              </w:rPr>
              <w:t>、</w:t>
            </w:r>
            <w:hyperlink r:id="rId13">
              <w:r>
                <w:rPr>
                  <w:rFonts w:ascii="Century" w:cs="Century" w:eastAsia="ＭＳ 明朝" w:hAnsi="Century"/>
                  <w:b w:val="0"/>
                  <w:bCs w:val="false"/>
                  <w:color w:val="000000"/>
                  <w:sz w:val="19"/>
                  <w:szCs w:val="19"/>
                  <w:u w:val="single"/>
                </w:rPr>
                <w:t>2024年度</w:t>
              </w:r>
            </w:hyperlink>
            <w:r>
              <w:rPr>
                <w:rFonts w:ascii="Century" w:cs="Century" w:eastAsia="ＭＳ 明朝" w:hAnsi="Century"/>
                <w:b w:val="0"/>
                <w:bCs w:val="false"/>
                <w:color w:val="000000"/>
                <w:sz w:val="19"/>
                <w:szCs w:val="19"/>
              </w:rPr>
              <w:t>、</w:t>
            </w:r>
            <w:hyperlink r:id="rId9">
              <w:r>
                <w:rPr>
                  <w:rFonts w:ascii="Century" w:cs="Century" w:eastAsia="ＭＳ 明朝" w:hAnsi="Century"/>
                  <w:b w:val="0"/>
                  <w:bCs w:val="false"/>
                  <w:color w:val="000000"/>
                  <w:sz w:val="19"/>
                  <w:szCs w:val="19"/>
                  <w:u w:val="single"/>
                </w:rPr>
                <w:t>2025年度</w:t>
              </w:r>
            </w:hyperlink>
            <w:r>
              <w:rPr>
                <w:rFonts w:ascii="Century" w:cs="Century" w:eastAsia="ＭＳ 明朝" w:hAnsi="Century"/>
                <w:b w:val="0"/>
                <w:bCs w:val="false"/>
                <w:color w:val="000000"/>
                <w:sz w:val="19"/>
                <w:szCs w:val="19"/>
              </w:rPr>
              <w:t>、</w:t>
            </w:r>
            <w:hyperlink r:id="rId10">
              <w:r>
                <w:rPr>
                  <w:rFonts w:ascii="Century" w:cs="Century" w:eastAsia="ＭＳ 明朝" w:hAnsi="Century"/>
                  <w:b w:val="0"/>
                  <w:bCs w:val="false"/>
                  <w:color w:val="000000"/>
                  <w:sz w:val="19"/>
                  <w:szCs w:val="19"/>
                  <w:u w:val="single"/>
                </w:rPr>
                <w:t>2026年度</w:t>
              </w:r>
            </w:hyperlink>
          </w:p>
        </w:tc>
      </w:tr>
      <w:tr>
        <w:trPr>
          <w:tblHeader w:val="false"/>
          <w:cantSplit/>
        </w:trPr>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応用情報工学科内のメール</w:t>
            </w:r>
          </w:p>
        </w:tc>
        <w:tc>
          <w:tcPr>
            <w:tcW w:type="dxa" w:w="6238"/>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2026年9月16日に寄せられた意見</w:t>
            </w:r>
          </w:p>
        </w:tc>
      </w:tr>
    </w:tbl>
    <w:p>
      <w:pPr>
        <w:widowControl/>
        <w:spacing w:after="60" w:line="300" w:lineRule="exact"/>
        <w:jc w:val="right"/>
        <w:snapToGrid w:val="0"/>
      </w:pPr>
      <w:r>
        <w:rPr>
          <w:rFonts w:ascii="Century" w:cs="Century" w:eastAsia="ＭＳ 明朝" w:hAnsi="Century"/>
          <w:sz w:val="21"/>
          <w:szCs w:val="21"/>
        </w:rPr>
        <w:t xml:space="preserve">以　上</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entury" w:cs="Century" w:eastAsia="ＭＳ 明朝" w:hAnsi="Century"/>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abstractNum w:abstractNumId="3" w15:restartNumberingAfterBreak="0">
    <w:multiLevelType w:val="hybridMultilevel"/>
    <w:lvl w:ilvl="0" w15:tentative="1">
      <w:start w:val="1"/>
      <w:numFmt w:val="decimal"/>
      <w:lvlText w:val="(%1)"/>
      <w:lvlJc w:val="left"/>
      <w:pPr>
        <w:ind w:left="480" w:hanging="480"/>
      </w:pPr>
    </w:lvl>
  </w:abstractNum>
  <w:abstractNum w:abstractNumId="4" w15:restartNumberingAfterBreak="0">
    <w:multiLevelType w:val="hybridMultilevel"/>
    <w:lvl w:ilvl="0" w15:tentative="1">
      <w:start w:val="1"/>
      <w:numFmt w:val="decimal"/>
      <w:lvlText w:val="(%1)"/>
      <w:lvlJc w:val="left"/>
      <w:pPr>
        <w:ind w:left="480" w:hanging="480"/>
      </w:pPr>
    </w:lvl>
  </w:abstractNum>
  <w:abstractNum w:abstractNumId="5" w15:restartNumberingAfterBreak="0">
    <w:multiLevelType w:val="hybridMultilevel"/>
    <w:lvl w:ilvl="0" w15:tentative="1">
      <w:start w:val="1"/>
      <w:numFmt w:val="decimal"/>
      <w:lvlText w:val="(%1)"/>
      <w:lvlJc w:val="left"/>
      <w:pPr>
        <w:ind w:left="480" w:hanging="4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w:cs="Century" w:eastAsia="ＭＳ 明朝" w:hAnsi="Century"/>
        <w:sz w:val="21"/>
        <w:szCs w:val="21"/>
      </w:rPr>
    </w:rPrDefault>
    <w:pPrDefault/>
  </w:docDefaults>
  <w:style w:type="paragraph" w:styleId="Title">
    <w:name w:val="Title"/>
    <w:basedOn w:val="Normal"/>
    <w:next w:val="Normal"/>
    <w:qFormat/>
    <w:rPr>
      <w:color w:val="000000"/>
      <w:sz w:val="56"/>
      <w:szCs w:val="56"/>
    </w:rPr>
  </w:style>
  <w:style w:type="paragraph" w:styleId="Heading1">
    <w:name w:val="Heading 1"/>
    <w:basedOn w:val="Normal"/>
    <w:next w:val="Normal"/>
    <w:qFormat/>
    <w:rPr>
      <w:color w:val="000000"/>
      <w:sz w:val="32"/>
      <w:szCs w:val="32"/>
    </w:rPr>
  </w:style>
  <w:style w:type="paragraph" w:styleId="Heading2">
    <w:name w:val="Heading 2"/>
    <w:basedOn w:val="Normal"/>
    <w:next w:val="Normal"/>
    <w:qFormat/>
    <w:rPr>
      <w:color w:val="000000"/>
      <w:sz w:val="26"/>
      <w:szCs w:val="26"/>
    </w:rPr>
  </w:style>
  <w:style w:type="paragraph" w:styleId="Heading3">
    <w:name w:val="Heading 3"/>
    <w:basedOn w:val="Normal"/>
    <w:next w:val="Normal"/>
    <w:qFormat/>
    <w:rPr>
      <w:color w:val="000000"/>
      <w:sz w:val="24"/>
      <w:szCs w:val="24"/>
    </w:rPr>
  </w:style>
  <w:style w:type="paragraph" w:styleId="Heading4">
    <w:name w:val="Heading 4"/>
    <w:basedOn w:val="Normal"/>
    <w:next w:val="Normal"/>
    <w:qFormat/>
    <w:rPr>
      <w:i/>
      <w:iCs/>
      <w:color w:val="000000"/>
    </w:rPr>
  </w:style>
  <w:style w:type="paragraph" w:styleId="Heading5">
    <w:name w:val="Heading 5"/>
    <w:basedOn w:val="Normal"/>
    <w:next w:val="Normal"/>
    <w:qFormat/>
    <w:rPr>
      <w:color w:val="000000"/>
    </w:rPr>
  </w:style>
  <w:style w:type="paragraph" w:styleId="Heading6">
    <w:name w:val="Heading 6"/>
    <w:basedOn w:val="Normal"/>
    <w:next w:val="Normal"/>
    <w:qFormat/>
    <w:rPr>
      <w:color w:val="00000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hyperlink" Target="https://www.nihon-u.ac.jp/assets/20250610130454.pdf" TargetMode="External"/><Relationship Id="rId10" Type="http://schemas.openxmlformats.org/officeDocument/2006/relationships/hyperlink" Target="https://www.nihon-u.ac.jp/assets/2026062674548502.pdf" TargetMode="External"/><Relationship Id="rId11" Type="http://schemas.openxmlformats.org/officeDocument/2006/relationships/image" Target="media/image1.png"/><Relationship Id="rId12" Type="http://schemas.openxmlformats.org/officeDocument/2006/relationships/hyperlink" Target="https://www.nihon-u.ac.jp/admission_info/uploads/files/20230718151853.pdf" TargetMode="External"/><Relationship Id="rId13" Type="http://schemas.openxmlformats.org/officeDocument/2006/relationships/hyperlink" Target="https://www.nihon-u.ac.jp/assets/20240530171230.pdf"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松野 裕</dc:creator>
  <cp:lastModifiedBy>Un-named</cp:lastModifiedBy>
  <cp:revision>1</cp:revision>
  <dcterms:created xsi:type="dcterms:W3CDTF">2026-09-23T04:50:08.591Z</dcterms:created>
  <dcterms:modified xsi:type="dcterms:W3CDTF">2026-09-23T04:50:08.591Z</dcterms:modified>
  <dc:title>令和9年度オープンキャンパス日程等に関する意見</dc:title>
</cp:coreProperties>
</file>

<file path=docProps/custom.xml><?xml version="1.0" encoding="utf-8"?>
<Properties xmlns="http://schemas.openxmlformats.org/officeDocument/2006/custom-properties" xmlns:vt="http://schemas.openxmlformats.org/officeDocument/2006/docPropsVTypes"/>
</file>