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hanging="300" w:hangingChars="10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2E3033"/>
          <w:spacing w:val="0"/>
          <w:sz w:val="30"/>
          <w:szCs w:val="30"/>
          <w:shd w:val="clear" w:fill="FFFFFF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  <w:lang w:val="en-US" w:eastAsia="zh-CN"/>
        </w:rPr>
        <w:t xml:space="preserve">g-grid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国际化</w:t>
      </w:r>
    </w:p>
    <w:p>
      <w:pPr>
        <w:ind w:left="210" w:hanging="210" w:hanging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"https://www.ag-grid.com/javascript-grid-internationalisation/#internationalisation"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https://www.ag-grid.com/javascript-grid-internationalisation/#internationalisation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ind w:left="210" w:hanging="210" w:hanging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可以通过向gridOptions提供localeText或localeTextFunc来更改分页面板和默认过滤器中的文本。</w:t>
      </w:r>
    </w:p>
    <w:p>
      <w:pPr>
        <w:ind w:left="210" w:leftChars="100" w:firstLine="420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600" w:hanging="600" w:hangingChars="20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使用localeTex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下面的示例显示了所有可以定义的文本。</w:t>
      </w:r>
    </w:p>
    <w:p>
      <w:pPr>
        <w:ind w:left="600" w:hanging="420" w:hanging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600" w:hanging="600" w:hanging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使用localeTextFunc</w:t>
      </w: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如果您要翻译的只是ag-Grid，那么上面的例子非常有用。但是，如果您想要绑定到更广泛的应用程序国际化呢?这可以通过提供自己的localeTextFunc来实现，它是上述方法的替代方法。</w:t>
      </w: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下面的示例代码展示了如何使用这样的函数。该函数从网格中获取密钥，并使用网格外的翻译函数进行转换。如果没有找到匹配，那么应该返回默认值(这是网格的英文值，网格默认语言)。</w:t>
      </w: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E6D06"/>
    <w:rsid w:val="0A9E6D06"/>
    <w:rsid w:val="350D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2020-01-31T13:53:00Z</dcterms:created>
  <dc:creator>Administrator</dc:creator>
  <cp:lastModifiedBy>Administrator</cp:lastModifiedBy>
  <dcterms:modified xsi:type="dcterms:W3CDTF">2020-01-31T15:20:24Z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