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10" w:rsidRPr="00F050E5" w:rsidRDefault="00140610" w:rsidP="00140610">
      <w:pPr>
        <w:jc w:val="center"/>
        <w:rPr>
          <w:b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</w:t>
      </w:r>
      <w:r w:rsidRPr="00F050E5">
        <w:rPr>
          <w:rFonts w:ascii="宋体" w:hAnsi="宋体" w:cs="宋体" w:hint="eastAsia"/>
          <w:b/>
          <w:color w:val="000000"/>
          <w:sz w:val="28"/>
          <w:szCs w:val="28"/>
        </w:rPr>
        <w:t>、学习计划</w:t>
      </w:r>
      <w:r w:rsidRPr="00F050E5">
        <w:rPr>
          <w:rFonts w:ascii="宋体" w:hAnsi="宋体" w:cs="宋体"/>
          <w:b/>
          <w:color w:val="000000"/>
          <w:sz w:val="28"/>
          <w:szCs w:val="28"/>
        </w:rPr>
        <w:pict/>
      </w:r>
      <w:r w:rsidRPr="00F050E5">
        <w:rPr>
          <w:rFonts w:ascii="宋体" w:hAnsi="宋体" w:cs="宋体"/>
          <w:b/>
          <w:color w:val="000000"/>
          <w:sz w:val="28"/>
          <w:szCs w:val="28"/>
        </w:rPr>
        <w:pict/>
      </w:r>
    </w:p>
    <w:p w:rsidR="00140610" w:rsidRDefault="00140610" w:rsidP="0014061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财务会计：对学过的知识进行强化学习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96CCB">
        <w:rPr>
          <w:rFonts w:hint="eastAsia"/>
        </w:rPr>
        <w:t>强化班</w:t>
      </w:r>
      <w:r w:rsidRPr="00996CCB">
        <w:rPr>
          <w:rFonts w:hint="eastAsia"/>
        </w:rPr>
        <w:t>-</w:t>
      </w:r>
      <w:r w:rsidRPr="00996CCB">
        <w:rPr>
          <w:rFonts w:hint="eastAsia"/>
        </w:rPr>
        <w:t>刘国峰</w:t>
      </w:r>
      <w:r w:rsidRPr="00996CCB">
        <w:rPr>
          <w:rFonts w:hint="eastAsia"/>
        </w:rPr>
        <w:t>-</w:t>
      </w:r>
      <w:r w:rsidRPr="00996CCB">
        <w:rPr>
          <w:rFonts w:hint="eastAsia"/>
        </w:rPr>
        <w:t>中华</w:t>
      </w:r>
      <w:r>
        <w:rPr>
          <w:rFonts w:hint="eastAsia"/>
        </w:rPr>
        <w:t>）</w:t>
      </w:r>
    </w:p>
    <w:p w:rsidR="00140610" w:rsidRDefault="00140610" w:rsidP="0014061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税法：</w:t>
      </w:r>
      <w:r w:rsidRPr="00DF6EC1">
        <w:rPr>
          <w:rFonts w:hint="eastAsia"/>
        </w:rPr>
        <w:t>广州番禺职业技术学院</w:t>
      </w:r>
    </w:p>
    <w:p w:rsidR="00140610" w:rsidRDefault="00140610" w:rsidP="0014061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管理会计：</w:t>
      </w:r>
    </w:p>
    <w:p w:rsidR="00140610" w:rsidRDefault="00140610" w:rsidP="00140610">
      <w:pPr>
        <w:ind w:firstLineChars="150" w:firstLine="315"/>
        <w:rPr>
          <w:rFonts w:hint="eastAsia"/>
        </w:rPr>
      </w:pPr>
    </w:p>
    <w:p w:rsidR="00140610" w:rsidRDefault="00140610" w:rsidP="00A06315">
      <w:pPr>
        <w:jc w:val="center"/>
        <w:rPr>
          <w:rFonts w:hint="eastAsia"/>
          <w:b/>
          <w:sz w:val="30"/>
          <w:szCs w:val="30"/>
        </w:rPr>
      </w:pPr>
    </w:p>
    <w:p w:rsidR="000D2820" w:rsidRPr="00A06315" w:rsidRDefault="000D2820" w:rsidP="00A06315">
      <w:pPr>
        <w:jc w:val="center"/>
        <w:rPr>
          <w:rFonts w:hint="eastAsia"/>
          <w:b/>
          <w:sz w:val="30"/>
          <w:szCs w:val="30"/>
        </w:rPr>
      </w:pPr>
      <w:r w:rsidRPr="00A06315">
        <w:rPr>
          <w:rFonts w:hint="eastAsia"/>
          <w:b/>
          <w:sz w:val="30"/>
          <w:szCs w:val="30"/>
        </w:rPr>
        <w:t>中级财务会计：</w:t>
      </w:r>
    </w:p>
    <w:p w:rsidR="00BB5330" w:rsidRPr="00E42FAC" w:rsidRDefault="00BB5330" w:rsidP="00BB5330">
      <w:pPr>
        <w:rPr>
          <w:rFonts w:ascii="宋体" w:hAnsi="宋体" w:cs="宋体"/>
          <w:color w:val="000000"/>
          <w:szCs w:val="21"/>
        </w:rPr>
      </w:pPr>
      <w:r w:rsidRPr="00BB5330">
        <w:rPr>
          <w:rFonts w:ascii="宋体" w:hAnsi="宋体" w:cs="宋体" w:hint="eastAsia"/>
          <w:b/>
          <w:color w:val="000000"/>
          <w:sz w:val="28"/>
          <w:szCs w:val="28"/>
        </w:rPr>
        <w:t>一、</w:t>
      </w:r>
      <w:proofErr w:type="spellStart"/>
      <w:r w:rsidRPr="00BB5330">
        <w:rPr>
          <w:rFonts w:ascii="宋体" w:hAnsi="宋体" w:cs="宋体" w:hint="eastAsia"/>
          <w:b/>
          <w:color w:val="000000"/>
          <w:sz w:val="28"/>
          <w:szCs w:val="28"/>
        </w:rPr>
        <w:t>cpa</w:t>
      </w:r>
      <w:proofErr w:type="spellEnd"/>
      <w:r w:rsidRPr="00BB5330">
        <w:rPr>
          <w:rFonts w:ascii="宋体" w:hAnsi="宋体" w:cs="宋体" w:hint="eastAsia"/>
          <w:b/>
          <w:color w:val="000000"/>
          <w:sz w:val="28"/>
          <w:szCs w:val="28"/>
        </w:rPr>
        <w:t>教材可分四大部分：</w:t>
      </w:r>
      <w:r w:rsidRPr="00D77DD0">
        <w:rPr>
          <w:rFonts w:ascii="宋体" w:hAnsi="宋体" w:cs="宋体" w:hint="eastAsia"/>
          <w:color w:val="000000"/>
          <w:szCs w:val="21"/>
        </w:rPr>
        <w:br/>
        <w:t xml:space="preserve">　　（一）基础理论部分 </w:t>
      </w:r>
      <w:r w:rsidRPr="00D77DD0">
        <w:rPr>
          <w:rFonts w:ascii="宋体" w:hAnsi="宋体" w:cs="宋体" w:hint="eastAsia"/>
          <w:color w:val="000000"/>
          <w:szCs w:val="21"/>
        </w:rPr>
        <w:br/>
        <w:t xml:space="preserve">　　包括第一章总论，其主体内容介绍的是会计基础理论体系，包括会计基本假设、会计核算基础（原则）、会计信息质量一般原则、会计要素及计量属性。</w:t>
      </w:r>
    </w:p>
    <w:p w:rsidR="00BB5330" w:rsidRPr="00E42FAC" w:rsidRDefault="00BB5330" w:rsidP="00BB5330">
      <w:pPr>
        <w:rPr>
          <w:rFonts w:ascii="宋体" w:hAnsi="宋体" w:cs="宋体"/>
          <w:color w:val="000000"/>
          <w:szCs w:val="21"/>
        </w:rPr>
      </w:pPr>
      <w:r w:rsidRPr="00D77DD0">
        <w:rPr>
          <w:rFonts w:ascii="宋体" w:hAnsi="宋体" w:cs="宋体" w:hint="eastAsia"/>
          <w:color w:val="000000"/>
          <w:szCs w:val="21"/>
        </w:rPr>
        <w:t xml:space="preserve">　　（二）基础会计部分</w:t>
      </w:r>
      <w:r w:rsidRPr="00D77DD0">
        <w:rPr>
          <w:rFonts w:ascii="宋体" w:hAnsi="宋体" w:cs="宋体" w:hint="eastAsia"/>
          <w:color w:val="000000"/>
          <w:szCs w:val="21"/>
        </w:rPr>
        <w:br/>
        <w:t xml:space="preserve">　　包括第二章存货、第三章固定资产、第四章投资性房地产、第五章长期股权投资、第六章无形资产、第八章资产减值、第九章金融资产、第十四章收入。这些属于财务会计基本内容，属于铺垫本课程的基础知识。</w:t>
      </w:r>
    </w:p>
    <w:p w:rsidR="00BB5330" w:rsidRPr="00E42FAC" w:rsidRDefault="00BB5330" w:rsidP="00BB5330">
      <w:pPr>
        <w:rPr>
          <w:rFonts w:ascii="宋体" w:hAnsi="宋体" w:cs="宋体"/>
          <w:color w:val="000000"/>
          <w:szCs w:val="21"/>
        </w:rPr>
      </w:pPr>
      <w:r w:rsidRPr="00D77DD0">
        <w:rPr>
          <w:rFonts w:ascii="宋体" w:hAnsi="宋体" w:cs="宋体" w:hint="eastAsia"/>
          <w:color w:val="000000"/>
          <w:szCs w:val="21"/>
        </w:rPr>
        <w:t xml:space="preserve">　　（三）特殊会计业务部分</w:t>
      </w:r>
      <w:r w:rsidRPr="00D77DD0">
        <w:rPr>
          <w:rFonts w:ascii="宋体" w:hAnsi="宋体" w:cs="宋体" w:hint="eastAsia"/>
          <w:color w:val="000000"/>
          <w:szCs w:val="21"/>
        </w:rPr>
        <w:br/>
        <w:t xml:space="preserve">　　包括第七章非货币性资产交换、第十章股份支付、第十一章负债及借款费用、第十二章债务重组、第十三章或有事项、第十五章政府补助、第十六章所得税、第十七章外币折算、第十八章会计政策、会计估计变更和差错更正、第十九章资产负债表日后事项、第二十章合并财务报表。该部分解析的是特殊会计业务，是六要素会计核算的拓展。</w:t>
      </w:r>
      <w:r w:rsidRPr="00D77DD0">
        <w:rPr>
          <w:rFonts w:ascii="宋体" w:hAnsi="宋体" w:cs="宋体" w:hint="eastAsia"/>
          <w:color w:val="000000"/>
          <w:szCs w:val="21"/>
        </w:rPr>
        <w:br/>
        <w:t xml:space="preserve">　　（四）事业单位会计和民间非营利组织会计</w:t>
      </w:r>
    </w:p>
    <w:p w:rsidR="000D2820" w:rsidRPr="00F050E5" w:rsidRDefault="00325254">
      <w:pPr>
        <w:rPr>
          <w:rFonts w:ascii="宋体" w:hAnsi="宋体" w:cs="宋体" w:hint="eastAsia"/>
          <w:b/>
          <w:color w:val="000000"/>
          <w:sz w:val="28"/>
          <w:szCs w:val="28"/>
        </w:rPr>
      </w:pPr>
      <w:r w:rsidRPr="00F050E5">
        <w:rPr>
          <w:rFonts w:ascii="宋体" w:hAnsi="宋体" w:cs="宋体" w:hint="eastAsia"/>
          <w:b/>
          <w:color w:val="000000"/>
          <w:sz w:val="28"/>
          <w:szCs w:val="28"/>
        </w:rPr>
        <w:t>三、强化学习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lastRenderedPageBreak/>
        <w:t>第一章总论</w:t>
      </w:r>
    </w:p>
    <w:p w:rsidR="00090A62" w:rsidRPr="00DF6AD7" w:rsidRDefault="00090A62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090A62">
        <w:rPr>
          <w:rFonts w:ascii="宋体" w:eastAsia="宋体" w:hAnsi="宋体" w:cs="宋体" w:hint="eastAsia"/>
          <w:color w:val="000000"/>
          <w:szCs w:val="21"/>
        </w:rPr>
        <w:t>从</w:t>
      </w:r>
      <w:r w:rsidRPr="00DF6AD7">
        <w:rPr>
          <w:rFonts w:ascii="宋体" w:eastAsia="宋体" w:hAnsi="宋体" w:cs="宋体" w:hint="eastAsia"/>
          <w:color w:val="000000"/>
          <w:szCs w:val="21"/>
        </w:rPr>
        <w:t xml:space="preserve">历年考试情况看，本章出题形式以客观题为主，难度不大，所占分值不多。考点主要集中在对会计信息质量要求、会计要素确认、会计计量属性等内容的理解和具体应用上，属于考试的“送分”章节。学习本章时，应紧扣教材，注重细节，侧重应用。 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第二章存货</w:t>
      </w:r>
    </w:p>
    <w:p w:rsidR="00090A62" w:rsidRPr="00150B69" w:rsidRDefault="00090A62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150B69">
        <w:rPr>
          <w:rFonts w:ascii="宋体" w:eastAsia="宋体" w:hAnsi="宋体" w:cs="宋体" w:hint="eastAsia"/>
          <w:color w:val="000000"/>
          <w:szCs w:val="21"/>
        </w:rPr>
        <w:t>从历年考试情况看，本章主要以客观题出现，也可以单独考核主观题。通常考点集中在存货初始入账价值的确定和存货的期末计量。本章内容还可以与所得税、债务重组、非货币性资产交换以及合并财务报表等章节内容结合，在主观题中出现。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第三章固定资产</w:t>
      </w:r>
    </w:p>
    <w:p w:rsidR="00495266" w:rsidRPr="007B65D8" w:rsidRDefault="00495266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7B65D8">
        <w:rPr>
          <w:rFonts w:ascii="宋体" w:eastAsia="宋体" w:hAnsi="宋体" w:cs="宋体" w:hint="eastAsia"/>
          <w:color w:val="000000"/>
          <w:szCs w:val="21"/>
        </w:rPr>
        <w:t>本章总体难度不大，知识点较分散，应全面掌握。在考试中，本章既可以考客观题，又可以单独出现主观题，通常容易考核固定资产的初始确认、固定资产的折旧和后续支出以及固定资产的处置和持有待售等问题；本章还可以与借款费用、债务重组、非货币性资产交换、会计差错更正、所得税等章节内容结合在主观题中考查。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第四章投资性房地产</w:t>
      </w:r>
    </w:p>
    <w:p w:rsidR="00495266" w:rsidRPr="00CC420A" w:rsidRDefault="00495266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CC420A">
        <w:rPr>
          <w:rFonts w:ascii="宋体" w:eastAsia="宋体" w:hAnsi="宋体" w:cs="宋体" w:hint="eastAsia"/>
          <w:color w:val="000000"/>
          <w:szCs w:val="21"/>
        </w:rPr>
        <w:t>本章内容很重要，几乎每年必考，最低1分，最高18分，主观题与客观题均可出现。本章可与非货币性资产交换、债务重组、所得税、借款费用和差错更正等内容结合在计算题或综合题中出现。主要考核投资性房地产的范围、投资性房地产用途的转换、两种后续计量模式的核算及其变更等内容。</w:t>
      </w:r>
    </w:p>
    <w:p w:rsidR="00342F1A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第五章长期股权投资</w:t>
      </w:r>
    </w:p>
    <w:p w:rsidR="00325254" w:rsidRDefault="00342F1A" w:rsidP="00090A62">
      <w:pPr>
        <w:ind w:firstLineChars="200" w:firstLine="420"/>
        <w:rPr>
          <w:rFonts w:ascii="宋体" w:eastAsia="宋体" w:hAnsi="宋体" w:cs="宋体" w:hint="eastAsia"/>
          <w:color w:val="000000"/>
          <w:szCs w:val="21"/>
        </w:rPr>
      </w:pPr>
      <w:r w:rsidRPr="00546312">
        <w:rPr>
          <w:rFonts w:ascii="宋体" w:eastAsia="宋体" w:hAnsi="宋体" w:cs="宋体" w:hint="eastAsia"/>
          <w:color w:val="000000"/>
          <w:szCs w:val="21"/>
        </w:rPr>
        <w:t>本章是全书的重点章节</w:t>
      </w:r>
      <w:r w:rsidR="00495266">
        <w:rPr>
          <w:rFonts w:ascii="宋体" w:eastAsia="宋体" w:hAnsi="宋体" w:cs="宋体" w:hint="eastAsia"/>
          <w:color w:val="000000"/>
          <w:szCs w:val="21"/>
        </w:rPr>
        <w:t>，也是难点</w:t>
      </w:r>
      <w:r w:rsidRPr="00546312">
        <w:rPr>
          <w:rFonts w:ascii="宋体" w:eastAsia="宋体" w:hAnsi="宋体" w:cs="宋体" w:hint="eastAsia"/>
          <w:color w:val="000000"/>
          <w:szCs w:val="21"/>
        </w:rPr>
        <w:t>，每年必考</w:t>
      </w:r>
      <w:r>
        <w:rPr>
          <w:rFonts w:ascii="宋体" w:eastAsia="宋体" w:hAnsi="宋体" w:cs="宋体" w:hint="eastAsia"/>
          <w:color w:val="000000"/>
          <w:szCs w:val="21"/>
        </w:rPr>
        <w:t>，可以说学会了本章，也就学会了中级财务会计</w:t>
      </w:r>
    </w:p>
    <w:p w:rsidR="00090A62" w:rsidRPr="00090A62" w:rsidRDefault="00090A62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090A62">
        <w:rPr>
          <w:rFonts w:ascii="宋体" w:eastAsia="宋体" w:hAnsi="宋体" w:cs="宋体" w:hint="eastAsia"/>
          <w:color w:val="000000"/>
          <w:szCs w:val="21"/>
        </w:rPr>
        <w:t>从历年考试情况来看，主要涉及长期股权投资初始投资成本的计算、权益法的会计处理、</w:t>
      </w:r>
      <w:r w:rsidRPr="00090A62">
        <w:rPr>
          <w:rFonts w:ascii="宋体" w:eastAsia="宋体" w:hAnsi="宋体" w:cs="宋体" w:hint="eastAsia"/>
          <w:color w:val="000000"/>
          <w:szCs w:val="21"/>
        </w:rPr>
        <w:lastRenderedPageBreak/>
        <w:t>金融资产、成本法和权益法相互之间的转换等问题。本章可以与其他章节内容结合起来考查主观题，通常分值较高，需重点掌握。</w:t>
      </w:r>
    </w:p>
    <w:p w:rsidR="00090A62" w:rsidRDefault="00090A62" w:rsidP="00342F1A">
      <w:pPr>
        <w:ind w:firstLineChars="350" w:firstLine="735"/>
        <w:rPr>
          <w:rFonts w:ascii="宋体" w:hAnsi="宋体" w:cs="宋体" w:hint="eastAsia"/>
          <w:color w:val="000000"/>
          <w:szCs w:val="21"/>
        </w:rPr>
      </w:pP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第六章无形资产</w:t>
      </w:r>
    </w:p>
    <w:p w:rsidR="00495266" w:rsidRDefault="00495266" w:rsidP="00325254">
      <w:pPr>
        <w:ind w:firstLineChars="200" w:firstLine="420"/>
        <w:rPr>
          <w:rFonts w:ascii="宋体" w:hAnsi="宋体" w:cs="宋体" w:hint="eastAsia"/>
          <w:color w:val="000000"/>
          <w:szCs w:val="21"/>
        </w:rPr>
      </w:pPr>
      <w:r w:rsidRPr="00362B15">
        <w:rPr>
          <w:rFonts w:ascii="宋体" w:eastAsia="宋体" w:hAnsi="宋体" w:cs="宋体" w:hint="eastAsia"/>
          <w:color w:val="000000"/>
          <w:szCs w:val="21"/>
        </w:rPr>
        <w:t>本章属于基础性章节，难度不大，在考试中通常以客观题为主，所占分值不高；本章还可与投资性房地产、债务重组、非货币性资产交换、所得税、会计差错更正等章节内容结合在主观题中出现；</w:t>
      </w:r>
      <w:r w:rsidRPr="00362B15">
        <w:rPr>
          <w:rFonts w:ascii="宋体" w:eastAsia="宋体" w:hAnsi="宋体" w:cs="宋体" w:hint="eastAsia"/>
          <w:b/>
          <w:bCs/>
          <w:color w:val="A50021"/>
          <w:szCs w:val="21"/>
          <w:u w:val="double"/>
        </w:rPr>
        <w:t>尤其是，研发支出与所得税问题的结合，土地使用权与投资性房地产的结合应高度重视</w:t>
      </w:r>
      <w:r w:rsidRPr="00362B15">
        <w:rPr>
          <w:rFonts w:ascii="宋体" w:eastAsia="宋体" w:hAnsi="宋体" w:cs="宋体" w:hint="eastAsia"/>
          <w:color w:val="000000"/>
          <w:szCs w:val="21"/>
        </w:rPr>
        <w:t>。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七章非货币性资产交换</w:t>
      </w:r>
    </w:p>
    <w:p w:rsidR="00495266" w:rsidRDefault="00495266" w:rsidP="00325254">
      <w:pPr>
        <w:ind w:firstLineChars="200" w:firstLine="420"/>
        <w:rPr>
          <w:rFonts w:ascii="宋体" w:hAnsi="宋体" w:cs="宋体" w:hint="eastAsia"/>
          <w:color w:val="000000"/>
          <w:szCs w:val="21"/>
        </w:rPr>
      </w:pPr>
      <w:r w:rsidRPr="00416B14">
        <w:rPr>
          <w:rFonts w:ascii="宋体" w:eastAsia="宋体" w:hAnsi="宋体" w:cs="宋体" w:hint="eastAsia"/>
          <w:color w:val="000000"/>
          <w:szCs w:val="21"/>
        </w:rPr>
        <w:t>本章是全书比较重要的内容。通常以客观题为主，容易考核非货币性资产交换的认定、非货币性资产交换的有关会计处理等；容易与债务重组结合，曾考核过一道综合题。2018年，注意在以公允价值计量的非货币性资产交换中，因处置非流动资产产生的处置损益应记入“资产处置损益”科目，另外，还要关注“营改增”对本章有关税金会计核算的影响。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第八章资产减值</w:t>
      </w:r>
    </w:p>
    <w:p w:rsidR="00090A62" w:rsidRPr="00DD15AD" w:rsidRDefault="00090A62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DD15AD">
        <w:rPr>
          <w:rFonts w:ascii="宋体" w:eastAsia="宋体" w:hAnsi="宋体" w:cs="宋体" w:hint="eastAsia"/>
          <w:color w:val="000000"/>
          <w:szCs w:val="21"/>
        </w:rPr>
        <w:t xml:space="preserve">本章是全书比较重要章节。在考试中，主客观题型均可能出现（在近几年考试中所占分值不高）。在客观题中，容易考核有关资产减值的范围、转回、可收回金额的计算和资产组的认定等问题；在主观题中，则以资产组、总部资产减值为考核要点。本章内容还可以与固定资产、无形资产、所得税等内容结合在主观题中出现。 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第九章金融资产</w:t>
      </w:r>
    </w:p>
    <w:p w:rsidR="00090A62" w:rsidRPr="000820A3" w:rsidRDefault="00090A62" w:rsidP="00090A62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0820A3">
        <w:rPr>
          <w:rFonts w:ascii="宋体" w:eastAsia="宋体" w:hAnsi="宋体" w:cs="宋体" w:hint="eastAsia"/>
          <w:color w:val="000000"/>
          <w:szCs w:val="21"/>
        </w:rPr>
        <w:t>本章内容非常重要，知识点较多，难度并不是很大。在考试中既可以考客观题，也可以考主观题。考题可以涉及金融资产的分类与重分类、金融资产的初始计量、后续计量和减值等全过程，本章还可以与债务重组、非货币性资产交换、所得税和长期股权投资等章节内容</w:t>
      </w:r>
      <w:r w:rsidRPr="000820A3">
        <w:rPr>
          <w:rFonts w:ascii="宋体" w:eastAsia="宋体" w:hAnsi="宋体" w:cs="宋体" w:hint="eastAsia"/>
          <w:color w:val="000000"/>
          <w:szCs w:val="21"/>
        </w:rPr>
        <w:lastRenderedPageBreak/>
        <w:t>结合出题。</w:t>
      </w:r>
    </w:p>
    <w:p w:rsidR="00325254" w:rsidRPr="00F050E5" w:rsidRDefault="00325254" w:rsidP="00325254">
      <w:pPr>
        <w:ind w:firstLineChars="200" w:firstLine="420"/>
        <w:rPr>
          <w:rFonts w:ascii="宋体" w:hAnsi="宋体" w:cs="宋体" w:hint="eastAsia"/>
          <w:i/>
          <w:color w:val="000000"/>
          <w:szCs w:val="21"/>
        </w:rPr>
      </w:pPr>
      <w:r w:rsidRPr="00F050E5">
        <w:rPr>
          <w:rFonts w:ascii="宋体" w:hAnsi="宋体" w:cs="宋体" w:hint="eastAsia"/>
          <w:i/>
          <w:color w:val="000000"/>
          <w:szCs w:val="21"/>
        </w:rPr>
        <w:t>第十四章收入</w:t>
      </w:r>
    </w:p>
    <w:sectPr w:rsidR="00325254" w:rsidRPr="00F050E5" w:rsidSect="00DC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820"/>
    <w:rsid w:val="0006205E"/>
    <w:rsid w:val="0008215C"/>
    <w:rsid w:val="00090A62"/>
    <w:rsid w:val="000D2820"/>
    <w:rsid w:val="00140610"/>
    <w:rsid w:val="00325254"/>
    <w:rsid w:val="00342F1A"/>
    <w:rsid w:val="00495266"/>
    <w:rsid w:val="005D6E2C"/>
    <w:rsid w:val="00941C2A"/>
    <w:rsid w:val="00996CCB"/>
    <w:rsid w:val="00A06315"/>
    <w:rsid w:val="00B437E5"/>
    <w:rsid w:val="00BB5330"/>
    <w:rsid w:val="00DC3DEE"/>
    <w:rsid w:val="00DF6EC1"/>
    <w:rsid w:val="00F0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ZYADMIN</cp:lastModifiedBy>
  <cp:revision>9</cp:revision>
  <dcterms:created xsi:type="dcterms:W3CDTF">2019-12-08T01:33:00Z</dcterms:created>
  <dcterms:modified xsi:type="dcterms:W3CDTF">2019-12-09T00:10:00Z</dcterms:modified>
</cp:coreProperties>
</file>