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</w:pPr>
      <w:bookmarkStart w:id="2" w:name="_GoBack"/>
      <w:bookmarkEnd w:id="2"/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Angular表单指南</w:t>
      </w:r>
      <w:bookmarkEnd w:id="0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8"/>
          <w:szCs w:val="28"/>
          <w:shd w:val="clear" w:fill="FFFFFF"/>
        </w:rPr>
        <w:t>——模板驱动和响应式表单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3"/>
          <w:szCs w:val="13"/>
          <w:shd w:val="clear" w:fill="FFFFFF"/>
        </w:rPr>
      </w:pPr>
      <w:bookmarkStart w:id="1" w:name="OLE_LINK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3"/>
          <w:szCs w:val="13"/>
          <w:shd w:val="clear" w:fill="FFFFFF"/>
        </w:rPr>
        <w:t>https://blog.angular-university.io/introduction-to-angular-2-forms-template-driven-vs-model-driven/</w:t>
      </w:r>
    </w:p>
    <w:bookmarkEnd w:id="1"/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在这篇文章中，我们将学习Angular Forms API是如何工作的，以及如何用它来构建复杂的表单。我们将讨论以下主题: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模板驱动表单(类似于AngularJs的ng-model)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ngModel、ngForm和ngSubmit指令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理解表单状态CSS类:touched, dirty, valid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响应式表单与模板驱动表单的比较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FormBuilder API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响应式表单基于observable的API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更新表单值，如何重置表单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两种形式的优缺点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这两种形式是否可以同时使用?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使用哪种表单类型，为什么?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总结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"https://indepth.dev/posts/1311/the-update-on-option-in-angular-forms"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https://indepth.dev/posts/1311/the-update-on-option-in-angular-forms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"https://indepth.dev/posts/1310/creating-elegant-reactive-forms-with-rxwebvalidators"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https://indepth.dev/posts/1310/creating-elegant-reactive-forms-with-rxwebvalidators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"https://indepth.dev/posts/1224/angular-forms-useful-tips"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https://indepth.dev/posts/1224/angular-forms-useful-tips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"https://indepth.dev/posts/1143/a-thorough-exploration-of-angular-forms"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https://indepth.dev/posts/1143/a-thorough-exploration-of-angular-forms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"https://zhuanlan.zhihu.com/p/97564854"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https://zhuanlan.zhihu.com/p/97564854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"https://indepth.dev/posts/1227/i-changed-my-implementation-of-an-extremely-deeply-nested-angular-reactive-form-and-you-wont-believe-what-happened"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https://indepth.dev/posts/1227/i-changed-my-implementation-of-an-extremely-deeply-nested-angular-reactive-form-and-you-wont-believe-what-happened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"https://indepth.dev/posts/1245/angular-nested-reactive-forms-using-controlvalueaccessors-cvas"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https://indepth.dev/posts/1245/angular-nested-reactive-forms-using-controlvalueaccessors-cvas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"https://indepth.dev/posts/1055/never-again-be-confused-when-implementing-controlvalueaccessor-in-angular-forms"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https://indepth.dev/posts/1055/never-again-be-confused-when-implementing-controlvalueaccessor-in-angular-forms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sectPr>
      <w:headerReference r:id="rId3" w:type="default"/>
      <w:pgSz w:w="10263" w:h="14515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Angular表单指南——模板驱动和响应式表单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70C1F"/>
    <w:rsid w:val="0BA53CE6"/>
    <w:rsid w:val="1C470C1F"/>
    <w:rsid w:val="1CEC6AB2"/>
    <w:rsid w:val="53C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2021-01-17T03:35:00Z</dcterms:created>
  <dc:creator>yt</dc:creator>
  <cp:lastModifiedBy>Administrator</cp:lastModifiedBy>
  <dcterms:modified xsi:type="dcterms:W3CDTF">2021-01-23T13:36:36Z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