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85E" w:rsidRPr="00012E90" w:rsidRDefault="00012E90" w:rsidP="003B27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E90">
        <w:rPr>
          <w:rFonts w:ascii="Times New Roman" w:hAnsi="Times New Roman" w:cs="Times New Roman"/>
          <w:b/>
          <w:sz w:val="24"/>
          <w:szCs w:val="24"/>
        </w:rPr>
        <w:t>Nama</w:t>
      </w:r>
      <w:r w:rsidRPr="00012E90">
        <w:rPr>
          <w:rFonts w:ascii="Times New Roman" w:hAnsi="Times New Roman" w:cs="Times New Roman"/>
          <w:b/>
          <w:sz w:val="24"/>
          <w:szCs w:val="24"/>
        </w:rPr>
        <w:tab/>
        <w:t xml:space="preserve">: Yutase Jordan </w:t>
      </w: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Amrullah</w:t>
      </w:r>
      <w:proofErr w:type="spellEnd"/>
    </w:p>
    <w:p w:rsidR="00012E90" w:rsidRPr="00012E90" w:rsidRDefault="00012E90" w:rsidP="003B27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E90">
        <w:rPr>
          <w:rFonts w:ascii="Times New Roman" w:hAnsi="Times New Roman" w:cs="Times New Roman"/>
          <w:b/>
          <w:sz w:val="24"/>
          <w:szCs w:val="24"/>
        </w:rPr>
        <w:t>NIM</w:t>
      </w:r>
      <w:r w:rsidRPr="00012E90">
        <w:rPr>
          <w:rFonts w:ascii="Times New Roman" w:hAnsi="Times New Roman" w:cs="Times New Roman"/>
          <w:b/>
          <w:sz w:val="24"/>
          <w:szCs w:val="24"/>
        </w:rPr>
        <w:tab/>
        <w:t>: A11.2022.14505</w:t>
      </w:r>
    </w:p>
    <w:p w:rsidR="00012E90" w:rsidRPr="00012E90" w:rsidRDefault="00012E90" w:rsidP="003B27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E90">
        <w:rPr>
          <w:rFonts w:ascii="Times New Roman" w:hAnsi="Times New Roman" w:cs="Times New Roman"/>
          <w:b/>
          <w:sz w:val="24"/>
          <w:szCs w:val="24"/>
        </w:rPr>
        <w:t xml:space="preserve">UTS </w:t>
      </w: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012E90">
        <w:rPr>
          <w:rFonts w:ascii="Times New Roman" w:hAnsi="Times New Roman" w:cs="Times New Roman"/>
          <w:b/>
          <w:sz w:val="24"/>
          <w:szCs w:val="24"/>
        </w:rPr>
        <w:t xml:space="preserve"> Agama Islam</w:t>
      </w:r>
    </w:p>
    <w:p w:rsidR="00012E90" w:rsidRPr="00012E90" w:rsidRDefault="00012E90" w:rsidP="003B27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72C" w:rsidRPr="00012E90" w:rsidRDefault="003B272C" w:rsidP="003B27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3B272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agama Islam di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Pancasila. Di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berkepribadian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takwa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>.</w:t>
      </w:r>
    </w:p>
    <w:p w:rsidR="003B272C" w:rsidRDefault="003B272C" w:rsidP="003B272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E9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agama Islam di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>:</w:t>
      </w:r>
    </w:p>
    <w:p w:rsidR="003B272C" w:rsidRPr="00012E90" w:rsidRDefault="003B272C" w:rsidP="003B272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012E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012E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12E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pengajaran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agama Islam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penganut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agamanya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E9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>.</w:t>
      </w:r>
    </w:p>
    <w:p w:rsidR="003B272C" w:rsidRPr="00012E90" w:rsidRDefault="003B272C" w:rsidP="003B272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012E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agama.</w:t>
      </w:r>
    </w:p>
    <w:p w:rsidR="003B272C" w:rsidRDefault="003B272C" w:rsidP="003B272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012E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pengabdian</w:t>
      </w:r>
      <w:proofErr w:type="spellEnd"/>
      <w:r w:rsidRPr="00012E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membaktikan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tuntunan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90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012E90">
        <w:rPr>
          <w:rFonts w:ascii="Times New Roman" w:hAnsi="Times New Roman" w:cs="Times New Roman"/>
          <w:sz w:val="24"/>
          <w:szCs w:val="24"/>
        </w:rPr>
        <w:t xml:space="preserve"> agama.</w:t>
      </w:r>
    </w:p>
    <w:p w:rsidR="003B272C" w:rsidRDefault="003B272C" w:rsidP="003B272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B272C">
        <w:rPr>
          <w:rFonts w:ascii="Times New Roman" w:hAnsi="Times New Roman" w:cs="Times New Roman"/>
          <w:b/>
          <w:sz w:val="24"/>
          <w:szCs w:val="24"/>
        </w:rPr>
        <w:t>)</w:t>
      </w:r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tentang-tentang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agama Islam.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lingkul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:</w:t>
      </w:r>
    </w:p>
    <w:p w:rsidR="003B272C" w:rsidRDefault="003B272C" w:rsidP="003B272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lastRenderedPageBreak/>
        <w:t>Aqidah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akhada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yakidu</w:t>
      </w:r>
      <w:proofErr w:type="gramStart"/>
      <w:r w:rsidRPr="003B272C">
        <w:rPr>
          <w:rFonts w:ascii="Times New Roman" w:hAnsi="Times New Roman" w:cs="Times New Roman"/>
          <w:sz w:val="24"/>
          <w:szCs w:val="24"/>
        </w:rPr>
        <w:t>,aqidah</w:t>
      </w:r>
      <w:proofErr w:type="spellEnd"/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tertancap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mengakar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dzat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keraguan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sedikitpun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Aqidah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prinsipnya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mengakar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wataala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aqidah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:</w:t>
      </w:r>
    </w:p>
    <w:p w:rsidR="003B272C" w:rsidRPr="003B272C" w:rsidRDefault="003B272C" w:rsidP="003B27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Berserah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bertauhid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.</w:t>
      </w:r>
    </w:p>
    <w:p w:rsidR="003B272C" w:rsidRPr="003B272C" w:rsidRDefault="003B272C" w:rsidP="003B27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sekuat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LaranganNya</w:t>
      </w:r>
      <w:proofErr w:type="spellEnd"/>
    </w:p>
    <w:p w:rsidR="003B272C" w:rsidRPr="003B272C" w:rsidRDefault="003B272C" w:rsidP="003B27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Berlepas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syirik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syirik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.</w:t>
      </w:r>
    </w:p>
    <w:p w:rsidR="003B272C" w:rsidRDefault="003B272C" w:rsidP="003B27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Syariat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Muslim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syariah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:</w:t>
      </w:r>
    </w:p>
    <w:p w:rsidR="003B272C" w:rsidRPr="003B272C" w:rsidRDefault="003B272C" w:rsidP="003B27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Habluminallah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ibadah</w:t>
      </w:r>
      <w:proofErr w:type="spellEnd"/>
    </w:p>
    <w:p w:rsidR="003B272C" w:rsidRPr="003B272C" w:rsidRDefault="003B272C" w:rsidP="003B27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Habluminannas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muamalah</w:t>
      </w:r>
      <w:proofErr w:type="spellEnd"/>
    </w:p>
    <w:p w:rsidR="003B272C" w:rsidRDefault="003B272C" w:rsidP="003B27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Contihnya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.</w:t>
      </w:r>
    </w:p>
    <w:p w:rsidR="003B272C" w:rsidRPr="003B272C" w:rsidRDefault="003B272C" w:rsidP="003B27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B272C" w:rsidRPr="003B272C" w:rsidRDefault="003B272C" w:rsidP="003B27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3B272C">
        <w:rPr>
          <w:rFonts w:ascii="Times New Roman" w:hAnsi="Times New Roman" w:cs="Times New Roman"/>
          <w:sz w:val="24"/>
          <w:szCs w:val="24"/>
        </w:rPr>
        <w:t xml:space="preserve">“SETIAP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fitrah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tuanya-lah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Yahudi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Nasrani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Majusi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diriwayatkan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Bukhari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Muslim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272C" w:rsidRPr="003B272C" w:rsidRDefault="003B272C" w:rsidP="003B27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t>Fitrah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272C">
        <w:rPr>
          <w:rFonts w:ascii="Times New Roman" w:hAnsi="Times New Roman" w:cs="Times New Roman"/>
          <w:sz w:val="24"/>
          <w:szCs w:val="24"/>
        </w:rPr>
        <w:t xml:space="preserve">Allah 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naluri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gharizah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tadayyun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kekafiran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susulan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.</w:t>
      </w:r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proofErr w:type="gramStart"/>
      <w:r w:rsidRPr="003B272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terma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fitrah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agama yang lain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lastRenderedPageBreak/>
        <w:t>Yahudi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Nasrani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Majusi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fitrah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Agama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rahim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.</w:t>
      </w:r>
    </w:p>
    <w:p w:rsidR="003B272C" w:rsidRPr="003B272C" w:rsidRDefault="003B272C" w:rsidP="003B27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72C" w:rsidRDefault="003B272C" w:rsidP="003B27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72C">
        <w:rPr>
          <w:rFonts w:ascii="Times New Roman" w:hAnsi="Times New Roman" w:cs="Times New Roman"/>
          <w:sz w:val="24"/>
          <w:szCs w:val="24"/>
        </w:rPr>
        <w:t xml:space="preserve">Al-Quran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hadapkanlah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wajahmu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agama Allah (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fitrah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fitrah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B27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peubahan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fitrah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Allah. (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) agama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dinul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qayyim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.” (QS.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Rum (30</w:t>
      </w:r>
      <w:proofErr w:type="gramStart"/>
      <w:r w:rsidRPr="003B272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3).</w:t>
      </w:r>
    </w:p>
    <w:p w:rsidR="003B272C" w:rsidRDefault="003B272C" w:rsidP="003B27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72C" w:rsidRPr="003B272C" w:rsidRDefault="003B272C" w:rsidP="003B27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SIFAT JAIZ Allah SWT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Jaiz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SWT.</w:t>
      </w:r>
      <w:r w:rsidRPr="003B272C"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Jaiz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fi’lu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kulli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mumkinin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tarkuhu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sesu</w:t>
      </w:r>
      <w:r>
        <w:rPr>
          <w:rFonts w:ascii="Times New Roman" w:hAnsi="Times New Roman" w:cs="Times New Roman"/>
          <w:sz w:val="24"/>
          <w:szCs w:val="24"/>
        </w:rPr>
        <w:t>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>
        <w:rPr>
          <w:rFonts w:ascii="Times New Roman" w:hAnsi="Times New Roman" w:cs="Times New Roman"/>
          <w:sz w:val="24"/>
          <w:szCs w:val="24"/>
        </w:rPr>
        <w:t>-Nya.</w:t>
      </w:r>
    </w:p>
    <w:p w:rsidR="003B272C" w:rsidRDefault="003B272C" w:rsidP="003B27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Jaiz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.</w:t>
      </w:r>
    </w:p>
    <w:p w:rsidR="003B272C" w:rsidRDefault="003B272C" w:rsidP="003B27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72C" w:rsidRPr="003B272C" w:rsidRDefault="003B272C" w:rsidP="003B27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Islam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Ihsan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272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agama (Ad-Din).</w:t>
      </w:r>
    </w:p>
    <w:p w:rsidR="003B272C" w:rsidRDefault="003B272C" w:rsidP="003B27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Iman</w:t>
      </w:r>
      <w:proofErr w:type="gramStart"/>
      <w:r w:rsidRPr="003B272C">
        <w:rPr>
          <w:rFonts w:ascii="Times New Roman" w:hAnsi="Times New Roman" w:cs="Times New Roman"/>
          <w:sz w:val="24"/>
          <w:szCs w:val="24"/>
        </w:rPr>
        <w:t>,Islam</w:t>
      </w:r>
      <w:proofErr w:type="spellEnd"/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Ihsan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akidah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Islam.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272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Ihsan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Allah.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Islam,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Ihsan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272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lastRenderedPageBreak/>
        <w:t>terbentuk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mengait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bertaqwa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B272C"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ihsan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.</w:t>
      </w:r>
    </w:p>
    <w:p w:rsidR="003B272C" w:rsidRDefault="003B272C" w:rsidP="003B272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4BF2" w:rsidRPr="00494BF2" w:rsidRDefault="003B272C" w:rsidP="00494B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272C"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Abu Hurairah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sabda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berjumpa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saudaranya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menasehati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saudaranya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menjenguk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saudaranya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72C">
        <w:rPr>
          <w:rFonts w:ascii="Times New Roman" w:hAnsi="Times New Roman" w:cs="Times New Roman"/>
          <w:sz w:val="24"/>
          <w:szCs w:val="24"/>
        </w:rPr>
        <w:t>saudaranya</w:t>
      </w:r>
      <w:proofErr w:type="spellEnd"/>
      <w:r w:rsidRPr="003B272C">
        <w:rPr>
          <w:rFonts w:ascii="Times New Roman" w:hAnsi="Times New Roman" w:cs="Times New Roman"/>
          <w:sz w:val="24"/>
          <w:szCs w:val="24"/>
        </w:rPr>
        <w:t>.</w:t>
      </w:r>
    </w:p>
    <w:p w:rsidR="00494BF2" w:rsidRDefault="00494BF2" w:rsidP="00494BF2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.4.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94BF2" w:rsidRDefault="00494BF2" w:rsidP="00494B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>
        <w:rPr>
          <w:rFonts w:ascii="Times New Roman" w:hAnsi="Times New Roman" w:cs="Times New Roman"/>
          <w:sz w:val="24"/>
          <w:szCs w:val="24"/>
        </w:rPr>
        <w:t>-Nya.</w:t>
      </w:r>
    </w:p>
    <w:p w:rsidR="00494BF2" w:rsidRDefault="00494BF2" w:rsidP="00494B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maksiat</w:t>
      </w:r>
      <w:proofErr w:type="spellEnd"/>
    </w:p>
    <w:p w:rsidR="00494BF2" w:rsidRDefault="00494BF2" w:rsidP="00494B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kebodohannya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</w:p>
    <w:p w:rsidR="00494BF2" w:rsidRDefault="00494BF2" w:rsidP="00494B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494BF2" w:rsidRDefault="00494BF2" w:rsidP="00494BF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Ada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94BF2" w:rsidRDefault="00494BF2" w:rsidP="00494BF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</w:p>
    <w:p w:rsidR="00494BF2" w:rsidRDefault="00494BF2" w:rsidP="00494BF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494BF2" w:rsidRDefault="00494BF2" w:rsidP="00494BF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Ta’ala</w:t>
      </w:r>
      <w:proofErr w:type="spellEnd"/>
    </w:p>
    <w:p w:rsidR="00494BF2" w:rsidRDefault="00494BF2" w:rsidP="00494BF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berzikir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</w:t>
      </w:r>
    </w:p>
    <w:p w:rsidR="00494BF2" w:rsidRDefault="00494BF2" w:rsidP="00494BF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Bersedih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wirid</w:t>
      </w:r>
      <w:proofErr w:type="spellEnd"/>
    </w:p>
    <w:p w:rsidR="00494BF2" w:rsidRDefault="00494BF2" w:rsidP="00494BF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kebaikan</w:t>
      </w:r>
      <w:proofErr w:type="spellEnd"/>
    </w:p>
    <w:p w:rsidR="00494BF2" w:rsidRDefault="00494BF2" w:rsidP="00494BF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</w:p>
    <w:p w:rsidR="00494BF2" w:rsidRDefault="00494BF2" w:rsidP="00494BF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hidupnya</w:t>
      </w:r>
      <w:proofErr w:type="spellEnd"/>
    </w:p>
    <w:p w:rsidR="00494BF2" w:rsidRDefault="00494BF2" w:rsidP="00494BF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hartanya</w:t>
      </w:r>
      <w:proofErr w:type="spellEnd"/>
    </w:p>
    <w:p w:rsidR="00494BF2" w:rsidRPr="00494BF2" w:rsidRDefault="00494BF2" w:rsidP="00494BF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amal</w:t>
      </w:r>
      <w:proofErr w:type="spellEnd"/>
    </w:p>
    <w:p w:rsidR="003B272C" w:rsidRDefault="003B272C" w:rsidP="003B27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E40B0" w:rsidRDefault="00494BF2" w:rsidP="00EE40B0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5</w:t>
      </w:r>
      <w:r w:rsidR="00EE40B0">
        <w:rPr>
          <w:rFonts w:ascii="Times New Roman" w:hAnsi="Times New Roman" w:cs="Times New Roman"/>
          <w:sz w:val="24"/>
          <w:szCs w:val="24"/>
        </w:rPr>
        <w:tab/>
      </w:r>
      <w:r w:rsidR="00EE40B0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 w:rsidR="00EE4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0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0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40B0">
        <w:rPr>
          <w:rFonts w:ascii="Times New Roman" w:hAnsi="Times New Roman" w:cs="Times New Roman"/>
          <w:sz w:val="24"/>
          <w:szCs w:val="24"/>
        </w:rPr>
        <w:t xml:space="preserve"> universal </w:t>
      </w:r>
      <w:proofErr w:type="spellStart"/>
      <w:r w:rsidR="00EE4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40B0">
        <w:rPr>
          <w:rFonts w:ascii="Times New Roman" w:hAnsi="Times New Roman" w:cs="Times New Roman"/>
          <w:sz w:val="24"/>
          <w:szCs w:val="24"/>
        </w:rPr>
        <w:t xml:space="preserve"> Al-Quran yang </w:t>
      </w:r>
      <w:proofErr w:type="spellStart"/>
      <w:r w:rsidR="00EE40B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0B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EE40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E4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0B0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E40B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EE4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94BF2" w:rsidRDefault="00EE40B0" w:rsidP="00EE40B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keesaan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>.</w:t>
      </w:r>
    </w:p>
    <w:p w:rsidR="00EE40B0" w:rsidRDefault="00EE40B0" w:rsidP="00EE40B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: Al-Quran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Islam.</w:t>
      </w:r>
    </w:p>
    <w:p w:rsidR="00EE40B0" w:rsidRPr="00EE40B0" w:rsidRDefault="00EE40B0" w:rsidP="00EE40B0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Zaenal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Mustofa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menyekutukan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Esakan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-Nya agar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kemusyrikan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ukhuwah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40B0"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agama pun,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40B0"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moderasi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tolerasi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40B0"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mencela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sesembahan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agama lain.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kebodohan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0B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E40B0">
        <w:rPr>
          <w:rFonts w:ascii="Times New Roman" w:hAnsi="Times New Roman" w:cs="Times New Roman"/>
          <w:sz w:val="24"/>
          <w:szCs w:val="24"/>
        </w:rPr>
        <w:t>.</w:t>
      </w:r>
    </w:p>
    <w:sectPr w:rsidR="00EE40B0" w:rsidRPr="00EE40B0" w:rsidSect="00012E9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FF7"/>
    <w:multiLevelType w:val="hybridMultilevel"/>
    <w:tmpl w:val="06E252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6B325B"/>
    <w:multiLevelType w:val="hybridMultilevel"/>
    <w:tmpl w:val="5A9A2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6D3A"/>
    <w:multiLevelType w:val="hybridMultilevel"/>
    <w:tmpl w:val="BA94774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8134DAB"/>
    <w:multiLevelType w:val="hybridMultilevel"/>
    <w:tmpl w:val="ABDED57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D03657"/>
    <w:multiLevelType w:val="hybridMultilevel"/>
    <w:tmpl w:val="DBD4EC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AD36D5"/>
    <w:multiLevelType w:val="hybridMultilevel"/>
    <w:tmpl w:val="9954A0B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4766A3F"/>
    <w:multiLevelType w:val="hybridMultilevel"/>
    <w:tmpl w:val="741A7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7907E8"/>
    <w:multiLevelType w:val="hybridMultilevel"/>
    <w:tmpl w:val="17825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EC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1C518D"/>
    <w:multiLevelType w:val="hybridMultilevel"/>
    <w:tmpl w:val="8382A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685CE2"/>
    <w:multiLevelType w:val="hybridMultilevel"/>
    <w:tmpl w:val="47C832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777F43"/>
    <w:multiLevelType w:val="hybridMultilevel"/>
    <w:tmpl w:val="E774F4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C404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3D0E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B17664"/>
    <w:multiLevelType w:val="hybridMultilevel"/>
    <w:tmpl w:val="E0E2FB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56B6B2D"/>
    <w:multiLevelType w:val="hybridMultilevel"/>
    <w:tmpl w:val="EBB8B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4"/>
  </w:num>
  <w:num w:numId="5">
    <w:abstractNumId w:val="11"/>
  </w:num>
  <w:num w:numId="6">
    <w:abstractNumId w:val="13"/>
  </w:num>
  <w:num w:numId="7">
    <w:abstractNumId w:val="10"/>
  </w:num>
  <w:num w:numId="8">
    <w:abstractNumId w:val="6"/>
  </w:num>
  <w:num w:numId="9">
    <w:abstractNumId w:val="8"/>
  </w:num>
  <w:num w:numId="10">
    <w:abstractNumId w:val="15"/>
  </w:num>
  <w:num w:numId="11">
    <w:abstractNumId w:val="4"/>
  </w:num>
  <w:num w:numId="12">
    <w:abstractNumId w:val="0"/>
  </w:num>
  <w:num w:numId="13">
    <w:abstractNumId w:val="12"/>
  </w:num>
  <w:num w:numId="14">
    <w:abstractNumId w:val="9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90"/>
    <w:rsid w:val="00012E90"/>
    <w:rsid w:val="003B272C"/>
    <w:rsid w:val="00494BF2"/>
    <w:rsid w:val="00DC185E"/>
    <w:rsid w:val="00E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0FA8"/>
  <w15:chartTrackingRefBased/>
  <w15:docId w15:val="{CE6B32D2-8B53-4685-88B4-992375E7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1366-ECA9-465C-B9FA-52780635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Yutase Jordan</dc:creator>
  <cp:keywords/>
  <dc:description/>
  <cp:lastModifiedBy>Yutase Jordan</cp:lastModifiedBy>
  <cp:revision>1</cp:revision>
  <dcterms:created xsi:type="dcterms:W3CDTF">2023-11-03T05:48:00Z</dcterms:created>
  <dcterms:modified xsi:type="dcterms:W3CDTF">2023-11-03T06:37:00Z</dcterms:modified>
</cp:coreProperties>
</file>