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pBdr>
          <w:top w:val="single" w:color="2BA8A4" w:sz="6" w:space="12"/>
        </w:pBdr>
        <w:spacing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3436"/>
          <w:sz w:val="52"/>
          <w:szCs w:val="52"/>
        </w:rPr>
        <w:t xml:space="preserve">PoC提案書</w:t>
      </w:r>
    </w:p>
    <w:p>
      <w:pPr>
        <w:spacing w:after="200"/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設備稼働IoT化 — スマートファクトリー 設備稼働データ可視化</w:t>
      </w:r>
    </w:p>
    <w:p>
      <w:pPr>
        <w:pBdr>
          <w:bottom w:val="single" w:color="2BA8A4" w:sz="6" w:space="12"/>
        </w:pBdr>
        <w:spacing w:after="100"/>
        <w:jc w:val="center"/>
      </w:pP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v0.1 | 2026年6月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1. 背景と目的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背景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生産管理システムの予定生産数と実績が乖離している。原因は設備の計画外停止が報告に反映されておらず、稼働時間管理が作業員の終業時報告に依存していること。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FSで4方式を比較し、ゲートウェイデバイス方式を第一候補に選定済み。会社として初のDXプロジェクトであり、要件整理もできていない状態が出発点。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目的 — PoCが担う3つの役割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実現性の評価: ゲートウェイデバイスで設備の稼働データを取得できるか（技術）、業務に使えるか（ビジネス）、運用できるか（運用）、コストは妥当か（コスト）を4軸で検証する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学びと発見: 初のDXプロジェクトとして、机上では気づけない課題の発見と要件の具体化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予算確保: 本番導入の費用見積り基礎情報の取得</w:t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2. 制約事項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出どころ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期間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PoC期間は最大3カ月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クライアント指定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設備介入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稼働中の既存設備に手を加えない（後付け前提）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クライアント指定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工場内LANへの新規接続不可 → セルラー通信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クライアント指定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実施体制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自社実施。外部パートナーはPoC不参加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クライアント指定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デバイス単価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1台あたり5万円程度が目安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クライアント指定</w:t>
            </w:r>
          </w:p>
        </w:tc>
      </w:tr>
      <w:tr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総予算</w:t>
            </w:r>
          </w:p>
        </w:tc>
        <w:tc>
          <w:tcPr>
            <w:tcW w:type="dxa" w:w="58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上限あり（具体額は未確定）</w:t>
            </w:r>
          </w:p>
        </w:tc>
        <w:tc>
          <w:tcPr>
            <w:tcW w:type="dxa" w:w="2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クライアント指定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3. スコープ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1工場の対象設備を対象に、ゲートウェイデバイスによるデータ取得からBIツールでの可視化までのE2Eを検証する。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検証対象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ゲートウェイデバイスとPLCの接続・データ取得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セルラー通信（SORACOM Air）によるクラウドへのデータ送信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AWS（S3+Kinesis+Athena）でのデータ蓄積・変換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BIツール（JDBC）での稼働データ可視化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工場環境（振動等）でのデバイス安定稼働</w:t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4. やらないこと・やれないこと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いつやるか</w:t>
            </w:r>
          </w:p>
        </w:tc>
      </w:tr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生産管理システムとの連携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パイロット運用で検証</w:t>
            </w:r>
          </w:p>
        </w:tc>
      </w:tr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本番システムの設計・構築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本番導入時（外部パートナー）</w:t>
            </w:r>
          </w:p>
        </w:tc>
      </w:tr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全工場への展開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本番導入時に策定</w:t>
            </w:r>
          </w:p>
        </w:tc>
      </w:tr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多様なデータ分析基盤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PoC後の将来ビジョンとして検討</w:t>
            </w:r>
          </w:p>
        </w:tc>
      </w:tr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予知保全・異常検知AI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将来の拡張として検討可。今回は対象外</w:t>
            </w:r>
          </w:p>
        </w:tc>
      </w:tr>
      <w:tr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定量目標の設定（稼働率向上等）</w:t>
            </w:r>
          </w:p>
        </w:tc>
        <w:tc>
          <w:tcPr>
            <w:tcW w:type="dxa" w:w="40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PoC結果を踏まえて設定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代替案: ゲートウェイ方式が不適合の場合、FSで検討した他3方式に戻る。再評価はPoC Month1のH2判定後。</w:t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5. 評価軸および評価項目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ノックアウトファクター（最優先）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D63031"/>
          <w:sz w:val="21"/>
          <w:szCs w:val="21"/>
        </w:rPr>
        <w:t xml:space="preserve">H2: ゲートウェイデバイスで対象設備（PLC経由）から稼働データを取得できるか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不可の場合、PoC全体の前提が崩れる。Month1で検証完了し、Go/NoGoを即判断。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4軸の評価項目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5360"/>
        <w:gridCol w:w="700"/>
        <w:gridCol w:w="1500"/>
      </w:tblGrid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軸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評価項目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評価方法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A8A4"/>
                <w:sz w:val="20"/>
                <w:szCs w:val="20"/>
              </w:rPr>
              <w:t xml:space="preserve">技術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E-T1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★ デバイスからPLC経由で稼働/停止データを取得できるか（H2）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取得テスト合否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E-T2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デバイス→クラウド→BIツールのE2Eでデータが流れるか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E2E疎通テスト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E-T3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工場環境でデバイスが3カ月安定稼働するか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データ欠損率・再起動回数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E-T4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データフォーマット変換の実現性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定性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実装難易度の把握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A8A4"/>
                <w:sz w:val="20"/>
                <w:szCs w:val="20"/>
              </w:rPr>
              <w:t xml:space="preserve">ビジネス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E-B1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取得データで設備稼働時間を正確に把握できるか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手動計測との照合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E-B2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生産管理部門が「使える」と評価するか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定性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BIツール閲覧後の評価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E-B3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PoCを通じて要件一覧が作成できたか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要件一覧の作成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A8A4"/>
                <w:sz w:val="20"/>
                <w:szCs w:val="20"/>
              </w:rPr>
              <w:t xml:space="preserve">運用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E-O1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現場担当者だけでデバイス設置・交換ができるか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定性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設置体験後の評価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E-O2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デバイスの遠隔管理が機能するか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遠隔操作テスト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E-O3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デバイス盗難リスクへの技術的対策が有効か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IMEIロック・遠隔停止確認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A8A4"/>
                <w:sz w:val="20"/>
                <w:szCs w:val="20"/>
              </w:rPr>
              <w:t xml:space="preserve">コスト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E-C1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セルラー通信の月額コスト（実機計測）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台数×通信単価×月数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E-C2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クラウド利用費の月額コスト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AWS従量課金の実績値</w:t>
            </w:r>
          </w:p>
        </w:tc>
      </w:tr>
      <w:tr>
        <w:tc>
          <w:tcPr>
            <w:tcW w:type="dxa" w:w="11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E-C3</w:t>
            </w:r>
          </w:p>
        </w:tc>
        <w:tc>
          <w:tcPr>
            <w:tcW w:type="dxa" w:w="53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本番規模での年間ランニングコスト見積り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定量</w:t>
            </w:r>
          </w:p>
        </w:tc>
        <w:tc>
          <w:tcPr>
            <w:tcW w:type="dxa" w:w="15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PoC実績×スケールファクター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D63031"/>
          <w:sz w:val="21"/>
          <w:szCs w:val="21"/>
        </w:rPr>
        <w:t xml:space="preserve">★ = ノックアウトファクター（Month1で最優先検証）</w:t>
      </w:r>
    </w:p>
    <w:p>
      <w:r>
        <w:br w:type="page"/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6. システム構成・開発対象</w:t>
      </w: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436"/>
          <w:sz w:val="21"/>
          <w:szCs w:val="21"/>
        </w:rPr>
        <w:t xml:space="preserve">本番同等の構成は不要。評価のエッセンスを抽出した最小構成。</w:t>
      </w:r>
    </w:p>
    <w:p>
      <w:pPr>
        <w:spacing w:after="6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i w:val="false"/>
          <w:iCs w:val="false"/>
          <w:color w:val="2D3436"/>
          <w:sz w:val="21"/>
          <w:szCs w:val="21"/>
        </w:rPr>
        <w:t xml:space="preserve">[対象設備] → [PLC] → [ゲートウェイデバイス] → (SORACOM Air/セルラー) → [AWS] → [BIツール]</w:t>
      </w:r>
    </w:p>
    <w:p>
      <w:pPr>
        <w:spacing w:after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PoC用プロトタイプ構成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デバイス: 選定中（PLC仕様調査後に確定）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通信: SORACOM Air（au回線）。IMEIロック・API経由SIM管理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クラウド: AWS（S3 + Kinesis Data Firehose + Athena）。既存BIツールとJDBC接続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制約への対応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制約</w:t>
            </w:r>
          </w:p>
        </w:tc>
        <w:tc>
          <w:tcPr>
            <w:tcW w:type="dxa" w:w="62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312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設備改造なし</w:t>
            </w:r>
          </w:p>
        </w:tc>
        <w:tc>
          <w:tcPr>
            <w:tcW w:type="dxa" w:w="62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後付けデバイス（既存PLC経由）</w:t>
            </w:r>
          </w:p>
        </w:tc>
      </w:tr>
      <w:tr>
        <w:tc>
          <w:tcPr>
            <w:tcW w:type="dxa" w:w="312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LAN接続不可</w:t>
            </w:r>
          </w:p>
        </w:tc>
        <w:tc>
          <w:tcPr>
            <w:tcW w:type="dxa" w:w="62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セルラー通信による独立経路</w:t>
            </w:r>
          </w:p>
        </w:tc>
      </w:tr>
      <w:tr>
        <w:tc>
          <w:tcPr>
            <w:tcW w:type="dxa" w:w="312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自社実施</w:t>
            </w:r>
          </w:p>
        </w:tc>
        <w:tc>
          <w:tcPr>
            <w:tcW w:type="dxa" w:w="62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マネージドサービス（AWS/SORACOM）活用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7. 評価の実施環境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場所: メンバーが物理的にアクセスしやすい1工場を選定（クライアント指定済み）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対象設備: 台数未確定。PLCが接続されイーサネットポートがある設備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環境条件: 空調完備（特殊温度要件なし）。振動への耐性が必要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データ取得条件: 24時間稼働の設備を対象とし、稼働/停止の両状態を検証する</w:t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8. 遵守すべきレギュレーション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セキュリティ: 社内に閉じたPoC。データはセンシティブでない。暗号化・認証認可は必要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ネットワーク: 工場内LANへの接続不可（クライアント指定）。セルラー通信で独立経路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デバイス管理: IMEIロック＋遠隔通信停止で盗難対策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color w:val="2D3436"/>
          <w:sz w:val="21"/>
          <w:szCs w:val="21"/>
        </w:rPr>
        <w:t xml:space="preserve">法的要件: 特段のレギュレーション制約なし（製造業・非規制データ）</w:t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9. 実施スケジュール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マイルストン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主な作業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Month1前半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準備完了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PLC仕様調査・デバイス選定・調達・キッティング・クラウド環境構築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Month1後半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★ H2判定（ノックアウトゲート）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デバイス設置・データ取得テスト・E2E疎通確認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Month2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中間報告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BIツールでの可視化開始・生産管理部門評価開始・通信コスト計測開始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Month2〜3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デモお披露目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現場＋関係者向けデモ・フィードバック収集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Month3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★ 最終報告（4軸評価）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PoC結果報告書作成・4軸評価・次段階移行判断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Arial" w:cs="Arial" w:eastAsia="Arial" w:hAnsi="Arial"/>
          <w:b w:val="false"/>
          <w:bCs w:val="false"/>
          <w:i/>
          <w:iCs/>
          <w:color w:val="636E72"/>
          <w:sz w:val="21"/>
          <w:szCs w:val="21"/>
        </w:rPr>
        <w:t xml:space="preserve">疎通確認期間をMonth1に設け、技術的な基盤を固めてからビジネス評価に入る。</w:t>
      </w:r>
    </w:p>
    <w:p>
      <w:r>
        <w:br w:type="page"/>
      </w: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10. 体制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主な責務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PM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DXプロジェクト推進担当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全体統括・ステークホルダー調整・レポートライン経由の経営報告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自社メンバー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デバイス設定・クラウド構築・E2E疎通・技術評価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BA8A4"/>
                <w:sz w:val="20"/>
                <w:szCs w:val="20"/>
              </w:rPr>
              <w:t xml:space="preserve">生産管理部門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生産管理担当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A8A4"/>
                <w:sz w:val="20"/>
                <w:szCs w:val="20"/>
              </w:rPr>
              <w:t xml:space="preserve">ビジネスドメイン担当: BIツールでの評価を主体的に担う。PoC成功基準の定性評価者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工場担当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現場担当者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デバイス設置協力・運用性評価・現場フィードバック</w:t>
            </w:r>
          </w:p>
        </w:tc>
      </w:tr>
      <w:tr>
        <w:tc>
          <w:tcPr>
            <w:tcW w:type="dxa" w:w="1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意思決定者</w:t>
            </w:r>
          </w:p>
        </w:tc>
        <w:tc>
          <w:tcPr>
            <w:tcW w:type="dxa" w:w="22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3031"/>
                <w:sz w:val="20"/>
                <w:szCs w:val="20"/>
              </w:rPr>
              <w:t xml:space="preserve">未特定</w:t>
            </w:r>
          </w:p>
        </w:tc>
        <w:tc>
          <w:tcPr>
            <w:tcW w:type="dxa" w:w="55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PoC結果の承認・次段階移行判断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11. タスクと担当者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PoC準備（Month1前半）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依頼先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対象設備のPLC仕様調査（機種・プロトコル）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工場担当に案内依頼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デバイス選定・発注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エンジニア＋PM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デバイスキッティング（SORACOM SIM設定含む）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AWS環境構築（S3/Kinesis/Athena/BIツール接続）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設置場所の電源・電波確認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工場担当に現場確認依頼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436"/>
          <w:sz w:val="24"/>
          <w:szCs w:val="24"/>
        </w:rPr>
        <w:t xml:space="preserve">PoC実行（Month1後半〜Month3）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依頼先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デバイス設置・データ取得テスト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工場担当に設置場所案内依頼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E2E疎通確認（デバイス→クラウド→BIツール）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BIツールでの評価（定期レビュー）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生産管理部門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PM: 評価項目・スケジュール調整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通信コスト計測・集計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デモお披露目の企画・実施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PM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工場担当＋生産管理: 参加・フィードバック</w:t>
            </w:r>
          </w:p>
        </w:tc>
      </w:tr>
      <w:tr>
        <w:tc>
          <w:tcPr>
            <w:tcW w:type="dxa" w:w="468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PoC結果報告書の作成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PM＋エンジニア</w:t>
            </w:r>
          </w:p>
        </w:tc>
        <w:tc>
          <w:tcPr>
            <w:tcW w:type="dxa" w:w="234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E72"/>
                <w:sz w:val="20"/>
                <w:szCs w:val="20"/>
              </w:rPr>
              <w:t xml:space="preserve">生産管理部門: ビジネス評価の文書化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BA8A4" w:sz="4" w:space="4"/>
        </w:pBdr>
        <w:spacing w:after="150" w:before="300"/>
      </w:pPr>
      <w:r>
        <w:rPr>
          <w:rFonts w:ascii="Arial" w:cs="Arial" w:eastAsia="Arial" w:hAnsi="Arial"/>
          <w:b/>
          <w:bCs/>
          <w:color w:val="2BA8A4"/>
          <w:sz w:val="28"/>
          <w:szCs w:val="28"/>
        </w:rPr>
        <w:t xml:space="preserve">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"/>
        <w:gridCol w:w="5260"/>
      </w:tblGrid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2D343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対応計画</w:t>
            </w:r>
          </w:p>
        </w:tc>
      </w:tr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R-1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H2: データ取得不可（ノックアウト）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3031"/>
                <w:sz w:val="20"/>
                <w:szCs w:val="20"/>
              </w:rPr>
              <w:t xml:space="preserve">致命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Month1で最優先検証。不可→方式変更/中止を即判断</w:t>
            </w:r>
          </w:p>
        </w:tc>
      </w:tr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R-2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H5: 工場環境でデバイス不安定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高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スペック事前スクリーニング＋3カ月実地検証</w:t>
            </w:r>
          </w:p>
        </w:tc>
      </w:tr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R-3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H3: 通信コスト超過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実機計測で早期把握。台数×単価で本番見積り</w:t>
            </w:r>
          </w:p>
        </w:tc>
      </w:tr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R-4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H4: データがビジネスに使えない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生産管理部門を早期参画（CR-5）</w:t>
            </w:r>
          </w:p>
        </w:tc>
      </w:tr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R-5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意思決定者不在のまま進行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中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立ち上げ初期に特定（SH登録簿S1）</w:t>
            </w:r>
          </w:p>
        </w:tc>
      </w:tr>
      <w:tr>
        <w:tc>
          <w:tcPr>
            <w:tcW w:type="dxa" w:w="6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R-6</w:t>
            </w:r>
          </w:p>
        </w:tc>
        <w:tc>
          <w:tcPr>
            <w:tcW w:type="dxa" w:w="28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スコープ膨張</w:t>
            </w:r>
          </w:p>
        </w:tc>
        <w:tc>
          <w:tcPr>
            <w:tcW w:type="dxa" w:w="70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低</w:t>
            </w:r>
          </w:p>
        </w:tc>
        <w:tc>
          <w:tcPr>
            <w:tcW w:type="dxa" w:w="5260"/>
            <w:tcBorders>
              <w:top w:val="single" w:color="B2BEC3" w:sz="1"/>
              <w:left w:val="single" w:color="B2BEC3" w:sz="1"/>
              <w:bottom w:val="single" w:color="B2BEC3" w:sz="1"/>
              <w:right w:val="single" w:color="B2BEC3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「やらないこと」で明言。変更は変更管理へ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BEC3" w:sz="1" w:space="4"/>
      </w:pBdr>
      <w:jc w:val="right"/>
    </w:pPr>
    <w:r>
      <w:rPr>
        <w:rFonts w:ascii="Arial" w:cs="Arial" w:eastAsia="Arial" w:hAnsi="Arial"/>
        <w:color w:val="636E72"/>
        <w:sz w:val="16"/>
        <w:szCs w:val="16"/>
      </w:rPr>
      <w:t xml:space="preserve">Page </w:t>
    </w:r>
    <w:r>
      <w:rPr>
        <w:rFonts w:ascii="Arial" w:cs="Arial" w:eastAsia="Arial" w:hAnsi="Arial"/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A8A4" w:sz="2" w:space="4"/>
      </w:pBdr>
    </w:pPr>
    <w:r>
      <w:rPr>
        <w:rFonts w:ascii="Arial" w:cs="Arial" w:eastAsia="Arial" w:hAnsi="Arial"/>
        <w:color w:val="636E72"/>
        <w:sz w:val="16"/>
        <w:szCs w:val="16"/>
      </w:rPr>
      <w:t xml:space="preserve">PoC提案書 v0.1 | 設備稼働IoT化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BA8A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2026-06-15T15:39:28.621Z</dcterms:created>
  <dcterms:modified xsi:type="dcterms:W3CDTF">2026-06-15T15:39:28.621Z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