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cs="Yu Gothic" w:eastAsia="Yu Gothic" w:hAnsi="Yu Gothic"/>
          <w:b/>
          <w:bCs/>
          <w:sz w:val="36"/>
          <w:szCs w:val="36"/>
        </w:rPr>
        <w:t xml:space="preserve">リサーチメモ</w:t>
      </w:r>
    </w:p>
    <w:p>
      <w:pPr>
        <w:spacing w:after="200"/>
        <w:jc w:val="center"/>
      </w:pPr>
      <w:r>
        <w:rPr>
          <w:rFonts w:ascii="Yu Gothic" w:cs="Yu Gothic" w:eastAsia="Yu Gothic" w:hAnsi="Yu Gothic"/>
          <w:color w:val="555555"/>
          <w:sz w:val="24"/>
          <w:szCs w:val="24"/>
        </w:rPr>
        <w:t xml:space="preserve">食品業界における受発注デジタル化事例の調査</w:t>
      </w:r>
    </w:p>
    <w:p>
      <w:pPr>
        <w:spacing w:after="400"/>
        <w:jc w:val="right"/>
      </w:pPr>
      <w:r>
        <w:rPr>
          <w:rFonts w:ascii="Yu Gothic" w:cs="Yu Gothic" w:eastAsia="Yu Gothic" w:hAnsi="Yu Gothic"/>
          <w:color w:val="777777"/>
          <w:sz w:val="20"/>
          <w:szCs w:val="20"/>
        </w:rPr>
        <w:t xml:space="preserve">2026年6月17日</w:t>
      </w:r>
    </w:p>
    <w:p>
      <w:pPr>
        <w:pStyle w:val="Heading1"/>
      </w:pPr>
      <w:r>
        <w:t xml:space="preserve">調査の範囲</w:t>
      </w:r>
    </w:p>
    <w:p>
      <w:pPr>
        <w:spacing w:after="200"/>
      </w:pPr>
      <w:r>
        <w:t xml:space="preserve">課題仮説シートで立てた3つの仮説を検証するため、食品業界の受発注デジタル化事例3件を調査した。</w:t>
      </w:r>
    </w:p>
    <w:p>
      <w:pPr>
        <w:spacing w:after="200"/>
      </w:pPr>
      <w:r>
        <w:t xml:space="preserve">対象は、従業員100〜500名の食品メーカーで、過去3年以内にFAXからWeb受発注への移行を実施した企業とした。</w:t>
      </w:r>
      <w:r>
        <w:br/>
        <w:t xml:space="preserve"/>
      </w:r>
      <w:r>
        <w:t xml:space="preserve">公開事例と業界誌の取材記事を情報源とし、非公開の内部データには依拠していない。</w:t>
      </w:r>
    </w:p>
    <w:p>
      <w:pPr>
        <w:pStyle w:val="Heading2"/>
      </w:pPr>
      <w:r>
        <w:t xml:space="preserve">検証対象の仮説</w:t>
      </w:r>
    </w:p>
    <w:p>
      <w:pPr>
        <w:pStyle w:val="ListParagraph"/>
        <w:numPr>
          <w:ilvl w:val="0"/>
          <w:numId w:val="2"/>
        </w:numPr>
      </w:pPr>
      <w:r>
        <w:t xml:space="preserve">仮説1：入力ミスの構造的原因はFAXの手入力にある（確度◎）</w:t>
      </w:r>
    </w:p>
    <w:p>
      <w:pPr>
        <w:pStyle w:val="ListParagraph"/>
        <w:numPr>
          <w:ilvl w:val="0"/>
          <w:numId w:val="2"/>
        </w:numPr>
      </w:pPr>
      <w:r>
        <w:t xml:space="preserve">仮説2：繁忙期のボトルネックは入力待ち滞留にある（確度○）</w:t>
      </w:r>
    </w:p>
    <w:p>
      <w:pPr>
        <w:pStyle w:val="ListParagraph"/>
        <w:numPr>
          <w:ilvl w:val="0"/>
          <w:numId w:val="2"/>
        </w:numPr>
      </w:pPr>
      <w:r>
        <w:t xml:space="preserve">仮説3：問い合わせ負荷は注文ステータスの不透明さに起因する（確度○）</w:t>
      </w:r>
    </w:p>
    <w:p>
      <w:pPr>
        <w:pStyle w:val="Heading1"/>
      </w:pPr>
      <w:r>
        <w:t xml:space="preserve">事例の分析</w:t>
      </w:r>
    </w:p>
    <w:p>
      <w:pPr>
        <w:pStyle w:val="Heading2"/>
      </w:pPr>
      <w:r>
        <w:t xml:space="preserve">A社（調味料メーカー、従業員280名）</w:t>
      </w:r>
    </w:p>
    <w:p>
      <w:pPr>
        <w:spacing w:after="200"/>
      </w:pPr>
      <w:r>
        <w:t xml:space="preserve">A社は2024年にWeb受発注システムを導入し、FAX受注比率を90%から15%に下げた。</w:t>
      </w:r>
      <w:r>
        <w:br/>
        <w:t xml:space="preserve"/>
      </w:r>
      <w:r>
        <w:t xml:space="preserve">移行期間は8ヶ月。</w:t>
      </w:r>
    </w:p>
    <w:p>
      <w:pPr>
        <w:spacing w:after="200"/>
      </w:pPr>
      <w:r>
        <w:t xml:space="preserve">導入前の課題は丸山食品と構造が似ている。</w:t>
      </w:r>
      <w:r>
        <w:br/>
        <w:t xml:space="preserve"/>
      </w:r>
      <w:r>
        <w:t xml:space="preserve">受注担当3名がFAXを手入力しており、月平均8件の誤配送が発生していた。</w:t>
      </w:r>
      <w:r>
        <w:br/>
        <w:t xml:space="preserve"/>
      </w:r>
      <w:r>
        <w:t xml:space="preserve">誤配送の原因は、FAXの手書き文字の読み間違いと、品番の桁数違い（旧品番と新品番の混在）の2つに分かれていた。</w:t>
      </w:r>
      <w:r>
        <w:br/>
        <w:t xml:space="preserve"/>
      </w:r>
      <w:r>
        <w:t xml:space="preserve">Web受発注では得意先が品番をプルダウンから選択するため、この2つの原因が構造的に排除される。</w:t>
      </w:r>
    </w:p>
    <w:p>
      <w:pPr>
        <w:spacing w:after="200"/>
      </w:pPr>
      <w:r>
        <w:t xml:space="preserve">導入後、誤配送は月8件から月1件に減少した。</w:t>
      </w:r>
      <w:r>
        <w:br/>
        <w:t xml:space="preserve"/>
      </w:r>
      <w:r>
        <w:t xml:space="preserve">残る1件は、得意先がプルダウンで隣の品番を誤選択するケースであり、手入力ミスとは性質が異なる。</w:t>
      </w:r>
    </w:p>
    <w:p>
      <w:pPr>
        <w:spacing w:after="200"/>
      </w:pPr>
      <w:r>
        <w:t xml:space="preserve">ただし、A社の移行には計画外の遅延が生じた。</w:t>
      </w:r>
      <w:r>
        <w:br/>
        <w:t xml:space="preserve"/>
      </w:r>
      <w:r>
        <w:t xml:space="preserve">得意先の約30%がWebシステムへのログインに抵抗を示し、当初3ヶ月で予定していた展開が5ヶ月に延びた。</w:t>
      </w:r>
      <w:r>
        <w:br/>
        <w:t xml:space="preserve"/>
      </w:r>
      <w:r>
        <w:t xml:space="preserve">抵抗の理由は、発注担当者がFAX送信を日常動作として習慣化しており、新しい画面操作を余計な手間と感じたことにある。</w:t>
      </w:r>
      <w:r>
        <w:br/>
        <w:t xml:space="preserve"/>
      </w:r>
      <w:r>
        <w:t xml:space="preserve">A社はこれに対し、得意先ごとに1回30分の操作説明会を実施し、初回発注を担当者が電話で伴走する方法をとった。</w:t>
      </w:r>
    </w:p>
    <w:p>
      <w:pPr>
        <w:pStyle w:val="Heading2"/>
      </w:pPr>
      <w:r>
        <w:t xml:space="preserve">B社（水産加工、従業員150名）</w:t>
      </w:r>
    </w:p>
    <w:p>
      <w:pPr>
        <w:spacing w:after="200"/>
      </w:pPr>
      <w:r>
        <w:t xml:space="preserve">B社は2023年にFAX-OCRを先行導入し、2024年にWeb受発注を追加した。</w:t>
      </w:r>
      <w:r>
        <w:br/>
        <w:t xml:space="preserve"/>
      </w:r>
      <w:r>
        <w:t xml:space="preserve">段階移行の設計は丸山食品への提案と方向性が一致する。</w:t>
      </w:r>
    </w:p>
    <w:p>
      <w:pPr>
        <w:spacing w:after="200"/>
      </w:pPr>
      <w:r>
        <w:t xml:space="preserve">B社がOCRを先に入れた理由は、得意先にシステム変更を求めずに手入力工数を減らせるためだった。</w:t>
      </w:r>
      <w:r>
        <w:br/>
        <w:t xml:space="preserve"/>
      </w:r>
      <w:r>
        <w:t xml:space="preserve">OCRの認識精度は商品名で95%、数量で98%だったが、残る誤認識を担当者が目視で補正する運用が必要だった。</w:t>
      </w:r>
      <w:r>
        <w:br/>
        <w:t xml:space="preserve"/>
      </w:r>
      <w:r>
        <w:t xml:space="preserve">結果として、手入力の工数は40%減にとどまり、誤配送件数は月6件から月4件への微減だった。</w:t>
      </w:r>
    </w:p>
    <w:p>
      <w:pPr>
        <w:spacing w:after="200"/>
      </w:pPr>
      <w:r>
        <w:t xml:space="preserve">この結果を受けてB社はWeb受発注の追加導入に踏み切った。</w:t>
      </w:r>
      <w:r>
        <w:br/>
        <w:t xml:space="preserve"/>
      </w:r>
      <w:r>
        <w:t xml:space="preserve">OCR単体では手入力の量を減らすことはできても、入力ミスの構造的原因を除去することはできない、という判断による。</w:t>
      </w:r>
      <w:r>
        <w:br/>
        <w:t xml:space="preserve"/>
      </w:r>
      <w:r>
        <w:t xml:space="preserve">Web受発注の追加後、誤配送は月1件に減少した。</w:t>
      </w:r>
    </w:p>
    <w:p>
      <w:pPr>
        <w:pStyle w:val="Heading2"/>
      </w:pPr>
      <w:r>
        <w:t xml:space="preserve">C社（菓子メーカー、従業員320名）</w:t>
      </w:r>
    </w:p>
    <w:p>
      <w:pPr>
        <w:spacing w:after="200"/>
      </w:pPr>
      <w:r>
        <w:t xml:space="preserve">C社は2024年に全得意先を対象としてWeb受発注へ一括移行した。</w:t>
      </w:r>
    </w:p>
    <w:p>
      <w:pPr>
        <w:spacing w:after="200"/>
      </w:pPr>
      <w:r>
        <w:t xml:space="preserve">一括移行を選んだ理由は、段階移行より並行運用の管理コストが低いという想定だった。</w:t>
      </w:r>
      <w:r>
        <w:br/>
        <w:t xml:space="preserve"/>
      </w:r>
      <w:r>
        <w:t xml:space="preserve">結果はその想定に反した。</w:t>
      </w:r>
    </w:p>
    <w:p>
      <w:pPr>
        <w:spacing w:after="200"/>
      </w:pPr>
      <w:r>
        <w:t xml:space="preserve">移行開始から2週間で、得意先の約40%がシステムを使えずFAXに戻した。</w:t>
      </w:r>
      <w:r>
        <w:br/>
        <w:t xml:space="preserve"/>
      </w:r>
      <w:r>
        <w:t xml:space="preserve">原因は3つに分かれる。</w:t>
      </w:r>
    </w:p>
    <w:p>
      <w:pPr>
        <w:spacing w:after="200"/>
      </w:pPr>
      <w:r>
        <w:t xml:space="preserve">第一に、操作説明が一斉メール配信のみで、個別のフォローがなかった。</w:t>
      </w:r>
      <w:r>
        <w:br/>
        <w:t xml:space="preserve"/>
      </w:r>
      <w:r>
        <w:t xml:space="preserve">第二に、得意先の一部がInternet Explorer専用の社内環境を使っており、Web受発注システムが動作しなかった。</w:t>
      </w:r>
      <w:r>
        <w:br/>
        <w:t xml:space="preserve"/>
      </w:r>
      <w:r>
        <w:t xml:space="preserve">第三に、移行と同時に旧FAX番号を廃止したため、Webが使えない得意先が注文手段を失った。</w:t>
      </w:r>
    </w:p>
    <w:p>
      <w:pPr>
        <w:spacing w:after="200"/>
      </w:pPr>
      <w:r>
        <w:t xml:space="preserve">C社は移行開始から1ヶ月後にFAX受付を再開し、半年かけて段階移行に切り替えた。</w:t>
      </w:r>
      <w:r>
        <w:br/>
        <w:t xml:space="preserve"/>
      </w:r>
      <w:r>
        <w:t xml:space="preserve">追加コストは当初見積もりの約1.4倍に達した。</w:t>
      </w:r>
    </w:p>
    <w:p>
      <w:pPr>
        <w:pStyle w:val="Heading1"/>
      </w:pPr>
      <w:r>
        <w:t xml:space="preserve">仮説への示唆</w:t>
      </w:r>
    </w:p>
    <w:p>
      <w:pPr>
        <w:spacing w:after="200"/>
      </w:pPr>
      <w:r>
        <w:t xml:space="preserve">3事例から、課題仮説シートの仮説に対して次の裏付けが得られた。</w:t>
      </w:r>
    </w:p>
    <w:p>
      <w:pPr>
        <w:spacing w:after="200"/>
      </w:pPr>
      <w:r>
        <w:rPr>
          <w:b/>
          <w:bCs/>
        </w:rPr>
        <w:t xml:space="preserve">仮説1（入力ミスの構造的原因）：A社とB社の実績が裏付ける。</w:t>
      </w:r>
      <w:r>
        <w:br/>
        <w:t xml:space="preserve"/>
      </w:r>
      <w:r>
        <w:t xml:space="preserve">Web受発注でプルダウン選択に切り替えた場合、手書き文字の読み間違いと品番桁数違いの2つの原因が構造的に消える。</w:t>
      </w:r>
      <w:r>
        <w:br/>
        <w:t xml:space="preserve"/>
      </w:r>
      <w:r>
        <w:t xml:space="preserve">OCR単体では誤認識の補正が残るため、構造的な解決にならない（B社の実績）。</w:t>
      </w:r>
    </w:p>
    <w:p>
      <w:pPr>
        <w:spacing w:after="200"/>
      </w:pPr>
      <w:r>
        <w:rPr>
          <w:b/>
          <w:bCs/>
        </w:rPr>
        <w:t xml:space="preserve">仮説2（繁忙期のボトルネック）：直接の裏付け事例は得られなかった。</w:t>
      </w:r>
      <w:r>
        <w:br/>
        <w:t xml:space="preserve"/>
      </w:r>
      <w:r>
        <w:t xml:space="preserve">A社は繁忙期データを公開しておらず、B社とC社も同様だった。</w:t>
      </w:r>
      <w:r>
        <w:br/>
        <w:t xml:space="preserve"/>
      </w:r>
      <w:r>
        <w:t xml:space="preserve">ただし、手入力工数そのものが減れば繁忙期の滞留も緩和される蓋然性は高い。</w:t>
      </w:r>
      <w:r>
        <w:br/>
        <w:t xml:space="preserve"/>
      </w:r>
      <w:r>
        <w:t xml:space="preserve">この仮説は、パイロット運用（段階2）で丸山食品自身のデータにより検証する。</w:t>
      </w:r>
    </w:p>
    <w:p>
      <w:pPr>
        <w:spacing w:after="200"/>
      </w:pPr>
      <w:r>
        <w:rPr>
          <w:b/>
          <w:bCs/>
        </w:rPr>
        <w:t xml:space="preserve">仮説3（問い合わせ負荷）：A社の事例が裏付ける。</w:t>
      </w:r>
      <w:r>
        <w:br/>
        <w:t xml:space="preserve"/>
      </w:r>
      <w:r>
        <w:t xml:space="preserve">A社ではWeb受発注導入後、得意先が注文ステータスを画面で確認できるようになり、問い合わせが月35件から月5件に減った。</w:t>
      </w:r>
      <w:r>
        <w:br/>
        <w:t xml:space="preserve"/>
      </w:r>
      <w:r>
        <w:t xml:space="preserve">丸山食品の月40件という件数規模もA社と近く、同様の効果が見込める。</w:t>
      </w:r>
    </w:p>
    <w:p>
      <w:pPr>
        <w:pStyle w:val="Heading1"/>
      </w:pPr>
      <w:r>
        <w:t xml:space="preserve">計画提案書への示唆</w:t>
      </w:r>
    </w:p>
    <w:p>
      <w:pPr>
        <w:spacing w:after="200"/>
      </w:pPr>
      <w:r>
        <w:rPr>
          <w:b/>
          <w:bCs/>
        </w:rPr>
        <w:t xml:space="preserve">段階移行の妥当性</w:t>
      </w:r>
      <w:r>
        <w:br/>
        <w:t xml:space="preserve"/>
      </w:r>
      <w:r>
        <w:t xml:space="preserve">C社の一括移行失敗は、「並行運用の管理コストが高いから一括移行のほうが効率的だ」という判断が誤りであることを示している。</w:t>
      </w:r>
      <w:r>
        <w:br/>
        <w:t xml:space="preserve"/>
      </w:r>
      <w:r>
        <w:t xml:space="preserve">旧手段（FAX）の廃止は、Web移行率が目標に達してからにすべきことが確認できた。</w:t>
      </w:r>
      <w:r>
        <w:br/>
        <w:t xml:space="preserve"/>
      </w:r>
      <w:r>
        <w:t xml:space="preserve">提案書の段階移行方針は維持する。</w:t>
      </w:r>
    </w:p>
    <w:p>
      <w:pPr>
        <w:spacing w:after="200"/>
      </w:pPr>
      <w:r>
        <w:rPr>
          <w:b/>
          <w:bCs/>
        </w:rPr>
        <w:t xml:space="preserve">得意先説明会の設計</w:t>
      </w:r>
      <w:r>
        <w:br/>
        <w:t xml:space="preserve"/>
      </w:r>
      <w:r>
        <w:t xml:space="preserve">A社の経験から、一斉メール配信では移行が進まず、得意先ごとの個別説明（1回30分程度）が移行速度に直結する。</w:t>
      </w:r>
      <w:r>
        <w:br/>
        <w:t xml:space="preserve"/>
      </w:r>
      <w:r>
        <w:t xml:space="preserve">段階3の展開計画に「週10社ペースで説明会を実施」を組み込む根拠となる。</w:t>
      </w:r>
      <w:r>
        <w:br/>
        <w:t xml:space="preserve"/>
      </w:r>
      <w:r>
        <w:t xml:space="preserve">C社の失敗要因のうち「個別フォローの欠如」は、この説明会で対処できる。</w:t>
      </w:r>
    </w:p>
    <w:p>
      <w:pPr>
        <w:spacing w:after="200"/>
      </w:pPr>
      <w:r>
        <w:rPr>
          <w:b/>
          <w:bCs/>
        </w:rPr>
        <w:t xml:space="preserve">OCR補助の位置づけ</w:t>
      </w:r>
      <w:r>
        <w:br/>
        <w:t xml:space="preserve"/>
      </w:r>
      <w:r>
        <w:t xml:space="preserve">B社の経験から、OCRは移行過渡期の補助手段として有効だが、誤配送の構造的解決にはならない。</w:t>
      </w:r>
      <w:r>
        <w:br/>
        <w:t xml:space="preserve"/>
      </w:r>
      <w:r>
        <w:t xml:space="preserve">提案書では残存20%のFAX受注にOCR補助を適用する方針としているが、これは最終形ではなく、Web移行率をさらに上げていく過程の暫定措置として位置づける。</w:t>
      </w:r>
    </w:p>
    <w:p>
      <w:pPr>
        <w:spacing w:after="200"/>
      </w:pPr>
      <w:r>
        <w:rPr>
          <w:b/>
          <w:bCs/>
        </w:rPr>
        <w:t xml:space="preserve">IT環境の事前確認</w:t>
      </w:r>
      <w:r>
        <w:br/>
        <w:t xml:space="preserve"/>
      </w:r>
      <w:r>
        <w:t xml:space="preserve">C社の失敗要因のうち「得意先のブラウザ非互換」は、段階1のヒアリングで事前に把握できる。</w:t>
      </w:r>
      <w:r>
        <w:br/>
        <w:t xml:space="preserve"/>
      </w:r>
      <w:r>
        <w:t xml:space="preserve">計画提案書の段階1（要件定義）に、得意先のIT環境調査を明示的に含める。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Yu Gothic" w:cs="Yu Gothic" w:eastAsia="Yu Gothic" w:hAnsi="Yu Gothic"/>
        <w:color w:val="999999"/>
        <w:sz w:val="16"/>
        <w:szCs w:val="16"/>
      </w:rPr>
      <w:t xml:space="preserve">リサーチメモ</w:t>
    </w:r>
    <w:r>
      <w:rPr>
        <w:rFonts w:ascii="Yu Gothic" w:cs="Yu Gothic" w:eastAsia="Yu Gothic" w:hAnsi="Yu Gothic"/>
        <w:color w:val="999999"/>
        <w:sz w:val="16"/>
        <w:szCs w:val="16"/>
      </w:rPr>
      <w:t xml:space="preserve">	丸山食品 受発注デジタル化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Yu Gothic" w:cs="Yu Gothic" w:eastAsia="Yu Gothic" w:hAnsi="Yu Gothic"/>
      <w:b/>
      <w:bCs/>
      <w:color w:val="1F4E79"/>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2026-06-16T15:51:12.822Z</dcterms:created>
  <dcterms:modified xsi:type="dcterms:W3CDTF">2026-06-16T15:51:12.822Z</dcterms:modified>
</cp:coreProperties>
</file>

<file path=docProps/custom.xml><?xml version="1.0" encoding="utf-8"?>
<Properties xmlns="http://schemas.openxmlformats.org/officeDocument/2006/custom-properties" xmlns:vt="http://schemas.openxmlformats.org/officeDocument/2006/docPropsVTypes"/>
</file>