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1F85" w14:textId="77777777" w:rsidR="00F23357" w:rsidRPr="00350C87" w:rsidRDefault="00F23357" w:rsidP="00EC741C">
      <w:pPr>
        <w:spacing w:after="40" w:line="240" w:lineRule="auto"/>
        <w:rPr>
          <w:rFonts w:ascii="Cambria" w:hAnsi="Cambria"/>
          <w:b/>
          <w:bCs/>
          <w:sz w:val="32"/>
          <w:szCs w:val="32"/>
        </w:rPr>
      </w:pPr>
      <w:r w:rsidRPr="00350C87">
        <w:rPr>
          <w:rFonts w:ascii="Cambria" w:hAnsi="Cambria"/>
          <w:b/>
          <w:bCs/>
          <w:sz w:val="32"/>
          <w:szCs w:val="32"/>
        </w:rPr>
        <w:t>TradingView’s 26</w:t>
      </w:r>
      <w:r w:rsidRPr="00350C87">
        <w:rPr>
          <w:rFonts w:ascii="Cambria" w:hAnsi="Cambria"/>
          <w:b/>
          <w:bCs/>
          <w:sz w:val="32"/>
          <w:szCs w:val="32"/>
        </w:rPr>
        <w:noBreakHyphen/>
        <w:t>Indicator Technical Summary – Deep Dive</w:t>
      </w:r>
    </w:p>
    <w:p w14:paraId="1D14D248" w14:textId="77777777" w:rsidR="00350C87" w:rsidRDefault="00350C87" w:rsidP="00EC741C">
      <w:pPr>
        <w:spacing w:after="40" w:line="240" w:lineRule="auto"/>
        <w:rPr>
          <w:rFonts w:ascii="Cambria" w:hAnsi="Cambria"/>
          <w:b/>
          <w:bCs/>
          <w:sz w:val="24"/>
          <w:szCs w:val="24"/>
        </w:rPr>
      </w:pPr>
    </w:p>
    <w:p w14:paraId="065CE120" w14:textId="654EDA2D"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t>1. Definition &amp; Purpose</w:t>
      </w:r>
    </w:p>
    <w:p w14:paraId="343537C2" w14:textId="511E4BAA"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TradingView’s “26-indicator Technical Summary” is a composite technical analysis gauge that aggregates signals from 26 popular indicators into an overall market sentiment rating. It appears as a dashboard on TradingView’s symbol pages and screeners, showing at a glance whether the indicators collectively suggest </w:t>
      </w:r>
      <w:r w:rsidRPr="00F23357">
        <w:rPr>
          <w:rFonts w:ascii="Cambria" w:hAnsi="Cambria"/>
          <w:i/>
          <w:iCs/>
          <w:sz w:val="24"/>
          <w:szCs w:val="24"/>
        </w:rPr>
        <w:t>“Strong Buy”, “Buy”, “Neutral”, “Sell”,</w:t>
      </w:r>
      <w:r w:rsidRPr="00F23357">
        <w:rPr>
          <w:rFonts w:ascii="Cambria" w:hAnsi="Cambria"/>
          <w:sz w:val="24"/>
          <w:szCs w:val="24"/>
        </w:rPr>
        <w:t xml:space="preserve"> or </w:t>
      </w:r>
      <w:r w:rsidRPr="00F23357">
        <w:rPr>
          <w:rFonts w:ascii="Cambria" w:hAnsi="Cambria"/>
          <w:i/>
          <w:iCs/>
          <w:sz w:val="24"/>
          <w:szCs w:val="24"/>
        </w:rPr>
        <w:t>“Strong Sell”</w:t>
      </w:r>
      <w:r w:rsidRPr="00F23357">
        <w:rPr>
          <w:rFonts w:ascii="Cambria" w:hAnsi="Cambria"/>
          <w:sz w:val="24"/>
          <w:szCs w:val="24"/>
        </w:rPr>
        <w:t xml:space="preserve">. The summary is divided into two groups – </w:t>
      </w:r>
      <w:r w:rsidRPr="00F23357">
        <w:rPr>
          <w:rFonts w:ascii="Cambria" w:hAnsi="Cambria"/>
          <w:b/>
          <w:bCs/>
          <w:sz w:val="24"/>
          <w:szCs w:val="24"/>
        </w:rPr>
        <w:t>Oscillators</w:t>
      </w:r>
      <w:r w:rsidRPr="00F23357">
        <w:rPr>
          <w:rFonts w:ascii="Cambria" w:hAnsi="Cambria"/>
          <w:sz w:val="24"/>
          <w:szCs w:val="24"/>
        </w:rPr>
        <w:t xml:space="preserve"> and </w:t>
      </w:r>
      <w:r w:rsidRPr="00F23357">
        <w:rPr>
          <w:rFonts w:ascii="Cambria" w:hAnsi="Cambria"/>
          <w:b/>
          <w:bCs/>
          <w:sz w:val="24"/>
          <w:szCs w:val="24"/>
        </w:rPr>
        <w:t>Moving Averages</w:t>
      </w:r>
      <w:r w:rsidRPr="00F23357">
        <w:rPr>
          <w:rFonts w:ascii="Cambria" w:hAnsi="Cambria"/>
          <w:sz w:val="24"/>
          <w:szCs w:val="24"/>
        </w:rPr>
        <w:t xml:space="preserve"> – each contributing to the overall verdict. The primary purpose is to provide a quick, high-level technical sentiment of an asset (e.g. stock, crypto, forex pair) on a chosen timeframe, without needing to inspect each indicator individually. Traders use this 26-instrument “technical ratings” gauge for </w:t>
      </w:r>
      <w:r w:rsidRPr="00F23357">
        <w:rPr>
          <w:rFonts w:ascii="Cambria" w:hAnsi="Cambria"/>
          <w:b/>
          <w:bCs/>
          <w:sz w:val="24"/>
          <w:szCs w:val="24"/>
        </w:rPr>
        <w:t>trend confirmation</w:t>
      </w:r>
      <w:r w:rsidRPr="00F23357">
        <w:rPr>
          <w:rFonts w:ascii="Cambria" w:hAnsi="Cambria"/>
          <w:sz w:val="24"/>
          <w:szCs w:val="24"/>
        </w:rPr>
        <w:t xml:space="preserve"> (ensuring multiple indicators align with a trend), as a </w:t>
      </w:r>
      <w:r w:rsidRPr="00F23357">
        <w:rPr>
          <w:rFonts w:ascii="Cambria" w:hAnsi="Cambria"/>
          <w:b/>
          <w:bCs/>
          <w:sz w:val="24"/>
          <w:szCs w:val="24"/>
        </w:rPr>
        <w:t>sentiment barometer</w:t>
      </w:r>
      <w:r w:rsidRPr="00F23357">
        <w:rPr>
          <w:rFonts w:ascii="Cambria" w:hAnsi="Cambria"/>
          <w:sz w:val="24"/>
          <w:szCs w:val="24"/>
        </w:rPr>
        <w:t xml:space="preserve"> (e.g. lots of “buy” signals imply bullish momentum), or as a starting point for further analysis. It is essentially an ensemble of indicators – a form of “composite index” – intended to reduce noise from any single tool and yield a more robust signal. As TradingView describes, </w:t>
      </w:r>
      <w:r w:rsidRPr="00F23357">
        <w:rPr>
          <w:rFonts w:ascii="Cambria" w:hAnsi="Cambria"/>
          <w:i/>
          <w:iCs/>
          <w:sz w:val="24"/>
          <w:szCs w:val="24"/>
        </w:rPr>
        <w:t>“Technical Ratings is a tool that combines signals from several indicators to make it easier… to spot profitable trades”</w:t>
      </w:r>
      <w:r w:rsidRPr="00F23357">
        <w:rPr>
          <w:rFonts w:ascii="Cambria" w:hAnsi="Cambria"/>
          <w:sz w:val="24"/>
          <w:szCs w:val="24"/>
        </w:rPr>
        <w:t>.</w:t>
      </w:r>
    </w:p>
    <w:p w14:paraId="17465667" w14:textId="77777777" w:rsidR="005A04F1" w:rsidRPr="005A04F1" w:rsidRDefault="005A04F1" w:rsidP="00EC741C">
      <w:pPr>
        <w:spacing w:after="40" w:line="240" w:lineRule="auto"/>
        <w:rPr>
          <w:rFonts w:ascii="Cambria" w:hAnsi="Cambria"/>
          <w:b/>
          <w:bCs/>
          <w:sz w:val="10"/>
          <w:szCs w:val="10"/>
        </w:rPr>
      </w:pPr>
    </w:p>
    <w:p w14:paraId="78A8CA9D" w14:textId="501A2D3D"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Typical use-cases:</w:t>
      </w:r>
      <w:r w:rsidRPr="00F23357">
        <w:rPr>
          <w:rFonts w:ascii="Cambria" w:hAnsi="Cambria"/>
          <w:sz w:val="24"/>
          <w:szCs w:val="24"/>
        </w:rPr>
        <w:t xml:space="preserve"> A trader might glance at the summary to decide if the market is broadly bullish or bearish before entering a trade. For example, if the summary shows </w:t>
      </w:r>
      <w:r w:rsidRPr="00F23357">
        <w:rPr>
          <w:rFonts w:ascii="Cambria" w:hAnsi="Cambria"/>
          <w:b/>
          <w:bCs/>
          <w:sz w:val="24"/>
          <w:szCs w:val="24"/>
        </w:rPr>
        <w:t>Strong Buy</w:t>
      </w:r>
      <w:r w:rsidRPr="00F23357">
        <w:rPr>
          <w:rFonts w:ascii="Cambria" w:hAnsi="Cambria"/>
          <w:sz w:val="24"/>
          <w:szCs w:val="24"/>
        </w:rPr>
        <w:t xml:space="preserve"> on the 1-day chart (meaning most of the 26 indicators are bullish), a trend-following trader gains confidence to go long. Conversely, a </w:t>
      </w:r>
      <w:r w:rsidRPr="00F23357">
        <w:rPr>
          <w:rFonts w:ascii="Cambria" w:hAnsi="Cambria"/>
          <w:b/>
          <w:bCs/>
          <w:sz w:val="24"/>
          <w:szCs w:val="24"/>
        </w:rPr>
        <w:t>Strong Sell</w:t>
      </w:r>
      <w:r w:rsidRPr="00F23357">
        <w:rPr>
          <w:rFonts w:ascii="Cambria" w:hAnsi="Cambria"/>
          <w:sz w:val="24"/>
          <w:szCs w:val="24"/>
        </w:rPr>
        <w:t xml:space="preserve"> reading may warn of pervasive bearish momentum. Some swing traders check the summary across multiple timeframes (e.g. 15-min, 1-hr, 1-day) to see if short-term and long-term signals align. However, TradingView and experts caution not to rely on this gauge in isolation: it should augment, not replace, thorough analysis. In summary, the 26-indicator scan provides a </w:t>
      </w:r>
      <w:r w:rsidRPr="00F23357">
        <w:rPr>
          <w:rFonts w:ascii="Cambria" w:hAnsi="Cambria"/>
          <w:b/>
          <w:bCs/>
          <w:sz w:val="24"/>
          <w:szCs w:val="24"/>
        </w:rPr>
        <w:t>concise technical overview</w:t>
      </w:r>
      <w:r w:rsidRPr="00F23357">
        <w:rPr>
          <w:rFonts w:ascii="Cambria" w:hAnsi="Cambria"/>
          <w:sz w:val="24"/>
          <w:szCs w:val="24"/>
        </w:rPr>
        <w:t xml:space="preserve"> of market sentiment, helping traders quickly assess conditions and confirm their own trading ideas.</w:t>
      </w:r>
    </w:p>
    <w:p w14:paraId="53F168C1" w14:textId="77777777" w:rsidR="00350C87" w:rsidRDefault="00350C87" w:rsidP="00EC741C">
      <w:pPr>
        <w:spacing w:after="40" w:line="240" w:lineRule="auto"/>
        <w:rPr>
          <w:rFonts w:ascii="Cambria" w:hAnsi="Cambria"/>
          <w:b/>
          <w:bCs/>
          <w:sz w:val="24"/>
          <w:szCs w:val="24"/>
        </w:rPr>
      </w:pPr>
    </w:p>
    <w:p w14:paraId="7E71F1A0" w14:textId="42D3D724"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t>2. Exact Indicator Set and Signals</w:t>
      </w:r>
    </w:p>
    <w:p w14:paraId="744F8C6B" w14:textId="4409E392"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Included Indicators:</w:t>
      </w:r>
      <w:r w:rsidRPr="00F23357">
        <w:rPr>
          <w:rFonts w:ascii="Cambria" w:hAnsi="Cambria"/>
          <w:sz w:val="24"/>
          <w:szCs w:val="24"/>
        </w:rPr>
        <w:t xml:space="preserve"> The Technical Summary combines </w:t>
      </w:r>
      <w:r w:rsidRPr="00F23357">
        <w:rPr>
          <w:rFonts w:ascii="Cambria" w:hAnsi="Cambria"/>
          <w:b/>
          <w:bCs/>
          <w:sz w:val="24"/>
          <w:szCs w:val="24"/>
        </w:rPr>
        <w:t>26 indicators</w:t>
      </w:r>
      <w:r w:rsidRPr="00F23357">
        <w:rPr>
          <w:rFonts w:ascii="Cambria" w:hAnsi="Cambria"/>
          <w:sz w:val="24"/>
          <w:szCs w:val="24"/>
        </w:rPr>
        <w:t xml:space="preserve"> split into two categories:</w:t>
      </w:r>
    </w:p>
    <w:p w14:paraId="2ACAEA78" w14:textId="7EE4A6D0" w:rsidR="00F23357" w:rsidRPr="00F23357" w:rsidRDefault="00F23357" w:rsidP="00EC741C">
      <w:pPr>
        <w:numPr>
          <w:ilvl w:val="0"/>
          <w:numId w:val="1"/>
        </w:numPr>
        <w:spacing w:after="40" w:line="240" w:lineRule="auto"/>
        <w:rPr>
          <w:rFonts w:ascii="Cambria" w:hAnsi="Cambria"/>
          <w:sz w:val="24"/>
          <w:szCs w:val="24"/>
        </w:rPr>
      </w:pPr>
      <w:r w:rsidRPr="00F23357">
        <w:rPr>
          <w:rFonts w:ascii="Cambria" w:hAnsi="Cambria"/>
          <w:b/>
          <w:bCs/>
          <w:sz w:val="24"/>
          <w:szCs w:val="24"/>
        </w:rPr>
        <w:t>Moving Averages (15 components):</w:t>
      </w:r>
      <w:r w:rsidRPr="00F23357">
        <w:rPr>
          <w:rFonts w:ascii="Cambria" w:hAnsi="Cambria"/>
          <w:sz w:val="24"/>
          <w:szCs w:val="24"/>
        </w:rPr>
        <w:t xml:space="preserve"> Six Simple Moving Averages (periods 10, 20, 30, 50, 100, 200), six Exponential Moving Averages (10, 20, 30, 50, 100, 200), </w:t>
      </w:r>
      <w:r w:rsidRPr="00F23357">
        <w:rPr>
          <w:rFonts w:ascii="Cambria" w:hAnsi="Cambria"/>
          <w:b/>
          <w:bCs/>
          <w:sz w:val="24"/>
          <w:szCs w:val="24"/>
        </w:rPr>
        <w:t>Hull Moving Average (HMA)</w:t>
      </w:r>
      <w:r w:rsidRPr="00F23357">
        <w:rPr>
          <w:rFonts w:ascii="Cambria" w:hAnsi="Cambria"/>
          <w:sz w:val="24"/>
          <w:szCs w:val="24"/>
        </w:rPr>
        <w:t xml:space="preserve"> with period 9, </w:t>
      </w:r>
      <w:r w:rsidRPr="00F23357">
        <w:rPr>
          <w:rFonts w:ascii="Cambria" w:hAnsi="Cambria"/>
          <w:b/>
          <w:bCs/>
          <w:sz w:val="24"/>
          <w:szCs w:val="24"/>
        </w:rPr>
        <w:t>Volume-Weighted Moving Average (VWMA)</w:t>
      </w:r>
      <w:r w:rsidRPr="00F23357">
        <w:rPr>
          <w:rFonts w:ascii="Cambria" w:hAnsi="Cambria"/>
          <w:sz w:val="24"/>
          <w:szCs w:val="24"/>
        </w:rPr>
        <w:t xml:space="preserve"> with period 20, and </w:t>
      </w:r>
      <w:proofErr w:type="spellStart"/>
      <w:r w:rsidRPr="00F23357">
        <w:rPr>
          <w:rFonts w:ascii="Cambria" w:hAnsi="Cambria"/>
          <w:b/>
          <w:bCs/>
          <w:sz w:val="24"/>
          <w:szCs w:val="24"/>
        </w:rPr>
        <w:t>Ichimoku</w:t>
      </w:r>
      <w:proofErr w:type="spellEnd"/>
      <w:r w:rsidRPr="00F23357">
        <w:rPr>
          <w:rFonts w:ascii="Cambria" w:hAnsi="Cambria"/>
          <w:b/>
          <w:bCs/>
          <w:sz w:val="24"/>
          <w:szCs w:val="24"/>
        </w:rPr>
        <w:t xml:space="preserve"> Cloud</w:t>
      </w:r>
      <w:r w:rsidRPr="00F23357">
        <w:rPr>
          <w:rFonts w:ascii="Cambria" w:hAnsi="Cambria"/>
          <w:sz w:val="24"/>
          <w:szCs w:val="24"/>
        </w:rPr>
        <w:t xml:space="preserve"> baseline component. </w:t>
      </w:r>
      <w:r w:rsidRPr="00F23357">
        <w:rPr>
          <w:rFonts w:ascii="Cambria" w:hAnsi="Cambria"/>
          <w:i/>
          <w:iCs/>
          <w:sz w:val="24"/>
          <w:szCs w:val="24"/>
        </w:rPr>
        <w:t>Note:</w:t>
      </w:r>
      <w:r w:rsidRPr="00F23357">
        <w:rPr>
          <w:rFonts w:ascii="Cambria" w:hAnsi="Cambria"/>
          <w:sz w:val="24"/>
          <w:szCs w:val="24"/>
        </w:rPr>
        <w:t xml:space="preserve"> The Ichimoku part uses standard parameters (9, 26, 52) for conversion line (Tenkan), base line (Kijun), etc., but is treated as one combined indicator in this summary. TradingView’s list labels it “Ichimoku Base Line (9, 26, 52, 26)” – essentially the </w:t>
      </w:r>
      <w:r w:rsidRPr="00F23357">
        <w:rPr>
          <w:rFonts w:ascii="Cambria" w:hAnsi="Cambria"/>
          <w:b/>
          <w:bCs/>
          <w:sz w:val="24"/>
          <w:szCs w:val="24"/>
        </w:rPr>
        <w:t>Kijun-sen</w:t>
      </w:r>
      <w:r w:rsidRPr="00F23357">
        <w:rPr>
          <w:rFonts w:ascii="Cambria" w:hAnsi="Cambria"/>
          <w:sz w:val="24"/>
          <w:szCs w:val="24"/>
        </w:rPr>
        <w:t xml:space="preserve"> line – as the representative signal. The Hull MA and VWMA are additional trend filters that account for recent price acceleration and volume-weighted price, respectively.</w:t>
      </w:r>
    </w:p>
    <w:p w14:paraId="4591D256" w14:textId="1A49F742" w:rsidR="00F23357" w:rsidRPr="00F23357" w:rsidRDefault="00F23357" w:rsidP="00EC741C">
      <w:pPr>
        <w:numPr>
          <w:ilvl w:val="0"/>
          <w:numId w:val="1"/>
        </w:numPr>
        <w:spacing w:after="40" w:line="240" w:lineRule="auto"/>
        <w:rPr>
          <w:rFonts w:ascii="Cambria" w:hAnsi="Cambria"/>
          <w:sz w:val="24"/>
          <w:szCs w:val="24"/>
        </w:rPr>
      </w:pPr>
      <w:r w:rsidRPr="00F23357">
        <w:rPr>
          <w:rFonts w:ascii="Cambria" w:hAnsi="Cambria"/>
          <w:b/>
          <w:bCs/>
          <w:sz w:val="24"/>
          <w:szCs w:val="24"/>
        </w:rPr>
        <w:t>Oscillators (11 components):</w:t>
      </w:r>
      <w:r w:rsidRPr="00F23357">
        <w:rPr>
          <w:rFonts w:ascii="Cambria" w:hAnsi="Cambria"/>
          <w:sz w:val="24"/>
          <w:szCs w:val="24"/>
        </w:rPr>
        <w:t xml:space="preserve"> </w:t>
      </w:r>
      <w:r w:rsidRPr="00F23357">
        <w:rPr>
          <w:rFonts w:ascii="Cambria" w:hAnsi="Cambria"/>
          <w:b/>
          <w:bCs/>
          <w:sz w:val="24"/>
          <w:szCs w:val="24"/>
        </w:rPr>
        <w:t>Relative Strength Index (RSI)</w:t>
      </w:r>
      <w:r w:rsidRPr="00F23357">
        <w:rPr>
          <w:rFonts w:ascii="Cambria" w:hAnsi="Cambria"/>
          <w:sz w:val="24"/>
          <w:szCs w:val="24"/>
        </w:rPr>
        <w:t xml:space="preserve"> (14 period), </w:t>
      </w:r>
      <w:r w:rsidRPr="00F23357">
        <w:rPr>
          <w:rFonts w:ascii="Cambria" w:hAnsi="Cambria"/>
          <w:b/>
          <w:bCs/>
          <w:sz w:val="24"/>
          <w:szCs w:val="24"/>
        </w:rPr>
        <w:t>Stochastic Oscillator</w:t>
      </w:r>
      <w:r w:rsidRPr="00F23357">
        <w:rPr>
          <w:rFonts w:ascii="Cambria" w:hAnsi="Cambria"/>
          <w:sz w:val="24"/>
          <w:szCs w:val="24"/>
        </w:rPr>
        <w:t xml:space="preserve"> (%K 14, %D 3 slow, smoothing 3), </w:t>
      </w:r>
      <w:r w:rsidRPr="00F23357">
        <w:rPr>
          <w:rFonts w:ascii="Cambria" w:hAnsi="Cambria"/>
          <w:b/>
          <w:bCs/>
          <w:sz w:val="24"/>
          <w:szCs w:val="24"/>
        </w:rPr>
        <w:t>Commodity Channel Index (CCI)</w:t>
      </w:r>
      <w:r w:rsidRPr="00F23357">
        <w:rPr>
          <w:rFonts w:ascii="Cambria" w:hAnsi="Cambria"/>
          <w:sz w:val="24"/>
          <w:szCs w:val="24"/>
        </w:rPr>
        <w:t xml:space="preserve"> (period 20), </w:t>
      </w:r>
      <w:r w:rsidRPr="00F23357">
        <w:rPr>
          <w:rFonts w:ascii="Cambria" w:hAnsi="Cambria"/>
          <w:b/>
          <w:bCs/>
          <w:sz w:val="24"/>
          <w:szCs w:val="24"/>
        </w:rPr>
        <w:t>Average Directional Index (ADX)</w:t>
      </w:r>
      <w:r w:rsidRPr="00F23357">
        <w:rPr>
          <w:rFonts w:ascii="Cambria" w:hAnsi="Cambria"/>
          <w:sz w:val="24"/>
          <w:szCs w:val="24"/>
        </w:rPr>
        <w:t xml:space="preserve"> (DI length 14, ADX smoothing 14) along with its +DI/–DI sub-indicators, </w:t>
      </w:r>
      <w:r w:rsidRPr="00F23357">
        <w:rPr>
          <w:rFonts w:ascii="Cambria" w:hAnsi="Cambria"/>
          <w:b/>
          <w:bCs/>
          <w:sz w:val="24"/>
          <w:szCs w:val="24"/>
        </w:rPr>
        <w:t>Awesome Oscillator (AO)</w:t>
      </w:r>
      <w:r w:rsidRPr="00F23357">
        <w:rPr>
          <w:rFonts w:ascii="Cambria" w:hAnsi="Cambria"/>
          <w:sz w:val="24"/>
          <w:szCs w:val="24"/>
        </w:rPr>
        <w:t xml:space="preserve"> (5/34 period median price SMA difference), </w:t>
      </w:r>
      <w:r w:rsidRPr="00F23357">
        <w:rPr>
          <w:rFonts w:ascii="Cambria" w:hAnsi="Cambria"/>
          <w:b/>
          <w:bCs/>
          <w:sz w:val="24"/>
          <w:szCs w:val="24"/>
        </w:rPr>
        <w:t>Momentum</w:t>
      </w:r>
      <w:r w:rsidRPr="00F23357">
        <w:rPr>
          <w:rFonts w:ascii="Cambria" w:hAnsi="Cambria"/>
          <w:sz w:val="24"/>
          <w:szCs w:val="24"/>
        </w:rPr>
        <w:t xml:space="preserve"> (10-period), </w:t>
      </w:r>
      <w:r w:rsidRPr="00F23357">
        <w:rPr>
          <w:rFonts w:ascii="Cambria" w:hAnsi="Cambria"/>
          <w:b/>
          <w:bCs/>
          <w:sz w:val="24"/>
          <w:szCs w:val="24"/>
        </w:rPr>
        <w:t>Moving Average Convergence Divergence (MACD)</w:t>
      </w:r>
      <w:r w:rsidRPr="00F23357">
        <w:rPr>
          <w:rFonts w:ascii="Cambria" w:hAnsi="Cambria"/>
          <w:sz w:val="24"/>
          <w:szCs w:val="24"/>
        </w:rPr>
        <w:t xml:space="preserve"> (fast=12, slow=26, signal=9), </w:t>
      </w:r>
      <w:r w:rsidRPr="00F23357">
        <w:rPr>
          <w:rFonts w:ascii="Cambria" w:hAnsi="Cambria"/>
          <w:b/>
          <w:bCs/>
          <w:sz w:val="24"/>
          <w:szCs w:val="24"/>
        </w:rPr>
        <w:t>Stochastic RSI</w:t>
      </w:r>
      <w:r w:rsidRPr="00F23357">
        <w:rPr>
          <w:rFonts w:ascii="Cambria" w:hAnsi="Cambria"/>
          <w:sz w:val="24"/>
          <w:szCs w:val="24"/>
        </w:rPr>
        <w:t xml:space="preserve"> (RSI length 14, with %K=14, %D=3), </w:t>
      </w:r>
      <w:r w:rsidRPr="00F23357">
        <w:rPr>
          <w:rFonts w:ascii="Cambria" w:hAnsi="Cambria"/>
          <w:b/>
          <w:bCs/>
          <w:sz w:val="24"/>
          <w:szCs w:val="24"/>
        </w:rPr>
        <w:t>Williams %R</w:t>
      </w:r>
      <w:r w:rsidRPr="00F23357">
        <w:rPr>
          <w:rFonts w:ascii="Cambria" w:hAnsi="Cambria"/>
          <w:sz w:val="24"/>
          <w:szCs w:val="24"/>
        </w:rPr>
        <w:t xml:space="preserve"> (14 period), </w:t>
      </w:r>
      <w:r w:rsidRPr="00F23357">
        <w:rPr>
          <w:rFonts w:ascii="Cambria" w:hAnsi="Cambria"/>
          <w:b/>
          <w:bCs/>
          <w:sz w:val="24"/>
          <w:szCs w:val="24"/>
        </w:rPr>
        <w:t>Bull/Bear Power</w:t>
      </w:r>
      <w:r w:rsidRPr="00F23357">
        <w:rPr>
          <w:rFonts w:ascii="Cambria" w:hAnsi="Cambria"/>
          <w:sz w:val="24"/>
          <w:szCs w:val="24"/>
        </w:rPr>
        <w:t xml:space="preserve"> (Elder-Ray index with default 13-period EMA for reference), and </w:t>
      </w:r>
      <w:r w:rsidRPr="00F23357">
        <w:rPr>
          <w:rFonts w:ascii="Cambria" w:hAnsi="Cambria"/>
          <w:b/>
          <w:bCs/>
          <w:sz w:val="24"/>
          <w:szCs w:val="24"/>
        </w:rPr>
        <w:t>Ultimate Oscillator</w:t>
      </w:r>
      <w:r w:rsidRPr="00F23357">
        <w:rPr>
          <w:rFonts w:ascii="Cambria" w:hAnsi="Cambria"/>
          <w:sz w:val="24"/>
          <w:szCs w:val="24"/>
        </w:rPr>
        <w:t xml:space="preserve"> (triple periods 7, 14, 28).</w:t>
      </w:r>
    </w:p>
    <w:p w14:paraId="301C9DAA" w14:textId="77777777" w:rsidR="00EC741C" w:rsidRDefault="00EC741C" w:rsidP="00EC741C">
      <w:pPr>
        <w:spacing w:after="40" w:line="240" w:lineRule="auto"/>
        <w:rPr>
          <w:rFonts w:ascii="Cambria" w:hAnsi="Cambria"/>
          <w:sz w:val="24"/>
          <w:szCs w:val="24"/>
        </w:rPr>
      </w:pPr>
      <w:r>
        <w:rPr>
          <w:rFonts w:ascii="Cambria" w:hAnsi="Cambria"/>
          <w:sz w:val="24"/>
          <w:szCs w:val="24"/>
        </w:rPr>
        <w:br w:type="page"/>
      </w:r>
    </w:p>
    <w:p w14:paraId="063F17CB" w14:textId="7D909E7A"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 xml:space="preserve">Each indicator is evaluated in its typical way (overbought/oversold or trend direction) to produce a discrete signal: </w:t>
      </w:r>
      <w:r w:rsidRPr="00F23357">
        <w:rPr>
          <w:rFonts w:ascii="Cambria" w:hAnsi="Cambria"/>
          <w:b/>
          <w:bCs/>
          <w:sz w:val="24"/>
          <w:szCs w:val="24"/>
        </w:rPr>
        <w:t>+1 (Buy/Bullish)</w:t>
      </w:r>
      <w:r w:rsidRPr="00F23357">
        <w:rPr>
          <w:rFonts w:ascii="Cambria" w:hAnsi="Cambria"/>
          <w:sz w:val="24"/>
          <w:szCs w:val="24"/>
        </w:rPr>
        <w:t xml:space="preserve">, </w:t>
      </w:r>
      <w:r w:rsidRPr="00F23357">
        <w:rPr>
          <w:rFonts w:ascii="Cambria" w:hAnsi="Cambria"/>
          <w:b/>
          <w:bCs/>
          <w:sz w:val="24"/>
          <w:szCs w:val="24"/>
        </w:rPr>
        <w:t>0 (Neutral)</w:t>
      </w:r>
      <w:r w:rsidRPr="00F23357">
        <w:rPr>
          <w:rFonts w:ascii="Cambria" w:hAnsi="Cambria"/>
          <w:sz w:val="24"/>
          <w:szCs w:val="24"/>
        </w:rPr>
        <w:t xml:space="preserve">, or </w:t>
      </w:r>
      <w:r w:rsidRPr="00F23357">
        <w:rPr>
          <w:rFonts w:ascii="Cambria" w:hAnsi="Cambria"/>
          <w:b/>
          <w:bCs/>
          <w:sz w:val="24"/>
          <w:szCs w:val="24"/>
        </w:rPr>
        <w:t>–1 (Sell/Bearish)</w:t>
      </w:r>
      <w:r w:rsidRPr="00F23357">
        <w:rPr>
          <w:rFonts w:ascii="Cambria" w:hAnsi="Cambria"/>
          <w:sz w:val="24"/>
          <w:szCs w:val="24"/>
        </w:rPr>
        <w:t xml:space="preserve">. Below is a detailed list of all 26 indicators with their </w:t>
      </w:r>
      <w:r w:rsidRPr="00F23357">
        <w:rPr>
          <w:rFonts w:ascii="Cambria" w:hAnsi="Cambria"/>
          <w:b/>
          <w:bCs/>
          <w:sz w:val="24"/>
          <w:szCs w:val="24"/>
        </w:rPr>
        <w:t>default parameters</w:t>
      </w:r>
      <w:r w:rsidRPr="00F23357">
        <w:rPr>
          <w:rFonts w:ascii="Cambria" w:hAnsi="Cambria"/>
          <w:sz w:val="24"/>
          <w:szCs w:val="24"/>
        </w:rPr>
        <w:t xml:space="preserve"> and the </w:t>
      </w:r>
      <w:r w:rsidRPr="00F23357">
        <w:rPr>
          <w:rFonts w:ascii="Cambria" w:hAnsi="Cambria"/>
          <w:b/>
          <w:bCs/>
          <w:sz w:val="24"/>
          <w:szCs w:val="24"/>
        </w:rPr>
        <w:t>criteria for Buy/Sell signals</w:t>
      </w:r>
      <w:r w:rsidRPr="00F23357">
        <w:rPr>
          <w:rFonts w:ascii="Cambria" w:hAnsi="Cambria"/>
          <w:sz w:val="24"/>
          <w:szCs w:val="24"/>
        </w:rPr>
        <w:t xml:space="preserve"> as used in the TradingView summary (based on known thresholds and TradingView’s open-source logic):</w:t>
      </w:r>
    </w:p>
    <w:p w14:paraId="01168CC1" w14:textId="77777777" w:rsidR="005A04F1" w:rsidRDefault="005A04F1" w:rsidP="00EC741C">
      <w:pPr>
        <w:spacing w:after="40" w:line="240" w:lineRule="auto"/>
        <w:rPr>
          <w:rFonts w:ascii="Cambria" w:hAnsi="Cambria"/>
          <w:b/>
          <w:bCs/>
          <w:sz w:val="24"/>
          <w:szCs w:val="24"/>
        </w:rPr>
      </w:pPr>
    </w:p>
    <w:p w14:paraId="3D808576" w14:textId="006D6DB6"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Moving Average Group (Trend Indicators):</w:t>
      </w:r>
    </w:p>
    <w:p w14:paraId="068CDAFC" w14:textId="48F20A7A" w:rsidR="00F23357" w:rsidRPr="00F23357" w:rsidRDefault="00F23357" w:rsidP="00EC741C">
      <w:pPr>
        <w:numPr>
          <w:ilvl w:val="0"/>
          <w:numId w:val="2"/>
        </w:numPr>
        <w:spacing w:after="40" w:line="240" w:lineRule="auto"/>
        <w:rPr>
          <w:rFonts w:ascii="Cambria" w:hAnsi="Cambria"/>
          <w:sz w:val="24"/>
          <w:szCs w:val="24"/>
        </w:rPr>
      </w:pPr>
      <w:r w:rsidRPr="00F23357">
        <w:rPr>
          <w:rFonts w:ascii="Cambria" w:hAnsi="Cambria"/>
          <w:b/>
          <w:bCs/>
          <w:sz w:val="24"/>
          <w:szCs w:val="24"/>
        </w:rPr>
        <w:t>Simple Moving Averages (10, 20, 30, 50, 100, 200):</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price is above the SMA; </w:t>
      </w:r>
      <w:r w:rsidRPr="00F23357">
        <w:rPr>
          <w:rFonts w:ascii="Cambria" w:hAnsi="Cambria"/>
          <w:b/>
          <w:bCs/>
          <w:sz w:val="24"/>
          <w:szCs w:val="24"/>
        </w:rPr>
        <w:t>Sell</w:t>
      </w:r>
      <w:r w:rsidRPr="00F23357">
        <w:rPr>
          <w:rFonts w:ascii="Cambria" w:hAnsi="Cambria"/>
          <w:sz w:val="24"/>
          <w:szCs w:val="24"/>
        </w:rPr>
        <w:t xml:space="preserve"> if price is below the SMA. (The summary treats each period’s SMA separately; e.g. price &gt; 50-day SMA contributes a bullish vote.) There is no “neutral” state except the unlikely case of price exactly equal to the average (which would register 0).</w:t>
      </w:r>
    </w:p>
    <w:p w14:paraId="64B9A43A" w14:textId="039A9665" w:rsidR="00F23357" w:rsidRPr="00F23357" w:rsidRDefault="00F23357" w:rsidP="00EC741C">
      <w:pPr>
        <w:numPr>
          <w:ilvl w:val="0"/>
          <w:numId w:val="2"/>
        </w:numPr>
        <w:spacing w:after="40" w:line="240" w:lineRule="auto"/>
        <w:rPr>
          <w:rFonts w:ascii="Cambria" w:hAnsi="Cambria"/>
          <w:sz w:val="24"/>
          <w:szCs w:val="24"/>
        </w:rPr>
      </w:pPr>
      <w:r w:rsidRPr="00F23357">
        <w:rPr>
          <w:rFonts w:ascii="Cambria" w:hAnsi="Cambria"/>
          <w:b/>
          <w:bCs/>
          <w:sz w:val="24"/>
          <w:szCs w:val="24"/>
        </w:rPr>
        <w:t>Exponential Moving Averages (10, 20, 30, 50, 100, 200):</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price &gt; EMA; </w:t>
      </w:r>
      <w:r w:rsidRPr="00F23357">
        <w:rPr>
          <w:rFonts w:ascii="Cambria" w:hAnsi="Cambria"/>
          <w:b/>
          <w:bCs/>
          <w:sz w:val="24"/>
          <w:szCs w:val="24"/>
        </w:rPr>
        <w:t>Sell</w:t>
      </w:r>
      <w:r w:rsidRPr="00F23357">
        <w:rPr>
          <w:rFonts w:ascii="Cambria" w:hAnsi="Cambria"/>
          <w:sz w:val="24"/>
          <w:szCs w:val="24"/>
        </w:rPr>
        <w:t xml:space="preserve"> if price &lt; EMA, similarly to SMA signals. EMAs react faster to recent price changes, but for the summary each is just counted as another vote.</w:t>
      </w:r>
    </w:p>
    <w:p w14:paraId="40DE2521" w14:textId="5C885D02" w:rsidR="00F23357" w:rsidRPr="00F23357" w:rsidRDefault="00F23357" w:rsidP="00EC741C">
      <w:pPr>
        <w:numPr>
          <w:ilvl w:val="0"/>
          <w:numId w:val="2"/>
        </w:numPr>
        <w:spacing w:after="40" w:line="240" w:lineRule="auto"/>
        <w:rPr>
          <w:rFonts w:ascii="Cambria" w:hAnsi="Cambria"/>
          <w:sz w:val="24"/>
          <w:szCs w:val="24"/>
        </w:rPr>
      </w:pPr>
      <w:r w:rsidRPr="00F23357">
        <w:rPr>
          <w:rFonts w:ascii="Cambria" w:hAnsi="Cambria"/>
          <w:b/>
          <w:bCs/>
          <w:sz w:val="24"/>
          <w:szCs w:val="24"/>
        </w:rPr>
        <w:t>Hull Moving Average (9):</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price &gt; HMA(9); </w:t>
      </w:r>
      <w:r w:rsidRPr="00F23357">
        <w:rPr>
          <w:rFonts w:ascii="Cambria" w:hAnsi="Cambria"/>
          <w:b/>
          <w:bCs/>
          <w:sz w:val="24"/>
          <w:szCs w:val="24"/>
        </w:rPr>
        <w:t>Sell</w:t>
      </w:r>
      <w:r w:rsidRPr="00F23357">
        <w:rPr>
          <w:rFonts w:ascii="Cambria" w:hAnsi="Cambria"/>
          <w:sz w:val="24"/>
          <w:szCs w:val="24"/>
        </w:rPr>
        <w:t xml:space="preserve"> if price &lt; HMA(9). The Hull MA is a fast-responding trend indicator. TradingView’s code applies the same price vs. MA rule to HMA.</w:t>
      </w:r>
    </w:p>
    <w:p w14:paraId="25433796" w14:textId="7664F808" w:rsidR="00F23357" w:rsidRPr="00F23357" w:rsidRDefault="00F23357" w:rsidP="00EC741C">
      <w:pPr>
        <w:numPr>
          <w:ilvl w:val="0"/>
          <w:numId w:val="2"/>
        </w:numPr>
        <w:spacing w:after="40" w:line="240" w:lineRule="auto"/>
        <w:rPr>
          <w:rFonts w:ascii="Cambria" w:hAnsi="Cambria"/>
          <w:sz w:val="24"/>
          <w:szCs w:val="24"/>
        </w:rPr>
      </w:pPr>
      <w:r w:rsidRPr="00F23357">
        <w:rPr>
          <w:rFonts w:ascii="Cambria" w:hAnsi="Cambria"/>
          <w:b/>
          <w:bCs/>
          <w:sz w:val="24"/>
          <w:szCs w:val="24"/>
        </w:rPr>
        <w:t>Volume-Weighted MA (20):</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price &gt; VWMA(20); </w:t>
      </w:r>
      <w:r w:rsidRPr="00F23357">
        <w:rPr>
          <w:rFonts w:ascii="Cambria" w:hAnsi="Cambria"/>
          <w:b/>
          <w:bCs/>
          <w:sz w:val="24"/>
          <w:szCs w:val="24"/>
        </w:rPr>
        <w:t>Sell</w:t>
      </w:r>
      <w:r w:rsidRPr="00F23357">
        <w:rPr>
          <w:rFonts w:ascii="Cambria" w:hAnsi="Cambria"/>
          <w:sz w:val="24"/>
          <w:szCs w:val="24"/>
        </w:rPr>
        <w:t xml:space="preserve"> if price &lt; VWMA. This moving average weighs prices by volume. It’s treated akin to other MAs for signal generation.</w:t>
      </w:r>
    </w:p>
    <w:p w14:paraId="1EB82BBE" w14:textId="36BA12E0" w:rsidR="00F23357" w:rsidRPr="00F23357" w:rsidRDefault="00F23357" w:rsidP="00EC741C">
      <w:pPr>
        <w:numPr>
          <w:ilvl w:val="0"/>
          <w:numId w:val="2"/>
        </w:numPr>
        <w:spacing w:after="40" w:line="240" w:lineRule="auto"/>
        <w:rPr>
          <w:rFonts w:ascii="Cambria" w:hAnsi="Cambria"/>
          <w:sz w:val="24"/>
          <w:szCs w:val="24"/>
        </w:rPr>
      </w:pPr>
      <w:r w:rsidRPr="00F23357">
        <w:rPr>
          <w:rFonts w:ascii="Cambria" w:hAnsi="Cambria"/>
          <w:b/>
          <w:bCs/>
          <w:sz w:val="24"/>
          <w:szCs w:val="24"/>
        </w:rPr>
        <w:t>Ichimoku Cloud (Baseline &amp; Conversion):</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bullish Ichimoku conditions are met; </w:t>
      </w:r>
      <w:r w:rsidRPr="00F23357">
        <w:rPr>
          <w:rFonts w:ascii="Cambria" w:hAnsi="Cambria"/>
          <w:b/>
          <w:bCs/>
          <w:sz w:val="24"/>
          <w:szCs w:val="24"/>
        </w:rPr>
        <w:t>Sell</w:t>
      </w:r>
      <w:r w:rsidRPr="00F23357">
        <w:rPr>
          <w:rFonts w:ascii="Cambria" w:hAnsi="Cambria"/>
          <w:sz w:val="24"/>
          <w:szCs w:val="24"/>
        </w:rPr>
        <w:t xml:space="preserve"> if bearish conditions are met. TradingView consolidates Ichimoku signals into one component. In practice, the logic looks for a </w:t>
      </w:r>
      <w:r w:rsidRPr="00F23357">
        <w:rPr>
          <w:rFonts w:ascii="Cambria" w:hAnsi="Cambria"/>
          <w:b/>
          <w:bCs/>
          <w:sz w:val="24"/>
          <w:szCs w:val="24"/>
        </w:rPr>
        <w:t>bullish Tenkan/Kijun cross</w:t>
      </w:r>
      <w:r w:rsidRPr="00F23357">
        <w:rPr>
          <w:rFonts w:ascii="Cambria" w:hAnsi="Cambria"/>
          <w:sz w:val="24"/>
          <w:szCs w:val="24"/>
        </w:rPr>
        <w:t xml:space="preserve"> and price position relative to the cloud. Specifically, one documented approach is: </w:t>
      </w:r>
      <w:r w:rsidRPr="00F23357">
        <w:rPr>
          <w:rFonts w:ascii="Cambria" w:hAnsi="Cambria"/>
          <w:b/>
          <w:bCs/>
          <w:sz w:val="24"/>
          <w:szCs w:val="24"/>
        </w:rPr>
        <w:t>Buy</w:t>
      </w:r>
      <w:r w:rsidRPr="00F23357">
        <w:rPr>
          <w:rFonts w:ascii="Cambria" w:hAnsi="Cambria"/>
          <w:sz w:val="24"/>
          <w:szCs w:val="24"/>
        </w:rPr>
        <w:t xml:space="preserve"> when Tenkan (conversion line) crosses above Kijun (base line) </w:t>
      </w:r>
      <w:r w:rsidRPr="00F23357">
        <w:rPr>
          <w:rFonts w:ascii="Cambria" w:hAnsi="Cambria"/>
          <w:i/>
          <w:iCs/>
          <w:sz w:val="24"/>
          <w:szCs w:val="24"/>
        </w:rPr>
        <w:t>and</w:t>
      </w:r>
      <w:r w:rsidRPr="00F23357">
        <w:rPr>
          <w:rFonts w:ascii="Cambria" w:hAnsi="Cambria"/>
          <w:sz w:val="24"/>
          <w:szCs w:val="24"/>
        </w:rPr>
        <w:t xml:space="preserve"> the overall cloud trend is up (Leading Span A &gt; Span B), with price starting to break above cloud levels; </w:t>
      </w:r>
      <w:r w:rsidRPr="00F23357">
        <w:rPr>
          <w:rFonts w:ascii="Cambria" w:hAnsi="Cambria"/>
          <w:b/>
          <w:bCs/>
          <w:sz w:val="24"/>
          <w:szCs w:val="24"/>
        </w:rPr>
        <w:t>Sell</w:t>
      </w:r>
      <w:r w:rsidRPr="00F23357">
        <w:rPr>
          <w:rFonts w:ascii="Cambria" w:hAnsi="Cambria"/>
          <w:sz w:val="24"/>
          <w:szCs w:val="24"/>
        </w:rPr>
        <w:t xml:space="preserve"> for the opposite (Tenkan cross below Kijun with cloud bearish). The TradingView script indicates it requires the prior bar to be below the conversion line and the current close above it (a fresh bullish cross), plus price interacting with cloud boundaries (e.g. close &gt; one span). In essence, Ichimoku contributes a +1 if a recent bullish crossover occurred in an uptrend, or –1 if a bearish crossover occurred in a downtrend, otherwise 0. (This prevents continuous signals; it triggers at </w:t>
      </w:r>
      <w:r w:rsidRPr="00F23357">
        <w:rPr>
          <w:rFonts w:ascii="Cambria" w:hAnsi="Cambria"/>
          <w:b/>
          <w:bCs/>
          <w:sz w:val="24"/>
          <w:szCs w:val="24"/>
        </w:rPr>
        <w:t>crossovers</w:t>
      </w:r>
      <w:r w:rsidRPr="00F23357">
        <w:rPr>
          <w:rFonts w:ascii="Cambria" w:hAnsi="Cambria"/>
          <w:sz w:val="24"/>
          <w:szCs w:val="24"/>
        </w:rPr>
        <w:t xml:space="preserve"> when ADX/trend conditions confirm – similar to how ADX uses crosses, see below.)</w:t>
      </w:r>
    </w:p>
    <w:p w14:paraId="65818BBC" w14:textId="77777777" w:rsidR="00350C87" w:rsidRDefault="00350C87" w:rsidP="00EC741C">
      <w:pPr>
        <w:spacing w:after="40" w:line="240" w:lineRule="auto"/>
        <w:rPr>
          <w:rFonts w:ascii="Cambria" w:hAnsi="Cambria"/>
          <w:b/>
          <w:bCs/>
          <w:sz w:val="24"/>
          <w:szCs w:val="24"/>
        </w:rPr>
      </w:pPr>
    </w:p>
    <w:p w14:paraId="1A72DEFC" w14:textId="6F4C846F"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Oscillator Group (Momentum Indicators):</w:t>
      </w:r>
    </w:p>
    <w:p w14:paraId="43E11D8C" w14:textId="4BB5551F"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Relative Strength Index (14):</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RSI &lt; 30 </w:t>
      </w:r>
      <w:r w:rsidRPr="00F23357">
        <w:rPr>
          <w:rFonts w:ascii="Cambria" w:hAnsi="Cambria"/>
          <w:b/>
          <w:bCs/>
          <w:sz w:val="24"/>
          <w:szCs w:val="24"/>
        </w:rPr>
        <w:t>and</w:t>
      </w:r>
      <w:r w:rsidRPr="00F23357">
        <w:rPr>
          <w:rFonts w:ascii="Cambria" w:hAnsi="Cambria"/>
          <w:sz w:val="24"/>
          <w:szCs w:val="24"/>
        </w:rPr>
        <w:t xml:space="preserve"> turning upward; </w:t>
      </w:r>
      <w:r w:rsidRPr="00F23357">
        <w:rPr>
          <w:rFonts w:ascii="Cambria" w:hAnsi="Cambria"/>
          <w:b/>
          <w:bCs/>
          <w:sz w:val="24"/>
          <w:szCs w:val="24"/>
        </w:rPr>
        <w:t>Sell</w:t>
      </w:r>
      <w:r w:rsidRPr="00F23357">
        <w:rPr>
          <w:rFonts w:ascii="Cambria" w:hAnsi="Cambria"/>
          <w:sz w:val="24"/>
          <w:szCs w:val="24"/>
        </w:rPr>
        <w:t xml:space="preserve"> if RSI &gt; 70 </w:t>
      </w:r>
      <w:r w:rsidRPr="00F23357">
        <w:rPr>
          <w:rFonts w:ascii="Cambria" w:hAnsi="Cambria"/>
          <w:b/>
          <w:bCs/>
          <w:sz w:val="24"/>
          <w:szCs w:val="24"/>
        </w:rPr>
        <w:t>and</w:t>
      </w:r>
      <w:r w:rsidRPr="00F23357">
        <w:rPr>
          <w:rFonts w:ascii="Cambria" w:hAnsi="Cambria"/>
          <w:sz w:val="24"/>
          <w:szCs w:val="24"/>
        </w:rPr>
        <w:t xml:space="preserve"> turning downward. Specifically, TradingView’s logic sets +1 when RSI enters oversold territory and shows an uptick (e.g. previous RSI &lt; current RSI while RSI &lt; 30). Conversely, a –1 is given if RSI was overbought and has started to decline (previous RSI &gt; current RSI while RSI &gt; 70). If RSI is between 30 and 70 or not exhibiting a momentum reversal, it’s counted as Neutral (0). This aligns with standard usage: oversold bounce = bullish signal, overbought downturn = bearish.</w:t>
      </w:r>
    </w:p>
    <w:p w14:paraId="2E375FF3" w14:textId="5A4B2B4C"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Stochastic Oscillator (14, 3, 3):</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%K and %D are &lt; 20 (oversold) and %K crosses above %D (bullish crossover); </w:t>
      </w:r>
      <w:r w:rsidRPr="00F23357">
        <w:rPr>
          <w:rFonts w:ascii="Cambria" w:hAnsi="Cambria"/>
          <w:b/>
          <w:bCs/>
          <w:sz w:val="24"/>
          <w:szCs w:val="24"/>
        </w:rPr>
        <w:t>Sell</w:t>
      </w:r>
      <w:r w:rsidRPr="00F23357">
        <w:rPr>
          <w:rFonts w:ascii="Cambria" w:hAnsi="Cambria"/>
          <w:sz w:val="24"/>
          <w:szCs w:val="24"/>
        </w:rPr>
        <w:t xml:space="preserve"> if %K and %D &gt; 80 and %K crosses below %D (bearish crossover). The code requires both stochastic lines below 20 and the fast %K line crossing upward through %D for a buy signal. For sell, both lines above 80 with %K crossing down through %D. These conditions reflect a classic </w:t>
      </w:r>
      <w:r w:rsidRPr="00F23357">
        <w:rPr>
          <w:rFonts w:ascii="Cambria" w:hAnsi="Cambria"/>
          <w:i/>
          <w:iCs/>
          <w:sz w:val="24"/>
          <w:szCs w:val="24"/>
        </w:rPr>
        <w:t>Stochastic</w:t>
      </w:r>
      <w:r w:rsidRPr="00F23357">
        <w:rPr>
          <w:rFonts w:ascii="Cambria" w:hAnsi="Cambria"/>
          <w:sz w:val="24"/>
          <w:szCs w:val="24"/>
        </w:rPr>
        <w:t xml:space="preserve"> strategy: oversold cross-ups signal potential upswings, overbought cross-downs signal pullbacks. If the stochastic is in mid-range or not crossing, it yields 0 (neutral). </w:t>
      </w:r>
      <w:r w:rsidRPr="00F23357">
        <w:rPr>
          <w:rFonts w:ascii="Cambria" w:hAnsi="Cambria"/>
          <w:i/>
          <w:iCs/>
          <w:sz w:val="24"/>
          <w:szCs w:val="24"/>
        </w:rPr>
        <w:t>Note:</w:t>
      </w:r>
      <w:r w:rsidRPr="00F23357">
        <w:rPr>
          <w:rFonts w:ascii="Cambria" w:hAnsi="Cambria"/>
          <w:sz w:val="24"/>
          <w:szCs w:val="24"/>
        </w:rPr>
        <w:t xml:space="preserve"> The Stochastic %K formula is: %K = (Close – LowestLow14)/(HighestHigh14 – LowestLow14) × 100, and %D is its 3-period average.</w:t>
      </w:r>
    </w:p>
    <w:p w14:paraId="1D68A9D2" w14:textId="07178A2C"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Commodity Channel Index (20):</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CCI &lt; –100 and rising; </w:t>
      </w:r>
      <w:r w:rsidRPr="00F23357">
        <w:rPr>
          <w:rFonts w:ascii="Cambria" w:hAnsi="Cambria"/>
          <w:b/>
          <w:bCs/>
          <w:sz w:val="24"/>
          <w:szCs w:val="24"/>
        </w:rPr>
        <w:t>Sell</w:t>
      </w:r>
      <w:r w:rsidRPr="00F23357">
        <w:rPr>
          <w:rFonts w:ascii="Cambria" w:hAnsi="Cambria"/>
          <w:sz w:val="24"/>
          <w:szCs w:val="24"/>
        </w:rPr>
        <w:t xml:space="preserve"> if CCI &gt; +100 and falling. In practice, CCI crossing below –100 indicates an oversold condition, so once it ticks upward from below –100, a bullish signal is given. Conversely, a drop from above +100 (overbought) is bearish. For example, if CCI today is –120 and yesterday was –130 (rising </w:t>
      </w:r>
      <w:r w:rsidRPr="00F23357">
        <w:rPr>
          <w:rFonts w:ascii="Cambria" w:hAnsi="Cambria"/>
          <w:sz w:val="24"/>
          <w:szCs w:val="24"/>
        </w:rPr>
        <w:lastRenderedPageBreak/>
        <w:t>toward zero), that triggers +1. If CCI is, say, +150 and then +140 (falling), that triggers –1. Otherwise, neutral. This aligns with CCI’s use: extreme negative values followed by a turn upward often precede rebounds, and vice versa.</w:t>
      </w:r>
    </w:p>
    <w:p w14:paraId="5347AE23" w14:textId="075C509F"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Average Directional Index (14) &amp; DI (ADX/DMI):</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when a new </w:t>
      </w:r>
      <w:r w:rsidRPr="00F23357">
        <w:rPr>
          <w:rFonts w:ascii="Cambria" w:hAnsi="Cambria"/>
          <w:b/>
          <w:bCs/>
          <w:sz w:val="24"/>
          <w:szCs w:val="24"/>
        </w:rPr>
        <w:t>+DI/–DI bullish crossover</w:t>
      </w:r>
      <w:r w:rsidRPr="00F23357">
        <w:rPr>
          <w:rFonts w:ascii="Cambria" w:hAnsi="Cambria"/>
          <w:sz w:val="24"/>
          <w:szCs w:val="24"/>
        </w:rPr>
        <w:t xml:space="preserve"> occurs with ADX &gt; 20; </w:t>
      </w:r>
      <w:r w:rsidRPr="00F23357">
        <w:rPr>
          <w:rFonts w:ascii="Cambria" w:hAnsi="Cambria"/>
          <w:b/>
          <w:bCs/>
          <w:sz w:val="24"/>
          <w:szCs w:val="24"/>
        </w:rPr>
        <w:t>Sell</w:t>
      </w:r>
      <w:r w:rsidRPr="00F23357">
        <w:rPr>
          <w:rFonts w:ascii="Cambria" w:hAnsi="Cambria"/>
          <w:sz w:val="24"/>
          <w:szCs w:val="24"/>
        </w:rPr>
        <w:t xml:space="preserve"> on a new </w:t>
      </w:r>
      <w:r w:rsidRPr="00F23357">
        <w:rPr>
          <w:rFonts w:ascii="Cambria" w:hAnsi="Cambria"/>
          <w:b/>
          <w:bCs/>
          <w:sz w:val="24"/>
          <w:szCs w:val="24"/>
        </w:rPr>
        <w:t>bearish crossover</w:t>
      </w:r>
      <w:r w:rsidRPr="00F23357">
        <w:rPr>
          <w:rFonts w:ascii="Cambria" w:hAnsi="Cambria"/>
          <w:sz w:val="24"/>
          <w:szCs w:val="24"/>
        </w:rPr>
        <w:t xml:space="preserve"> with ADX &gt; 20. ADX itself measures trend strength (high ADX = strong trend) without direction. TradingView’s logic thus waits for ADX to exceed a threshold (20 is commonly used to signify a trending market) and then looks for the Directional Movement Indicator lines: if +DI crosses above –DI (meaning an uptrend is asserting) it yields +1, and if +DI crosses below –DI (downtrend emerging) it yields –1. Importantly, they check the cross by comparing the previous bar’s ordering of +DI/–DI to the current bar’s ordering. No signal is given if ADX is low (no strong trend) or if the DIs maintain their prior order (no fresh cross). Essentially, ADX contributes a signal only at moments of </w:t>
      </w:r>
      <w:r w:rsidRPr="00F23357">
        <w:rPr>
          <w:rFonts w:ascii="Cambria" w:hAnsi="Cambria"/>
          <w:b/>
          <w:bCs/>
          <w:sz w:val="24"/>
          <w:szCs w:val="24"/>
        </w:rPr>
        <w:t>trend confirmation</w:t>
      </w:r>
      <w:r w:rsidRPr="00F23357">
        <w:rPr>
          <w:rFonts w:ascii="Cambria" w:hAnsi="Cambria"/>
          <w:sz w:val="24"/>
          <w:szCs w:val="24"/>
        </w:rPr>
        <w:t xml:space="preserve"> – it won’t continuously output “buy” even if +DI stays above –DI for many bars; it would have signaled at the initial crossover and then gone neutral (0) in subsequent bars until a crossover in the other direction occurs. This avoids overweighting a prolonged trend continuously. (If the trend remains up with +DI &gt; –DI, that initial +1 is averaged into the overall rating, but subsequent bars don’t keep adding +1 each – they effectively count as 0 from ADX’s component until a change). This nuanced approach prevents double-counting the same trend each bar. It’s consistent with ADX’s role: confirm a trend change on cross with strength.</w:t>
      </w:r>
    </w:p>
    <w:p w14:paraId="7FF04E2D" w14:textId="116C5890"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Awesome Oscillator (AO):</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AO crosses from negative to positive, or forms a bullish twin-peak pattern above zero; </w:t>
      </w:r>
      <w:r w:rsidRPr="00F23357">
        <w:rPr>
          <w:rFonts w:ascii="Cambria" w:hAnsi="Cambria"/>
          <w:b/>
          <w:bCs/>
          <w:sz w:val="24"/>
          <w:szCs w:val="24"/>
        </w:rPr>
        <w:t>Sell</w:t>
      </w:r>
      <w:r w:rsidRPr="00F23357">
        <w:rPr>
          <w:rFonts w:ascii="Cambria" w:hAnsi="Cambria"/>
          <w:sz w:val="24"/>
          <w:szCs w:val="24"/>
        </w:rPr>
        <w:t xml:space="preserve"> if AO crosses from positive to negative, or forms a bearish twin-peaks pattern below zero. In code: a </w:t>
      </w:r>
      <w:r w:rsidRPr="00F23357">
        <w:rPr>
          <w:rFonts w:ascii="Cambria" w:hAnsi="Cambria"/>
          <w:b/>
          <w:bCs/>
          <w:sz w:val="24"/>
          <w:szCs w:val="24"/>
        </w:rPr>
        <w:t>bullish</w:t>
      </w:r>
      <w:r w:rsidRPr="00F23357">
        <w:rPr>
          <w:rFonts w:ascii="Cambria" w:hAnsi="Cambria"/>
          <w:sz w:val="24"/>
          <w:szCs w:val="24"/>
        </w:rPr>
        <w:t xml:space="preserve"> +1 is given if either (a) AO just crossed above 0 this bar (</w:t>
      </w:r>
      <w:r w:rsidRPr="00F23357">
        <w:rPr>
          <w:rFonts w:ascii="Cambria" w:hAnsi="Cambria"/>
          <w:i/>
          <w:iCs/>
          <w:sz w:val="24"/>
          <w:szCs w:val="24"/>
        </w:rPr>
        <w:t>crossover(ao,0)</w:t>
      </w:r>
      <w:r w:rsidRPr="00F23357">
        <w:rPr>
          <w:rFonts w:ascii="Cambria" w:hAnsi="Cambria"/>
          <w:sz w:val="24"/>
          <w:szCs w:val="24"/>
        </w:rPr>
        <w:t xml:space="preserve">), or (b) AO is already &gt; 0 and shows a </w:t>
      </w:r>
      <w:r w:rsidRPr="00F23357">
        <w:rPr>
          <w:rFonts w:ascii="Cambria" w:hAnsi="Cambria"/>
          <w:b/>
          <w:bCs/>
          <w:sz w:val="24"/>
          <w:szCs w:val="24"/>
        </w:rPr>
        <w:t>bullish reversal</w:t>
      </w:r>
      <w:r w:rsidRPr="00F23357">
        <w:rPr>
          <w:rFonts w:ascii="Cambria" w:hAnsi="Cambria"/>
          <w:sz w:val="24"/>
          <w:szCs w:val="24"/>
        </w:rPr>
        <w:t xml:space="preserve"> pattern (they implement a condition akin to Bill Williams’ “Saucer” signal: AO was decreasing and then increases while above zero). The check ao &gt; 0 and ao[1] &gt; 0 and ao &gt; ao[1] and ao[2] &gt; ao[1] means AO is above zero, and the last bar was a local low (since ao[2] &gt; ao[1] indicates AO fell into bar[1], and now ao &gt; ao[1] indicates it rose out of that dip). This pattern suggests bullish momentum resuming after a brief cooldown above zero. </w:t>
      </w:r>
      <w:r w:rsidRPr="00F23357">
        <w:rPr>
          <w:rFonts w:ascii="Cambria" w:hAnsi="Cambria"/>
          <w:b/>
          <w:bCs/>
          <w:sz w:val="24"/>
          <w:szCs w:val="24"/>
        </w:rPr>
        <w:t>Bearish</w:t>
      </w:r>
      <w:r w:rsidRPr="00F23357">
        <w:rPr>
          <w:rFonts w:ascii="Cambria" w:hAnsi="Cambria"/>
          <w:sz w:val="24"/>
          <w:szCs w:val="24"/>
        </w:rPr>
        <w:t xml:space="preserve"> –1 is given symmetrically if AO crossed below 0 or if AO &lt; 0 and shows a bearish “saucer” (AO was rising then turns down below zero). In summary, AO looks for either a zero-line cross or a momentum inflection on the appropriate side of zero. If AO is steadily above zero without an inflection, or steadily below without turning, it contributes 0 at that moment. This reflects AO’s design: it’s calculated as the difference of 5-period and 34-period SMA of the median price, so above zero indicates short-term momentum is higher than longer-term (bullish bias) and below zero indicates bearish momentum. The summary captures not just the sign but also changes in AO’s slope to signal momentum shifts.</w:t>
      </w:r>
    </w:p>
    <w:p w14:paraId="40F40FE8" w14:textId="5E718E3A"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Momentum (10):</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the 10-period momentum is increasing; </w:t>
      </w:r>
      <w:r w:rsidRPr="00F23357">
        <w:rPr>
          <w:rFonts w:ascii="Cambria" w:hAnsi="Cambria"/>
          <w:b/>
          <w:bCs/>
          <w:sz w:val="24"/>
          <w:szCs w:val="24"/>
        </w:rPr>
        <w:t>Sell</w:t>
      </w:r>
      <w:r w:rsidRPr="00F23357">
        <w:rPr>
          <w:rFonts w:ascii="Cambria" w:hAnsi="Cambria"/>
          <w:sz w:val="24"/>
          <w:szCs w:val="24"/>
        </w:rPr>
        <w:t xml:space="preserve"> if momentum is decreasing. Here “momentum” is defined in the classic sense: price difference from 10 bars ago (sometimes called </w:t>
      </w:r>
      <w:r w:rsidRPr="00F23357">
        <w:rPr>
          <w:rFonts w:ascii="Cambria" w:hAnsi="Cambria"/>
          <w:b/>
          <w:bCs/>
          <w:sz w:val="24"/>
          <w:szCs w:val="24"/>
        </w:rPr>
        <w:t>Rate of Change</w:t>
      </w:r>
      <w:r w:rsidRPr="00F23357">
        <w:rPr>
          <w:rFonts w:ascii="Cambria" w:hAnsi="Cambria"/>
          <w:sz w:val="24"/>
          <w:szCs w:val="24"/>
        </w:rPr>
        <w:t xml:space="preserve"> without percentage). The code simply compares Mom (current close minus close 10 bars ago) to its prior value: if Mom &gt; Mom[1] (today’s momentum higher than yesterday’s), output +1; if Mom &lt; Mom[1], output –1. Essentially, if the speed of price gains is accelerating, that’s bullish; if decelerating (or speed of decline increasing), that’s bearish. This produces frequent flips unless trend is very steady, but it captures shifts in price velocity. (Note this momentum oscillator has </w:t>
      </w:r>
      <w:r w:rsidRPr="00F23357">
        <w:rPr>
          <w:rFonts w:ascii="Cambria" w:hAnsi="Cambria"/>
          <w:b/>
          <w:bCs/>
          <w:sz w:val="24"/>
          <w:szCs w:val="24"/>
        </w:rPr>
        <w:t>no fixed bounds</w:t>
      </w:r>
      <w:r w:rsidRPr="00F23357">
        <w:rPr>
          <w:rFonts w:ascii="Cambria" w:hAnsi="Cambria"/>
          <w:sz w:val="24"/>
          <w:szCs w:val="24"/>
        </w:rPr>
        <w:t>; the summary doesn’t use thresholds, only change direction matters.) If momentum is unchanged, it would be neutral, but that’s rare for continuous data. This indicator ensures the composite is sensitive to short-term price acceleration.</w:t>
      </w:r>
    </w:p>
    <w:p w14:paraId="6E12FEFC" w14:textId="585D6B0C"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MACD (12, 26, 9):</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the MACD line is above its signal line; </w:t>
      </w:r>
      <w:r w:rsidRPr="00F23357">
        <w:rPr>
          <w:rFonts w:ascii="Cambria" w:hAnsi="Cambria"/>
          <w:b/>
          <w:bCs/>
          <w:sz w:val="24"/>
          <w:szCs w:val="24"/>
        </w:rPr>
        <w:t>Sell</w:t>
      </w:r>
      <w:r w:rsidRPr="00F23357">
        <w:rPr>
          <w:rFonts w:ascii="Cambria" w:hAnsi="Cambria"/>
          <w:sz w:val="24"/>
          <w:szCs w:val="24"/>
        </w:rPr>
        <w:t xml:space="preserve"> if MACD line is below signal line. The MACD indicator is computed as the difference between 12-EMA and 26-EMA, and the signal line is a 9-EMA of that difference. TradingView’s summary uses a straightforward rule: when the MACD main line &gt; signal line, it outputs +1; if MACD &lt; signal, outputs –1. This effectively detects bullish momentum crossover (MACD histogram positive) as a buy, and bearish crossover (histogram negative) as a sell. It does </w:t>
      </w:r>
      <w:r w:rsidRPr="00F23357">
        <w:rPr>
          <w:rFonts w:ascii="Cambria" w:hAnsi="Cambria"/>
          <w:i/>
          <w:iCs/>
          <w:sz w:val="24"/>
          <w:szCs w:val="24"/>
        </w:rPr>
        <w:t>not</w:t>
      </w:r>
      <w:r w:rsidRPr="00F23357">
        <w:rPr>
          <w:rFonts w:ascii="Cambria" w:hAnsi="Cambria"/>
          <w:sz w:val="24"/>
          <w:szCs w:val="24"/>
        </w:rPr>
        <w:t xml:space="preserve"> explicitly require </w:t>
      </w:r>
      <w:r w:rsidRPr="00F23357">
        <w:rPr>
          <w:rFonts w:ascii="Cambria" w:hAnsi="Cambria"/>
          <w:sz w:val="24"/>
          <w:szCs w:val="24"/>
        </w:rPr>
        <w:lastRenderedPageBreak/>
        <w:t>crossing zero; even if MACD is below zero but crosses above its signal, that yields a temporary buy (often considered a weaker buy if still below zero). The summary focuses on the line crossover status each bar. If MACD is exactly equal to signal (rare), that’d be neutral. This approach aligns with common MACD usage for signals (golden cross of MACD line above signal = bullish).</w:t>
      </w:r>
    </w:p>
    <w:p w14:paraId="69CD033A" w14:textId="1BF14A01"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Stochastic RSI (3, 3, 14, 14):</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a </w:t>
      </w:r>
      <w:r w:rsidRPr="00F23357">
        <w:rPr>
          <w:rFonts w:ascii="Cambria" w:hAnsi="Cambria"/>
          <w:i/>
          <w:iCs/>
          <w:sz w:val="24"/>
          <w:szCs w:val="24"/>
        </w:rPr>
        <w:t>bullish reversal</w:t>
      </w:r>
      <w:r w:rsidRPr="00F23357">
        <w:rPr>
          <w:rFonts w:ascii="Cambria" w:hAnsi="Cambria"/>
          <w:sz w:val="24"/>
          <w:szCs w:val="24"/>
        </w:rPr>
        <w:t xml:space="preserve"> occurs in an overall downtrend; </w:t>
      </w:r>
      <w:r w:rsidRPr="00F23357">
        <w:rPr>
          <w:rFonts w:ascii="Cambria" w:hAnsi="Cambria"/>
          <w:b/>
          <w:bCs/>
          <w:sz w:val="24"/>
          <w:szCs w:val="24"/>
        </w:rPr>
        <w:t>Sell</w:t>
      </w:r>
      <w:r w:rsidRPr="00F23357">
        <w:rPr>
          <w:rFonts w:ascii="Cambria" w:hAnsi="Cambria"/>
          <w:sz w:val="24"/>
          <w:szCs w:val="24"/>
        </w:rPr>
        <w:t xml:space="preserve"> if a </w:t>
      </w:r>
      <w:r w:rsidRPr="00F23357">
        <w:rPr>
          <w:rFonts w:ascii="Cambria" w:hAnsi="Cambria"/>
          <w:i/>
          <w:iCs/>
          <w:sz w:val="24"/>
          <w:szCs w:val="24"/>
        </w:rPr>
        <w:t>bearish reversal</w:t>
      </w:r>
      <w:r w:rsidRPr="00F23357">
        <w:rPr>
          <w:rFonts w:ascii="Cambria" w:hAnsi="Cambria"/>
          <w:sz w:val="24"/>
          <w:szCs w:val="24"/>
        </w:rPr>
        <w:t xml:space="preserve"> occurs in an uptrend. Stoch RSI is essentially applying a stochastic oscillator to RSI values to get an extra-sensitive oscillator (it oscillates 0–100 or 0–1). TradingView’s logic interestingly adds a </w:t>
      </w:r>
      <w:r w:rsidRPr="00F23357">
        <w:rPr>
          <w:rFonts w:ascii="Cambria" w:hAnsi="Cambria"/>
          <w:b/>
          <w:bCs/>
          <w:sz w:val="24"/>
          <w:szCs w:val="24"/>
        </w:rPr>
        <w:t>trend filter</w:t>
      </w:r>
      <w:r w:rsidRPr="00F23357">
        <w:rPr>
          <w:rFonts w:ascii="Cambria" w:hAnsi="Cambria"/>
          <w:sz w:val="24"/>
          <w:szCs w:val="24"/>
        </w:rPr>
        <w:t xml:space="preserve"> for this indicator: They define DownTrend as price &lt; 50-period EMA and UpTrend as price &gt; 50 EMA. Then the </w:t>
      </w:r>
      <w:r w:rsidRPr="00F23357">
        <w:rPr>
          <w:rFonts w:ascii="Cambria" w:hAnsi="Cambria"/>
          <w:i/>
          <w:iCs/>
          <w:sz w:val="24"/>
          <w:szCs w:val="24"/>
        </w:rPr>
        <w:t>buy</w:t>
      </w:r>
      <w:r w:rsidRPr="00F23357">
        <w:rPr>
          <w:rFonts w:ascii="Cambria" w:hAnsi="Cambria"/>
          <w:sz w:val="24"/>
          <w:szCs w:val="24"/>
        </w:rPr>
        <w:t xml:space="preserve"> signal for Stoch RSI requires: the broader trend is down (DownTrend true), and the Stoch RSI %K &lt; 20 and %D &lt; 20 (i.e. RSI is deeply oversold relative to its recent range), with %K crossing above %D. This implies they look for oversold </w:t>
      </w:r>
      <w:r w:rsidRPr="00F23357">
        <w:rPr>
          <w:rFonts w:ascii="Cambria" w:hAnsi="Cambria"/>
          <w:i/>
          <w:iCs/>
          <w:sz w:val="24"/>
          <w:szCs w:val="24"/>
        </w:rPr>
        <w:t>counter-trend</w:t>
      </w:r>
      <w:r w:rsidRPr="00F23357">
        <w:rPr>
          <w:rFonts w:ascii="Cambria" w:hAnsi="Cambria"/>
          <w:sz w:val="24"/>
          <w:szCs w:val="24"/>
        </w:rPr>
        <w:t xml:space="preserve"> bounces: when the main trend has been downward, an oversold Stoch RSI crossing up is a buy. Conversely, the </w:t>
      </w:r>
      <w:r w:rsidRPr="00F23357">
        <w:rPr>
          <w:rFonts w:ascii="Cambria" w:hAnsi="Cambria"/>
          <w:i/>
          <w:iCs/>
          <w:sz w:val="24"/>
          <w:szCs w:val="24"/>
        </w:rPr>
        <w:t>sell</w:t>
      </w:r>
      <w:r w:rsidRPr="00F23357">
        <w:rPr>
          <w:rFonts w:ascii="Cambria" w:hAnsi="Cambria"/>
          <w:sz w:val="24"/>
          <w:szCs w:val="24"/>
        </w:rPr>
        <w:t xml:space="preserve"> signal requires an uptrend context (UpTrend true) and Stoch RSI &gt; 80 with a bearish %K cross down. In other words, during an uptrend, an overbought Stoch RSI turning down is a potential short signal (anticipating a pullback). This contrarian approach – taking oscillator extremes only in the opposite regime – is likely to avoid false signals: e.g. in a strong uptrend, oversold readings are frequent (buy-the-dip opportunities), so they ignore those and instead sell when it’s </w:t>
      </w:r>
      <w:r w:rsidRPr="00F23357">
        <w:rPr>
          <w:rFonts w:ascii="Cambria" w:hAnsi="Cambria"/>
          <w:i/>
          <w:iCs/>
          <w:sz w:val="24"/>
          <w:szCs w:val="24"/>
        </w:rPr>
        <w:t>overbought</w:t>
      </w:r>
      <w:r w:rsidRPr="00F23357">
        <w:rPr>
          <w:rFonts w:ascii="Cambria" w:hAnsi="Cambria"/>
          <w:sz w:val="24"/>
          <w:szCs w:val="24"/>
        </w:rPr>
        <w:t xml:space="preserve"> in an uptrend (expecting a correction). Similarly, in a downtrend they ignore overbought (which would occur often in bear market rallies) and buy only when deeply oversold. Many trading strategies use such trend-filtered oscillators to catch reversals </w:t>
      </w:r>
      <w:r w:rsidRPr="00F23357">
        <w:rPr>
          <w:rFonts w:ascii="Cambria" w:hAnsi="Cambria"/>
          <w:i/>
          <w:iCs/>
          <w:sz w:val="24"/>
          <w:szCs w:val="24"/>
        </w:rPr>
        <w:t>within</w:t>
      </w:r>
      <w:r w:rsidRPr="00F23357">
        <w:rPr>
          <w:rFonts w:ascii="Cambria" w:hAnsi="Cambria"/>
          <w:sz w:val="24"/>
          <w:szCs w:val="24"/>
        </w:rPr>
        <w:t xml:space="preserve"> a trend (mean reversion without going against the larger trend too much). If the context or conditions don’t meet those patterns, Stoch RSI yields no contribution. This is a more sophisticated signal and highlights how the composite isn’t simply naïve thresholds for every indicator – some are conditional signals crafted to reduce noise.</w:t>
      </w:r>
    </w:p>
    <w:p w14:paraId="7901C7AC" w14:textId="4D5E7A19"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Williams %R (14):</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%R &lt; –80 and rising (toward zero); </w:t>
      </w:r>
      <w:r w:rsidRPr="00F23357">
        <w:rPr>
          <w:rFonts w:ascii="Cambria" w:hAnsi="Cambria"/>
          <w:b/>
          <w:bCs/>
          <w:sz w:val="24"/>
          <w:szCs w:val="24"/>
        </w:rPr>
        <w:t>Sell</w:t>
      </w:r>
      <w:r w:rsidRPr="00F23357">
        <w:rPr>
          <w:rFonts w:ascii="Cambria" w:hAnsi="Cambria"/>
          <w:sz w:val="24"/>
          <w:szCs w:val="24"/>
        </w:rPr>
        <w:t xml:space="preserve"> if %R &gt; –20 and falling. Williams %R is an inverse of the stochastic oscillator, ranging 0 to –100 (with –100 being oversold). TradingView’s logic: when %R goes below –80 (meaning price is near the low of its 14-period range, oversold) and then ticks up (today’s %R is higher (less negative) than yesterday’s), it outputs +1. If %R rises above –20 (near the top of range, overbought) and then turns downward (today’s %R is more negative than prior), it outputs –1. This corresponds to: </w:t>
      </w:r>
      <w:r w:rsidRPr="00F23357">
        <w:rPr>
          <w:rFonts w:ascii="Cambria" w:hAnsi="Cambria"/>
          <w:i/>
          <w:iCs/>
          <w:sz w:val="24"/>
          <w:szCs w:val="24"/>
        </w:rPr>
        <w:t>Buy on an oversold bounce, sell on an overbought downturn</w:t>
      </w:r>
      <w:r w:rsidRPr="00F23357">
        <w:rPr>
          <w:rFonts w:ascii="Cambria" w:hAnsi="Cambria"/>
          <w:sz w:val="24"/>
          <w:szCs w:val="24"/>
        </w:rPr>
        <w:t>. For example, if yesterday %R = –85 and today –75 (moved upward toward –0), that is a buy signal. If %R goes from –10 to –25, a sell. This mirrors the stochastic rule, just on a 0 to –100 scale (–20 ~ overbought threshold, –80 ~ oversold)</w:t>
      </w:r>
      <w:r w:rsidR="00EC741C" w:rsidRPr="00F23357">
        <w:rPr>
          <w:rFonts w:ascii="Cambria" w:hAnsi="Cambria"/>
          <w:sz w:val="24"/>
          <w:szCs w:val="24"/>
        </w:rPr>
        <w:t xml:space="preserve"> </w:t>
      </w:r>
    </w:p>
    <w:p w14:paraId="6EC491D9" w14:textId="77777777" w:rsidR="00EC741C" w:rsidRDefault="00EC741C" w:rsidP="00EC741C">
      <w:pPr>
        <w:spacing w:after="40" w:line="240" w:lineRule="auto"/>
        <w:rPr>
          <w:rFonts w:ascii="Cambria" w:hAnsi="Cambria"/>
          <w:b/>
          <w:bCs/>
          <w:sz w:val="24"/>
          <w:szCs w:val="24"/>
        </w:rPr>
      </w:pPr>
      <w:r>
        <w:rPr>
          <w:rFonts w:ascii="Cambria" w:hAnsi="Cambria"/>
          <w:b/>
          <w:bCs/>
          <w:sz w:val="24"/>
          <w:szCs w:val="24"/>
        </w:rPr>
        <w:br w:type="page"/>
      </w:r>
    </w:p>
    <w:p w14:paraId="5455F823" w14:textId="73F0E382"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lastRenderedPageBreak/>
        <w:t>Bull/Bear Power (Elder Ray, using 13-period EMA):</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in an uptrend and bears are weakening; </w:t>
      </w:r>
      <w:r w:rsidRPr="00F23357">
        <w:rPr>
          <w:rFonts w:ascii="Cambria" w:hAnsi="Cambria"/>
          <w:b/>
          <w:bCs/>
          <w:sz w:val="24"/>
          <w:szCs w:val="24"/>
        </w:rPr>
        <w:t>Sell</w:t>
      </w:r>
      <w:r w:rsidRPr="00F23357">
        <w:rPr>
          <w:rFonts w:ascii="Cambria" w:hAnsi="Cambria"/>
          <w:sz w:val="24"/>
          <w:szCs w:val="24"/>
        </w:rPr>
        <w:t xml:space="preserve"> if in a downtrend and bulls are weakening. The Elder-Ray </w:t>
      </w:r>
      <w:r w:rsidRPr="00F23357">
        <w:rPr>
          <w:rFonts w:ascii="Cambria" w:hAnsi="Cambria"/>
          <w:b/>
          <w:bCs/>
          <w:sz w:val="24"/>
          <w:szCs w:val="24"/>
        </w:rPr>
        <w:t>Bull Power</w:t>
      </w:r>
      <w:r w:rsidRPr="00F23357">
        <w:rPr>
          <w:rFonts w:ascii="Cambria" w:hAnsi="Cambria"/>
          <w:sz w:val="24"/>
          <w:szCs w:val="24"/>
        </w:rPr>
        <w:t xml:space="preserve"> = High – EMA(13) and </w:t>
      </w:r>
      <w:r w:rsidRPr="00F23357">
        <w:rPr>
          <w:rFonts w:ascii="Cambria" w:hAnsi="Cambria"/>
          <w:b/>
          <w:bCs/>
          <w:sz w:val="24"/>
          <w:szCs w:val="24"/>
        </w:rPr>
        <w:t>Bear Power</w:t>
      </w:r>
      <w:r w:rsidRPr="00F23357">
        <w:rPr>
          <w:rFonts w:ascii="Cambria" w:hAnsi="Cambria"/>
          <w:sz w:val="24"/>
          <w:szCs w:val="24"/>
        </w:rPr>
        <w:t xml:space="preserve"> = Low – EMA(13). Typically, Bull Power &gt; 0 means the day’s high is above the average (bulls pushed price above the trend), and Bear Power &lt; 0 means the low is below the average (bears pushed below trend). TradingView’s conditions: it first checks the overall trend via the 50-bar EMA (like earlier, UpTrend vs DownTrend as used for Stoch RSI). Then: in an </w:t>
      </w:r>
      <w:r w:rsidRPr="00F23357">
        <w:rPr>
          <w:rFonts w:ascii="Cambria" w:hAnsi="Cambria"/>
          <w:b/>
          <w:bCs/>
          <w:sz w:val="24"/>
          <w:szCs w:val="24"/>
        </w:rPr>
        <w:t>UpTrend</w:t>
      </w:r>
      <w:r w:rsidRPr="00F23357">
        <w:rPr>
          <w:rFonts w:ascii="Cambria" w:hAnsi="Cambria"/>
          <w:sz w:val="24"/>
          <w:szCs w:val="24"/>
        </w:rPr>
        <w:t xml:space="preserve">, if Bear Power is negative but rising (becoming less negative), output +1. This scenario means price is above the 50-EMA (uptrend), and the lows are getting closer to the 13-EMA from below (bears losing ability to push price down). That often precedes an upward continuation – essentially, </w:t>
      </w:r>
      <w:r w:rsidRPr="00F23357">
        <w:rPr>
          <w:rFonts w:ascii="Cambria" w:hAnsi="Cambria"/>
          <w:i/>
          <w:iCs/>
          <w:sz w:val="24"/>
          <w:szCs w:val="24"/>
        </w:rPr>
        <w:t>in an uptrend, a waning bear presence = buy</w:t>
      </w:r>
      <w:r w:rsidRPr="00F23357">
        <w:rPr>
          <w:rFonts w:ascii="Cambria" w:hAnsi="Cambria"/>
          <w:sz w:val="24"/>
          <w:szCs w:val="24"/>
        </w:rPr>
        <w:t xml:space="preserve">. For a </w:t>
      </w:r>
      <w:r w:rsidRPr="00F23357">
        <w:rPr>
          <w:rFonts w:ascii="Cambria" w:hAnsi="Cambria"/>
          <w:b/>
          <w:bCs/>
          <w:sz w:val="24"/>
          <w:szCs w:val="24"/>
        </w:rPr>
        <w:t>Sell</w:t>
      </w:r>
      <w:r w:rsidRPr="00F23357">
        <w:rPr>
          <w:rFonts w:ascii="Cambria" w:hAnsi="Cambria"/>
          <w:sz w:val="24"/>
          <w:szCs w:val="24"/>
        </w:rPr>
        <w:t xml:space="preserve">: in a </w:t>
      </w:r>
      <w:r w:rsidRPr="00F23357">
        <w:rPr>
          <w:rFonts w:ascii="Cambria" w:hAnsi="Cambria"/>
          <w:b/>
          <w:bCs/>
          <w:sz w:val="24"/>
          <w:szCs w:val="24"/>
        </w:rPr>
        <w:t>DownTrend</w:t>
      </w:r>
      <w:r w:rsidRPr="00F23357">
        <w:rPr>
          <w:rFonts w:ascii="Cambria" w:hAnsi="Cambria"/>
          <w:sz w:val="24"/>
          <w:szCs w:val="24"/>
        </w:rPr>
        <w:t xml:space="preserve"> (price below 50-EMA), if Bull Power is positive but falling (bulls’ ability to push above the average is diminishing), output –1. That implies even though intraday highs were above the 13-EMA, now those highs are dropping closer to or below the EMA, showing bulls’ strength fading in a downtrend – likely a continuation of the down move. If the trend context isn’t met or the power indicators aren’t crossing certain thresholds, this yields 0. This logic matches Elder’s guidance: </w:t>
      </w:r>
      <w:r w:rsidRPr="00F23357">
        <w:rPr>
          <w:rFonts w:ascii="Cambria" w:hAnsi="Cambria"/>
          <w:b/>
          <w:bCs/>
          <w:sz w:val="24"/>
          <w:szCs w:val="24"/>
        </w:rPr>
        <w:t>buy</w:t>
      </w:r>
      <w:r w:rsidRPr="00F23357">
        <w:rPr>
          <w:rFonts w:ascii="Cambria" w:hAnsi="Cambria"/>
          <w:sz w:val="24"/>
          <w:szCs w:val="24"/>
        </w:rPr>
        <w:t xml:space="preserve"> when trend is up and bear power shows a bullish divergence (rising from lows), and </w:t>
      </w:r>
      <w:r w:rsidRPr="00F23357">
        <w:rPr>
          <w:rFonts w:ascii="Cambria" w:hAnsi="Cambria"/>
          <w:b/>
          <w:bCs/>
          <w:sz w:val="24"/>
          <w:szCs w:val="24"/>
        </w:rPr>
        <w:t>sell/short</w:t>
      </w:r>
      <w:r w:rsidRPr="00F23357">
        <w:rPr>
          <w:rFonts w:ascii="Cambria" w:hAnsi="Cambria"/>
          <w:sz w:val="24"/>
          <w:szCs w:val="24"/>
        </w:rPr>
        <w:t xml:space="preserve"> when trend is down and bull power shows a bearish divergence. In summary, Bull/Bear Power adds a signal when there’s evidence that the dominant side in a trend is about to reassert (after the opposing side weakens). It’s another refined signal aimed at catching </w:t>
      </w:r>
      <w:r w:rsidRPr="00F23357">
        <w:rPr>
          <w:rFonts w:ascii="Cambria" w:hAnsi="Cambria"/>
          <w:i/>
          <w:iCs/>
          <w:sz w:val="24"/>
          <w:szCs w:val="24"/>
        </w:rPr>
        <w:t>resumption of the main trend</w:t>
      </w:r>
      <w:r w:rsidRPr="00F23357">
        <w:rPr>
          <w:rFonts w:ascii="Cambria" w:hAnsi="Cambria"/>
          <w:sz w:val="24"/>
          <w:szCs w:val="24"/>
        </w:rPr>
        <w:t xml:space="preserve"> after a countertrend move.</w:t>
      </w:r>
    </w:p>
    <w:p w14:paraId="011D2ADD" w14:textId="19FA749F" w:rsidR="00F23357" w:rsidRPr="00F23357" w:rsidRDefault="00F23357" w:rsidP="00EC741C">
      <w:pPr>
        <w:numPr>
          <w:ilvl w:val="0"/>
          <w:numId w:val="3"/>
        </w:numPr>
        <w:spacing w:after="40" w:line="240" w:lineRule="auto"/>
        <w:rPr>
          <w:rFonts w:ascii="Cambria" w:hAnsi="Cambria"/>
          <w:sz w:val="24"/>
          <w:szCs w:val="24"/>
        </w:rPr>
      </w:pPr>
      <w:r w:rsidRPr="00F23357">
        <w:rPr>
          <w:rFonts w:ascii="Cambria" w:hAnsi="Cambria"/>
          <w:b/>
          <w:bCs/>
          <w:sz w:val="24"/>
          <w:szCs w:val="24"/>
        </w:rPr>
        <w:t>Ultimate Oscillator (7, 14, 28):</w:t>
      </w:r>
      <w:r w:rsidRPr="00F23357">
        <w:rPr>
          <w:rFonts w:ascii="Cambria" w:hAnsi="Cambria"/>
          <w:sz w:val="24"/>
          <w:szCs w:val="24"/>
        </w:rPr>
        <w:t xml:space="preserve"> </w:t>
      </w:r>
      <w:r w:rsidRPr="00F23357">
        <w:rPr>
          <w:rFonts w:ascii="Cambria" w:hAnsi="Cambria"/>
          <w:i/>
          <w:iCs/>
          <w:sz w:val="24"/>
          <w:szCs w:val="24"/>
        </w:rPr>
        <w:t>Signal:</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UO &gt; 70; </w:t>
      </w:r>
      <w:r w:rsidRPr="00F23357">
        <w:rPr>
          <w:rFonts w:ascii="Cambria" w:hAnsi="Cambria"/>
          <w:b/>
          <w:bCs/>
          <w:sz w:val="24"/>
          <w:szCs w:val="24"/>
        </w:rPr>
        <w:t>Sell</w:t>
      </w:r>
      <w:r w:rsidRPr="00F23357">
        <w:rPr>
          <w:rFonts w:ascii="Cambria" w:hAnsi="Cambria"/>
          <w:sz w:val="24"/>
          <w:szCs w:val="24"/>
        </w:rPr>
        <w:t xml:space="preserve"> if UO &lt; 30. This one is notable: the </w:t>
      </w:r>
      <w:r w:rsidRPr="00F23357">
        <w:rPr>
          <w:rFonts w:ascii="Cambria" w:hAnsi="Cambria"/>
          <w:b/>
          <w:bCs/>
          <w:sz w:val="24"/>
          <w:szCs w:val="24"/>
        </w:rPr>
        <w:t>Ultimate Oscillator</w:t>
      </w:r>
      <w:r w:rsidRPr="00F23357">
        <w:rPr>
          <w:rFonts w:ascii="Cambria" w:hAnsi="Cambria"/>
          <w:sz w:val="24"/>
          <w:szCs w:val="24"/>
        </w:rPr>
        <w:t xml:space="preserve"> combines short, medium, and long-term momentum (7, 14, 28 periods) into a weighted average to avoid false divergences. It outputs a bounded value [0,100]. Interestingly, TradingView’s code sets +1 when UO exceeds 70, and –1 when UO falls below 30. This is opposite of a contrarian approach – it treats </w:t>
      </w:r>
      <w:r w:rsidRPr="00F23357">
        <w:rPr>
          <w:rFonts w:ascii="Cambria" w:hAnsi="Cambria"/>
          <w:b/>
          <w:bCs/>
          <w:sz w:val="24"/>
          <w:szCs w:val="24"/>
        </w:rPr>
        <w:t>strong momentum readings as a trend-following signal</w:t>
      </w:r>
      <w:r w:rsidRPr="00F23357">
        <w:rPr>
          <w:rFonts w:ascii="Cambria" w:hAnsi="Cambria"/>
          <w:sz w:val="24"/>
          <w:szCs w:val="24"/>
        </w:rPr>
        <w:t xml:space="preserve">. A UO &gt; 70 suggests bullish momentum is very strong (often considered “overbought”, but here they interpret it as confirming strength). Likewise UO &lt; 30 means very weak momentum (“oversold” but used as bearish confirmation). This design implies they found the UO more reliable as a </w:t>
      </w:r>
      <w:r w:rsidRPr="00F23357">
        <w:rPr>
          <w:rFonts w:ascii="Cambria" w:hAnsi="Cambria"/>
          <w:b/>
          <w:bCs/>
          <w:sz w:val="24"/>
          <w:szCs w:val="24"/>
        </w:rPr>
        <w:t>confirmation</w:t>
      </w:r>
      <w:r w:rsidRPr="00F23357">
        <w:rPr>
          <w:rFonts w:ascii="Cambria" w:hAnsi="Cambria"/>
          <w:sz w:val="24"/>
          <w:szCs w:val="24"/>
        </w:rPr>
        <w:t xml:space="preserve"> of trend rather than a reversal signal. (UO was originally designed to reduce false signals by combining timeframes, so perhaps a high UO correlates with sustained buying pressure worth following.) By counting UO &gt; 70 as buy, the composite leans more “Strong Buy” when momentum is uniformly high across periods (instead of prematurely calling a reversal). Similarly, extremely low UO (&lt;30) yields a sell. If UO is in the middle 30–70, it contributes 0.</w:t>
      </w:r>
    </w:p>
    <w:p w14:paraId="1ED5B77D" w14:textId="77777777" w:rsidR="00350C87" w:rsidRDefault="00350C87" w:rsidP="00EC741C">
      <w:pPr>
        <w:spacing w:after="40" w:line="240" w:lineRule="auto"/>
        <w:rPr>
          <w:rFonts w:ascii="Cambria" w:hAnsi="Cambria"/>
          <w:b/>
          <w:bCs/>
          <w:sz w:val="24"/>
          <w:szCs w:val="24"/>
        </w:rPr>
      </w:pPr>
    </w:p>
    <w:p w14:paraId="57021316" w14:textId="35DA9D6A"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Summary of Signals:</w:t>
      </w:r>
      <w:r w:rsidRPr="00F23357">
        <w:rPr>
          <w:rFonts w:ascii="Cambria" w:hAnsi="Cambria"/>
          <w:sz w:val="24"/>
          <w:szCs w:val="24"/>
        </w:rPr>
        <w:t xml:space="preserve"> Each indicator thus contributes +1, 0, or –1 each bar. For moving averages, </w:t>
      </w:r>
      <w:r w:rsidRPr="00F23357">
        <w:rPr>
          <w:rFonts w:ascii="Cambria" w:hAnsi="Cambria"/>
          <w:i/>
          <w:iCs/>
          <w:sz w:val="24"/>
          <w:szCs w:val="24"/>
        </w:rPr>
        <w:t>price-above vs price-below</w:t>
      </w:r>
      <w:r w:rsidRPr="00F23357">
        <w:rPr>
          <w:rFonts w:ascii="Cambria" w:hAnsi="Cambria"/>
          <w:sz w:val="24"/>
          <w:szCs w:val="24"/>
        </w:rPr>
        <w:t xml:space="preserve"> determines the sign straightforwardly. For oscillators, most use standard overbought/oversold thresholds combined with </w:t>
      </w:r>
      <w:r w:rsidRPr="00F23357">
        <w:rPr>
          <w:rFonts w:ascii="Cambria" w:hAnsi="Cambria"/>
          <w:b/>
          <w:bCs/>
          <w:sz w:val="24"/>
          <w:szCs w:val="24"/>
        </w:rPr>
        <w:t>momentum turns</w:t>
      </w:r>
      <w:r w:rsidRPr="00F23357">
        <w:rPr>
          <w:rFonts w:ascii="Cambria" w:hAnsi="Cambria"/>
          <w:sz w:val="24"/>
          <w:szCs w:val="24"/>
        </w:rPr>
        <w:t xml:space="preserve"> or </w:t>
      </w:r>
      <w:r w:rsidRPr="00F23357">
        <w:rPr>
          <w:rFonts w:ascii="Cambria" w:hAnsi="Cambria"/>
          <w:b/>
          <w:bCs/>
          <w:sz w:val="24"/>
          <w:szCs w:val="24"/>
        </w:rPr>
        <w:t>crossovers</w:t>
      </w:r>
      <w:r w:rsidRPr="00F23357">
        <w:rPr>
          <w:rFonts w:ascii="Cambria" w:hAnsi="Cambria"/>
          <w:sz w:val="24"/>
          <w:szCs w:val="24"/>
        </w:rPr>
        <w:t xml:space="preserve"> to avoid signals while an extreme condition persists. This avoids e.g. repeatedly flagging “sell” every bar that RSI is &gt; 70 if it’s still rising – it will only flag when it starts to fall. </w:t>
      </w:r>
      <w:proofErr w:type="gramStart"/>
      <w:r w:rsidRPr="00F23357">
        <w:rPr>
          <w:rFonts w:ascii="Cambria" w:hAnsi="Cambria"/>
          <w:sz w:val="24"/>
          <w:szCs w:val="24"/>
        </w:rPr>
        <w:t>Likewise</w:t>
      </w:r>
      <w:proofErr w:type="gramEnd"/>
      <w:r w:rsidRPr="00F23357">
        <w:rPr>
          <w:rFonts w:ascii="Cambria" w:hAnsi="Cambria"/>
          <w:sz w:val="24"/>
          <w:szCs w:val="24"/>
        </w:rPr>
        <w:t xml:space="preserve"> ADX gives a one-time signal on crosses, not continuously during a trend. These nuanced rules ensure the 26-indicator scan isn’t overly skewed by one prolonged condition; it’s sensitive to </w:t>
      </w:r>
      <w:r w:rsidRPr="00F23357">
        <w:rPr>
          <w:rFonts w:ascii="Cambria" w:hAnsi="Cambria"/>
          <w:i/>
          <w:iCs/>
          <w:sz w:val="24"/>
          <w:szCs w:val="24"/>
        </w:rPr>
        <w:t>changes</w:t>
      </w:r>
      <w:r w:rsidRPr="00F23357">
        <w:rPr>
          <w:rFonts w:ascii="Cambria" w:hAnsi="Cambria"/>
          <w:sz w:val="24"/>
          <w:szCs w:val="24"/>
        </w:rPr>
        <w:t xml:space="preserve"> in indicator stance.</w:t>
      </w:r>
    </w:p>
    <w:p w14:paraId="00BA1AAD" w14:textId="77777777" w:rsidR="00350C87" w:rsidRDefault="00F23357" w:rsidP="00EC741C">
      <w:pPr>
        <w:spacing w:after="40" w:line="240" w:lineRule="auto"/>
        <w:rPr>
          <w:rFonts w:ascii="Cambria" w:hAnsi="Cambria"/>
          <w:sz w:val="24"/>
          <w:szCs w:val="24"/>
        </w:rPr>
      </w:pPr>
      <w:r w:rsidRPr="00F23357">
        <w:rPr>
          <w:rFonts w:ascii="Cambria" w:hAnsi="Cambria"/>
          <w:sz w:val="24"/>
          <w:szCs w:val="24"/>
        </w:rPr>
        <w:t xml:space="preserve">For reference, </w:t>
      </w:r>
      <w:r w:rsidRPr="00F23357">
        <w:rPr>
          <w:rFonts w:ascii="Cambria" w:hAnsi="Cambria"/>
          <w:b/>
          <w:bCs/>
          <w:sz w:val="24"/>
          <w:szCs w:val="24"/>
        </w:rPr>
        <w:t>Table 1</w:t>
      </w:r>
      <w:r w:rsidRPr="00F23357">
        <w:rPr>
          <w:rFonts w:ascii="Cambria" w:hAnsi="Cambria"/>
          <w:sz w:val="24"/>
          <w:szCs w:val="24"/>
        </w:rPr>
        <w:t xml:space="preserve"> below enumerates the 26 indicators, their default parameters, and </w:t>
      </w:r>
      <w:proofErr w:type="gramStart"/>
      <w:r w:rsidRPr="00F23357">
        <w:rPr>
          <w:rFonts w:ascii="Cambria" w:hAnsi="Cambria"/>
          <w:sz w:val="24"/>
          <w:szCs w:val="24"/>
        </w:rPr>
        <w:t>their</w:t>
      </w:r>
      <w:proofErr w:type="gramEnd"/>
      <w:r w:rsidRPr="00F23357">
        <w:rPr>
          <w:rFonts w:ascii="Cambria" w:hAnsi="Cambria"/>
          <w:sz w:val="24"/>
          <w:szCs w:val="24"/>
        </w:rPr>
        <w:t xml:space="preserve"> </w:t>
      </w:r>
    </w:p>
    <w:p w14:paraId="11AA8666" w14:textId="77777777" w:rsidR="00350C87" w:rsidRDefault="00350C87">
      <w:pPr>
        <w:rPr>
          <w:rFonts w:ascii="Cambria" w:hAnsi="Cambria"/>
          <w:sz w:val="24"/>
          <w:szCs w:val="24"/>
        </w:rPr>
      </w:pPr>
      <w:r>
        <w:rPr>
          <w:rFonts w:ascii="Cambria" w:hAnsi="Cambria"/>
          <w:sz w:val="24"/>
          <w:szCs w:val="24"/>
        </w:rPr>
        <w:br w:type="page"/>
      </w:r>
    </w:p>
    <w:p w14:paraId="05A312AE" w14:textId="7E9E157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Buy/Sell signal criteria as used in the TradingView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1414"/>
        <w:gridCol w:w="3124"/>
        <w:gridCol w:w="2731"/>
      </w:tblGrid>
      <w:tr w:rsidR="00F23357" w:rsidRPr="00F23357" w14:paraId="25CD3C3A" w14:textId="77777777" w:rsidTr="00350C87">
        <w:trPr>
          <w:tblHeader/>
          <w:tblCellSpacing w:w="15" w:type="dxa"/>
        </w:trPr>
        <w:tc>
          <w:tcPr>
            <w:tcW w:w="0" w:type="auto"/>
            <w:shd w:val="clear" w:color="auto" w:fill="D9D9D9" w:themeFill="background1" w:themeFillShade="D9"/>
            <w:vAlign w:val="center"/>
            <w:hideMark/>
          </w:tcPr>
          <w:p w14:paraId="5C105A6D" w14:textId="77777777"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t>Indicator</w:t>
            </w:r>
          </w:p>
        </w:tc>
        <w:tc>
          <w:tcPr>
            <w:tcW w:w="0" w:type="auto"/>
            <w:shd w:val="clear" w:color="auto" w:fill="D9D9D9" w:themeFill="background1" w:themeFillShade="D9"/>
            <w:vAlign w:val="center"/>
            <w:hideMark/>
          </w:tcPr>
          <w:p w14:paraId="7A69F0CB" w14:textId="77777777"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t>Default Params</w:t>
            </w:r>
          </w:p>
        </w:tc>
        <w:tc>
          <w:tcPr>
            <w:tcW w:w="0" w:type="auto"/>
            <w:shd w:val="clear" w:color="auto" w:fill="D9D9D9" w:themeFill="background1" w:themeFillShade="D9"/>
            <w:vAlign w:val="center"/>
            <w:hideMark/>
          </w:tcPr>
          <w:p w14:paraId="4D479CD9" w14:textId="77777777"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t>Buy (+1) Condition</w:t>
            </w:r>
          </w:p>
        </w:tc>
        <w:tc>
          <w:tcPr>
            <w:tcW w:w="0" w:type="auto"/>
            <w:shd w:val="clear" w:color="auto" w:fill="D9D9D9" w:themeFill="background1" w:themeFillShade="D9"/>
            <w:vAlign w:val="center"/>
            <w:hideMark/>
          </w:tcPr>
          <w:p w14:paraId="4F590979" w14:textId="77777777"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t>Sell (-1) Condition</w:t>
            </w:r>
          </w:p>
        </w:tc>
      </w:tr>
      <w:tr w:rsidR="00F23357" w:rsidRPr="00F23357" w14:paraId="2E40D093" w14:textId="77777777" w:rsidTr="00F23357">
        <w:trPr>
          <w:tblCellSpacing w:w="15" w:type="dxa"/>
        </w:trPr>
        <w:tc>
          <w:tcPr>
            <w:tcW w:w="0" w:type="auto"/>
            <w:vAlign w:val="center"/>
            <w:hideMark/>
          </w:tcPr>
          <w:p w14:paraId="4D8C4BAB"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RSI</w:t>
            </w:r>
            <w:r w:rsidRPr="00F23357">
              <w:rPr>
                <w:rFonts w:ascii="Cambria" w:hAnsi="Cambria"/>
                <w:sz w:val="24"/>
                <w:szCs w:val="24"/>
              </w:rPr>
              <w:t xml:space="preserve"> (Relative Strength Index)</w:t>
            </w:r>
          </w:p>
        </w:tc>
        <w:tc>
          <w:tcPr>
            <w:tcW w:w="0" w:type="auto"/>
            <w:vAlign w:val="center"/>
            <w:hideMark/>
          </w:tcPr>
          <w:p w14:paraId="1A3FCDB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14 (period)</w:t>
            </w:r>
          </w:p>
        </w:tc>
        <w:tc>
          <w:tcPr>
            <w:tcW w:w="0" w:type="auto"/>
            <w:vAlign w:val="center"/>
            <w:hideMark/>
          </w:tcPr>
          <w:p w14:paraId="1CC3C338" w14:textId="4F59BD6A"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RSI &lt; 30 </w:t>
            </w:r>
            <w:r w:rsidRPr="00F23357">
              <w:rPr>
                <w:rFonts w:ascii="Cambria" w:hAnsi="Cambria"/>
                <w:b/>
                <w:bCs/>
                <w:sz w:val="24"/>
                <w:szCs w:val="24"/>
              </w:rPr>
              <w:t>and</w:t>
            </w:r>
            <w:r w:rsidRPr="00F23357">
              <w:rPr>
                <w:rFonts w:ascii="Cambria" w:hAnsi="Cambria"/>
                <w:sz w:val="24"/>
                <w:szCs w:val="24"/>
              </w:rPr>
              <w:t xml:space="preserve"> RSI turning up (current &gt; prev). Oversold bounce.</w:t>
            </w:r>
          </w:p>
        </w:tc>
        <w:tc>
          <w:tcPr>
            <w:tcW w:w="0" w:type="auto"/>
            <w:vAlign w:val="center"/>
            <w:hideMark/>
          </w:tcPr>
          <w:p w14:paraId="1D24F7BD" w14:textId="40C46173"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RSI &gt; 70 </w:t>
            </w:r>
            <w:r w:rsidRPr="00F23357">
              <w:rPr>
                <w:rFonts w:ascii="Cambria" w:hAnsi="Cambria"/>
                <w:b/>
                <w:bCs/>
                <w:sz w:val="24"/>
                <w:szCs w:val="24"/>
              </w:rPr>
              <w:t>and</w:t>
            </w:r>
            <w:r w:rsidRPr="00F23357">
              <w:rPr>
                <w:rFonts w:ascii="Cambria" w:hAnsi="Cambria"/>
                <w:sz w:val="24"/>
                <w:szCs w:val="24"/>
              </w:rPr>
              <w:t xml:space="preserve"> RSI turning down (current &lt; prev). Overbought downturn.</w:t>
            </w:r>
          </w:p>
        </w:tc>
      </w:tr>
      <w:tr w:rsidR="00F23357" w:rsidRPr="00F23357" w14:paraId="283E0CE0" w14:textId="77777777" w:rsidTr="00F23357">
        <w:trPr>
          <w:tblCellSpacing w:w="15" w:type="dxa"/>
        </w:trPr>
        <w:tc>
          <w:tcPr>
            <w:tcW w:w="0" w:type="auto"/>
            <w:vAlign w:val="center"/>
            <w:hideMark/>
          </w:tcPr>
          <w:p w14:paraId="078E52C0"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Stochastic Oscillator</w:t>
            </w:r>
            <w:r w:rsidRPr="00F23357">
              <w:rPr>
                <w:rFonts w:ascii="Cambria" w:hAnsi="Cambria"/>
                <w:sz w:val="24"/>
                <w:szCs w:val="24"/>
              </w:rPr>
              <w:t xml:space="preserve"> %K,%D</w:t>
            </w:r>
          </w:p>
        </w:tc>
        <w:tc>
          <w:tcPr>
            <w:tcW w:w="0" w:type="auto"/>
            <w:vAlign w:val="center"/>
            <w:hideMark/>
          </w:tcPr>
          <w:p w14:paraId="7A093DD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14,%D=3 (slow K/D)</w:t>
            </w:r>
          </w:p>
        </w:tc>
        <w:tc>
          <w:tcPr>
            <w:tcW w:w="0" w:type="auto"/>
            <w:vAlign w:val="center"/>
            <w:hideMark/>
          </w:tcPr>
          <w:p w14:paraId="4F95E30E" w14:textId="48DB5FBB"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%K &lt; 20 &amp; %D &lt; 20, with %K crossing above %D (bull cross in oversold zone).</w:t>
            </w:r>
          </w:p>
        </w:tc>
        <w:tc>
          <w:tcPr>
            <w:tcW w:w="0" w:type="auto"/>
            <w:vAlign w:val="center"/>
            <w:hideMark/>
          </w:tcPr>
          <w:p w14:paraId="44345F6F" w14:textId="22F45271"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%K &gt; 80 &amp; %D &gt; 80, with %K crossing below %D (bear cross in overbought zone).</w:t>
            </w:r>
          </w:p>
        </w:tc>
      </w:tr>
      <w:tr w:rsidR="00F23357" w:rsidRPr="00F23357" w14:paraId="7FC9DAC3" w14:textId="77777777" w:rsidTr="00F23357">
        <w:trPr>
          <w:tblCellSpacing w:w="15" w:type="dxa"/>
        </w:trPr>
        <w:tc>
          <w:tcPr>
            <w:tcW w:w="0" w:type="auto"/>
            <w:vAlign w:val="center"/>
            <w:hideMark/>
          </w:tcPr>
          <w:p w14:paraId="6F80C843"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CCI</w:t>
            </w:r>
            <w:r w:rsidRPr="00F23357">
              <w:rPr>
                <w:rFonts w:ascii="Cambria" w:hAnsi="Cambria"/>
                <w:sz w:val="24"/>
                <w:szCs w:val="24"/>
              </w:rPr>
              <w:t xml:space="preserve"> (Commodity Channel Index)</w:t>
            </w:r>
          </w:p>
        </w:tc>
        <w:tc>
          <w:tcPr>
            <w:tcW w:w="0" w:type="auto"/>
            <w:vAlign w:val="center"/>
            <w:hideMark/>
          </w:tcPr>
          <w:p w14:paraId="3A8F98D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20 (period)</w:t>
            </w:r>
          </w:p>
        </w:tc>
        <w:tc>
          <w:tcPr>
            <w:tcW w:w="0" w:type="auto"/>
            <w:vAlign w:val="center"/>
            <w:hideMark/>
          </w:tcPr>
          <w:p w14:paraId="31E75C87" w14:textId="120B73C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CCI &lt; –100 </w:t>
            </w:r>
            <w:r w:rsidRPr="00F23357">
              <w:rPr>
                <w:rFonts w:ascii="Cambria" w:hAnsi="Cambria"/>
                <w:b/>
                <w:bCs/>
                <w:sz w:val="24"/>
                <w:szCs w:val="24"/>
              </w:rPr>
              <w:t>and</w:t>
            </w:r>
            <w:r w:rsidRPr="00F23357">
              <w:rPr>
                <w:rFonts w:ascii="Cambria" w:hAnsi="Cambria"/>
                <w:sz w:val="24"/>
                <w:szCs w:val="24"/>
              </w:rPr>
              <w:t xml:space="preserve"> rising (CCI_today &gt; CCI_yesterday). </w:t>
            </w:r>
            <w:r w:rsidRPr="00F23357">
              <w:rPr>
                <w:rFonts w:ascii="Cambria" w:hAnsi="Cambria"/>
                <w:i/>
                <w:iCs/>
                <w:sz w:val="24"/>
                <w:szCs w:val="24"/>
              </w:rPr>
              <w:t>(Extreme negative, turning up)</w:t>
            </w:r>
            <w:r w:rsidRPr="00F23357">
              <w:rPr>
                <w:rFonts w:ascii="Cambria" w:hAnsi="Cambria"/>
                <w:sz w:val="24"/>
                <w:szCs w:val="24"/>
              </w:rPr>
              <w:t>.</w:t>
            </w:r>
          </w:p>
        </w:tc>
        <w:tc>
          <w:tcPr>
            <w:tcW w:w="0" w:type="auto"/>
            <w:vAlign w:val="center"/>
            <w:hideMark/>
          </w:tcPr>
          <w:p w14:paraId="13D57A84" w14:textId="5C661C2B"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CCI &gt; +100 </w:t>
            </w:r>
            <w:r w:rsidRPr="00F23357">
              <w:rPr>
                <w:rFonts w:ascii="Cambria" w:hAnsi="Cambria"/>
                <w:b/>
                <w:bCs/>
                <w:sz w:val="24"/>
                <w:szCs w:val="24"/>
              </w:rPr>
              <w:t>and</w:t>
            </w:r>
            <w:r w:rsidRPr="00F23357">
              <w:rPr>
                <w:rFonts w:ascii="Cambria" w:hAnsi="Cambria"/>
                <w:sz w:val="24"/>
                <w:szCs w:val="24"/>
              </w:rPr>
              <w:t xml:space="preserve"> falling (today &lt; yesterday). </w:t>
            </w:r>
            <w:r w:rsidRPr="00F23357">
              <w:rPr>
                <w:rFonts w:ascii="Cambria" w:hAnsi="Cambria"/>
                <w:i/>
                <w:iCs/>
                <w:sz w:val="24"/>
                <w:szCs w:val="24"/>
              </w:rPr>
              <w:t>(Extreme positive, turning down)</w:t>
            </w:r>
            <w:r w:rsidRPr="00F23357">
              <w:rPr>
                <w:rFonts w:ascii="Cambria" w:hAnsi="Cambria"/>
                <w:sz w:val="24"/>
                <w:szCs w:val="24"/>
              </w:rPr>
              <w:t>.</w:t>
            </w:r>
          </w:p>
        </w:tc>
      </w:tr>
      <w:tr w:rsidR="00F23357" w:rsidRPr="00F23357" w14:paraId="3230DB14" w14:textId="77777777" w:rsidTr="00F23357">
        <w:trPr>
          <w:tblCellSpacing w:w="15" w:type="dxa"/>
        </w:trPr>
        <w:tc>
          <w:tcPr>
            <w:tcW w:w="0" w:type="auto"/>
            <w:vAlign w:val="center"/>
            <w:hideMark/>
          </w:tcPr>
          <w:p w14:paraId="7DDA6F9C"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ADX</w:t>
            </w:r>
            <w:r w:rsidRPr="00F23357">
              <w:rPr>
                <w:rFonts w:ascii="Cambria" w:hAnsi="Cambria"/>
                <w:sz w:val="24"/>
                <w:szCs w:val="24"/>
              </w:rPr>
              <w:t xml:space="preserve"> (Avg Directional Index) +DI/–DI</w:t>
            </w:r>
          </w:p>
        </w:tc>
        <w:tc>
          <w:tcPr>
            <w:tcW w:w="0" w:type="auto"/>
            <w:vAlign w:val="center"/>
            <w:hideMark/>
          </w:tcPr>
          <w:p w14:paraId="3FF8AEC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14 (ADX &amp; DI length)</w:t>
            </w:r>
          </w:p>
        </w:tc>
        <w:tc>
          <w:tcPr>
            <w:tcW w:w="0" w:type="auto"/>
            <w:vAlign w:val="center"/>
            <w:hideMark/>
          </w:tcPr>
          <w:p w14:paraId="4255F2EB" w14:textId="54538D43"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+DI crosses above –DI </w:t>
            </w:r>
            <w:r w:rsidRPr="00F23357">
              <w:rPr>
                <w:rFonts w:ascii="Cambria" w:hAnsi="Cambria"/>
                <w:b/>
                <w:bCs/>
                <w:sz w:val="24"/>
                <w:szCs w:val="24"/>
              </w:rPr>
              <w:t>with</w:t>
            </w:r>
            <w:r w:rsidRPr="00F23357">
              <w:rPr>
                <w:rFonts w:ascii="Cambria" w:hAnsi="Cambria"/>
                <w:sz w:val="24"/>
                <w:szCs w:val="24"/>
              </w:rPr>
              <w:t xml:space="preserve"> ADX &gt; 20. </w:t>
            </w:r>
            <w:r w:rsidRPr="00F23357">
              <w:rPr>
                <w:rFonts w:ascii="Cambria" w:hAnsi="Cambria"/>
                <w:i/>
                <w:iCs/>
                <w:sz w:val="24"/>
                <w:szCs w:val="24"/>
              </w:rPr>
              <w:t>(New uptrend confirmation)</w:t>
            </w:r>
            <w:r w:rsidRPr="00F23357">
              <w:rPr>
                <w:rFonts w:ascii="Cambria" w:hAnsi="Cambria"/>
                <w:sz w:val="24"/>
                <w:szCs w:val="24"/>
              </w:rPr>
              <w:t>.</w:t>
            </w:r>
          </w:p>
        </w:tc>
        <w:tc>
          <w:tcPr>
            <w:tcW w:w="0" w:type="auto"/>
            <w:vAlign w:val="center"/>
            <w:hideMark/>
          </w:tcPr>
          <w:p w14:paraId="7654E70D" w14:textId="245F35E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+DI crosses below –DI </w:t>
            </w:r>
            <w:r w:rsidRPr="00F23357">
              <w:rPr>
                <w:rFonts w:ascii="Cambria" w:hAnsi="Cambria"/>
                <w:b/>
                <w:bCs/>
                <w:sz w:val="24"/>
                <w:szCs w:val="24"/>
              </w:rPr>
              <w:t>with</w:t>
            </w:r>
            <w:r w:rsidRPr="00F23357">
              <w:rPr>
                <w:rFonts w:ascii="Cambria" w:hAnsi="Cambria"/>
                <w:sz w:val="24"/>
                <w:szCs w:val="24"/>
              </w:rPr>
              <w:t xml:space="preserve"> ADX &gt; 20. </w:t>
            </w:r>
            <w:r w:rsidRPr="00F23357">
              <w:rPr>
                <w:rFonts w:ascii="Cambria" w:hAnsi="Cambria"/>
                <w:i/>
                <w:iCs/>
                <w:sz w:val="24"/>
                <w:szCs w:val="24"/>
              </w:rPr>
              <w:t>(New downtrend confirmation)</w:t>
            </w:r>
            <w:r w:rsidRPr="00F23357">
              <w:rPr>
                <w:rFonts w:ascii="Cambria" w:hAnsi="Cambria"/>
                <w:sz w:val="24"/>
                <w:szCs w:val="24"/>
              </w:rPr>
              <w:t>.</w:t>
            </w:r>
          </w:p>
        </w:tc>
      </w:tr>
      <w:tr w:rsidR="00F23357" w:rsidRPr="00F23357" w14:paraId="031C5E7E" w14:textId="77777777" w:rsidTr="00F23357">
        <w:trPr>
          <w:tblCellSpacing w:w="15" w:type="dxa"/>
        </w:trPr>
        <w:tc>
          <w:tcPr>
            <w:tcW w:w="0" w:type="auto"/>
            <w:vAlign w:val="center"/>
            <w:hideMark/>
          </w:tcPr>
          <w:p w14:paraId="175163C3"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Awesome Oscillator (AO)</w:t>
            </w:r>
          </w:p>
        </w:tc>
        <w:tc>
          <w:tcPr>
            <w:tcW w:w="0" w:type="auto"/>
            <w:vAlign w:val="center"/>
            <w:hideMark/>
          </w:tcPr>
          <w:p w14:paraId="286CECF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5,34 (SMA lengths)</w:t>
            </w:r>
          </w:p>
        </w:tc>
        <w:tc>
          <w:tcPr>
            <w:tcW w:w="0" w:type="auto"/>
            <w:vAlign w:val="center"/>
            <w:hideMark/>
          </w:tcPr>
          <w:p w14:paraId="75CC3B69" w14:textId="73A3D4B4"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AO crosses above 0 </w:t>
            </w:r>
            <w:r w:rsidRPr="00F23357">
              <w:rPr>
                <w:rFonts w:ascii="Cambria" w:hAnsi="Cambria"/>
                <w:b/>
                <w:bCs/>
                <w:sz w:val="24"/>
                <w:szCs w:val="24"/>
              </w:rPr>
              <w:t>or</w:t>
            </w:r>
            <w:r w:rsidRPr="00F23357">
              <w:rPr>
                <w:rFonts w:ascii="Cambria" w:hAnsi="Cambria"/>
                <w:sz w:val="24"/>
                <w:szCs w:val="24"/>
              </w:rPr>
              <w:t xml:space="preserve"> bullish “saucer” (AO &gt; 0 and was falling then rises).</w:t>
            </w:r>
          </w:p>
        </w:tc>
        <w:tc>
          <w:tcPr>
            <w:tcW w:w="0" w:type="auto"/>
            <w:vAlign w:val="center"/>
            <w:hideMark/>
          </w:tcPr>
          <w:p w14:paraId="3710305E" w14:textId="6F23EBE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AO crosses below 0 </w:t>
            </w:r>
            <w:r w:rsidRPr="00F23357">
              <w:rPr>
                <w:rFonts w:ascii="Cambria" w:hAnsi="Cambria"/>
                <w:b/>
                <w:bCs/>
                <w:sz w:val="24"/>
                <w:szCs w:val="24"/>
              </w:rPr>
              <w:t>or</w:t>
            </w:r>
            <w:r w:rsidRPr="00F23357">
              <w:rPr>
                <w:rFonts w:ascii="Cambria" w:hAnsi="Cambria"/>
                <w:sz w:val="24"/>
                <w:szCs w:val="24"/>
              </w:rPr>
              <w:t xml:space="preserve"> bearish “saucer” (AO &lt; 0 and was rising then falls).</w:t>
            </w:r>
          </w:p>
        </w:tc>
      </w:tr>
      <w:tr w:rsidR="00F23357" w:rsidRPr="00F23357" w14:paraId="26886089" w14:textId="77777777" w:rsidTr="00F23357">
        <w:trPr>
          <w:tblCellSpacing w:w="15" w:type="dxa"/>
        </w:trPr>
        <w:tc>
          <w:tcPr>
            <w:tcW w:w="0" w:type="auto"/>
            <w:vAlign w:val="center"/>
            <w:hideMark/>
          </w:tcPr>
          <w:p w14:paraId="7261C12A"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Momentum</w:t>
            </w:r>
            <w:r w:rsidRPr="00F23357">
              <w:rPr>
                <w:rFonts w:ascii="Cambria" w:hAnsi="Cambria"/>
                <w:sz w:val="24"/>
                <w:szCs w:val="24"/>
              </w:rPr>
              <w:t xml:space="preserve"> (Rate-of-Change)</w:t>
            </w:r>
          </w:p>
        </w:tc>
        <w:tc>
          <w:tcPr>
            <w:tcW w:w="0" w:type="auto"/>
            <w:vAlign w:val="center"/>
            <w:hideMark/>
          </w:tcPr>
          <w:p w14:paraId="2B3C6DB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10 (period)</w:t>
            </w:r>
          </w:p>
        </w:tc>
        <w:tc>
          <w:tcPr>
            <w:tcW w:w="0" w:type="auto"/>
            <w:vAlign w:val="center"/>
            <w:hideMark/>
          </w:tcPr>
          <w:p w14:paraId="4849967D" w14:textId="501E207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Momentum increasing (today’s close–close₁₀ &gt; yesterday’s).</w:t>
            </w:r>
          </w:p>
        </w:tc>
        <w:tc>
          <w:tcPr>
            <w:tcW w:w="0" w:type="auto"/>
            <w:vAlign w:val="center"/>
            <w:hideMark/>
          </w:tcPr>
          <w:p w14:paraId="4A1F1C2A" w14:textId="2ED122F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Momentum decreasing (today’s momentum &lt; yesterday’s).</w:t>
            </w:r>
          </w:p>
        </w:tc>
      </w:tr>
      <w:tr w:rsidR="00F23357" w:rsidRPr="00F23357" w14:paraId="5F6AFB9E" w14:textId="77777777" w:rsidTr="00F23357">
        <w:trPr>
          <w:tblCellSpacing w:w="15" w:type="dxa"/>
        </w:trPr>
        <w:tc>
          <w:tcPr>
            <w:tcW w:w="0" w:type="auto"/>
            <w:vAlign w:val="center"/>
            <w:hideMark/>
          </w:tcPr>
          <w:p w14:paraId="58EC231D"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MACD</w:t>
            </w:r>
            <w:r w:rsidRPr="00F23357">
              <w:rPr>
                <w:rFonts w:ascii="Cambria" w:hAnsi="Cambria"/>
                <w:sz w:val="24"/>
                <w:szCs w:val="24"/>
              </w:rPr>
              <w:t xml:space="preserve"> (Moving Avg Convergence/Divergence)</w:t>
            </w:r>
          </w:p>
        </w:tc>
        <w:tc>
          <w:tcPr>
            <w:tcW w:w="0" w:type="auto"/>
            <w:vAlign w:val="center"/>
            <w:hideMark/>
          </w:tcPr>
          <w:p w14:paraId="760BE3F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12,26 (EMAs), 9 (signal)</w:t>
            </w:r>
          </w:p>
        </w:tc>
        <w:tc>
          <w:tcPr>
            <w:tcW w:w="0" w:type="auto"/>
            <w:vAlign w:val="center"/>
            <w:hideMark/>
          </w:tcPr>
          <w:p w14:paraId="4135E2DC" w14:textId="2837497B"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MACD line &gt; Signal line (bullish crossover ongoing).</w:t>
            </w:r>
          </w:p>
        </w:tc>
        <w:tc>
          <w:tcPr>
            <w:tcW w:w="0" w:type="auto"/>
            <w:vAlign w:val="center"/>
            <w:hideMark/>
          </w:tcPr>
          <w:p w14:paraId="4B4CE145" w14:textId="6C0AAECD"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MACD line &lt; Signal line (bearish crossover ongoing).</w:t>
            </w:r>
          </w:p>
        </w:tc>
      </w:tr>
      <w:tr w:rsidR="00F23357" w:rsidRPr="00F23357" w14:paraId="16DA68AB" w14:textId="77777777" w:rsidTr="00F23357">
        <w:trPr>
          <w:tblCellSpacing w:w="15" w:type="dxa"/>
        </w:trPr>
        <w:tc>
          <w:tcPr>
            <w:tcW w:w="0" w:type="auto"/>
            <w:vAlign w:val="center"/>
            <w:hideMark/>
          </w:tcPr>
          <w:p w14:paraId="2643B74A"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Stochastic RSI</w:t>
            </w:r>
            <w:r w:rsidRPr="00F23357">
              <w:rPr>
                <w:rFonts w:ascii="Cambria" w:hAnsi="Cambria"/>
                <w:sz w:val="24"/>
                <w:szCs w:val="24"/>
              </w:rPr>
              <w:t xml:space="preserve"> (%K%D on RSI)</w:t>
            </w:r>
          </w:p>
        </w:tc>
        <w:tc>
          <w:tcPr>
            <w:tcW w:w="0" w:type="auto"/>
            <w:vAlign w:val="center"/>
            <w:hideMark/>
          </w:tcPr>
          <w:p w14:paraId="0EDB520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RSI length=14; Stoch %K=14, %D=3</w:t>
            </w:r>
          </w:p>
        </w:tc>
        <w:tc>
          <w:tcPr>
            <w:tcW w:w="0" w:type="auto"/>
            <w:vAlign w:val="center"/>
            <w:hideMark/>
          </w:tcPr>
          <w:p w14:paraId="0EE6763E" w14:textId="70E0D45F"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Context:</w:t>
            </w:r>
            <w:r w:rsidRPr="00F23357">
              <w:rPr>
                <w:rFonts w:ascii="Cambria" w:hAnsi="Cambria"/>
                <w:sz w:val="24"/>
                <w:szCs w:val="24"/>
              </w:rPr>
              <w:t xml:space="preserve"> Price below EMA50 (downtrend). Then: StochRSI %K &lt; 20 &amp; %D &lt; 20 with %K crossing up %D. </w:t>
            </w:r>
            <w:r w:rsidRPr="00F23357">
              <w:rPr>
                <w:rFonts w:ascii="Cambria" w:hAnsi="Cambria"/>
                <w:i/>
                <w:iCs/>
                <w:sz w:val="24"/>
                <w:szCs w:val="24"/>
              </w:rPr>
              <w:t>(Oversold in downtrend → buy bounce)</w:t>
            </w:r>
            <w:r w:rsidRPr="00F23357">
              <w:rPr>
                <w:rFonts w:ascii="Cambria" w:hAnsi="Cambria"/>
                <w:sz w:val="24"/>
                <w:szCs w:val="24"/>
              </w:rPr>
              <w:t>.</w:t>
            </w:r>
          </w:p>
        </w:tc>
        <w:tc>
          <w:tcPr>
            <w:tcW w:w="0" w:type="auto"/>
            <w:vAlign w:val="center"/>
            <w:hideMark/>
          </w:tcPr>
          <w:p w14:paraId="3A52D5A2" w14:textId="7C4041E9"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Context:</w:t>
            </w:r>
            <w:r w:rsidRPr="00F23357">
              <w:rPr>
                <w:rFonts w:ascii="Cambria" w:hAnsi="Cambria"/>
                <w:sz w:val="24"/>
                <w:szCs w:val="24"/>
              </w:rPr>
              <w:t xml:space="preserve"> Price above EMA50 (uptrend). Then: StochRSI %K &gt; 80 &amp; %D &gt; 80 with %K crossing down %D. </w:t>
            </w:r>
            <w:r w:rsidRPr="00F23357">
              <w:rPr>
                <w:rFonts w:ascii="Cambria" w:hAnsi="Cambria"/>
                <w:i/>
                <w:iCs/>
                <w:sz w:val="24"/>
                <w:szCs w:val="24"/>
              </w:rPr>
              <w:t>(Overbought in uptrend → sell drop)</w:t>
            </w:r>
            <w:r w:rsidRPr="00F23357">
              <w:rPr>
                <w:rFonts w:ascii="Cambria" w:hAnsi="Cambria"/>
                <w:sz w:val="24"/>
                <w:szCs w:val="24"/>
              </w:rPr>
              <w:t>.</w:t>
            </w:r>
          </w:p>
        </w:tc>
      </w:tr>
      <w:tr w:rsidR="00F23357" w:rsidRPr="00F23357" w14:paraId="1ECC76DC" w14:textId="77777777" w:rsidTr="00F23357">
        <w:trPr>
          <w:tblCellSpacing w:w="15" w:type="dxa"/>
        </w:trPr>
        <w:tc>
          <w:tcPr>
            <w:tcW w:w="0" w:type="auto"/>
            <w:vAlign w:val="center"/>
            <w:hideMark/>
          </w:tcPr>
          <w:p w14:paraId="53EE202B"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Williams %R</w:t>
            </w:r>
          </w:p>
        </w:tc>
        <w:tc>
          <w:tcPr>
            <w:tcW w:w="0" w:type="auto"/>
            <w:vAlign w:val="center"/>
            <w:hideMark/>
          </w:tcPr>
          <w:p w14:paraId="7154E65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14 (period)</w:t>
            </w:r>
          </w:p>
        </w:tc>
        <w:tc>
          <w:tcPr>
            <w:tcW w:w="0" w:type="auto"/>
            <w:vAlign w:val="center"/>
            <w:hideMark/>
          </w:tcPr>
          <w:p w14:paraId="61166855" w14:textId="482D7C2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%R &lt; –80 </w:t>
            </w:r>
            <w:r w:rsidRPr="00F23357">
              <w:rPr>
                <w:rFonts w:ascii="Cambria" w:hAnsi="Cambria"/>
                <w:b/>
                <w:bCs/>
                <w:sz w:val="24"/>
                <w:szCs w:val="24"/>
              </w:rPr>
              <w:t>and</w:t>
            </w:r>
            <w:r w:rsidRPr="00F23357">
              <w:rPr>
                <w:rFonts w:ascii="Cambria" w:hAnsi="Cambria"/>
                <w:sz w:val="24"/>
                <w:szCs w:val="24"/>
              </w:rPr>
              <w:t xml:space="preserve"> rising (today &gt; yesterday). </w:t>
            </w:r>
            <w:r w:rsidRPr="00F23357">
              <w:rPr>
                <w:rFonts w:ascii="Cambria" w:hAnsi="Cambria"/>
                <w:i/>
                <w:iCs/>
                <w:sz w:val="24"/>
                <w:szCs w:val="24"/>
              </w:rPr>
              <w:t>(Oversold reading easing upward)</w:t>
            </w:r>
            <w:r w:rsidRPr="00F23357">
              <w:rPr>
                <w:rFonts w:ascii="Cambria" w:hAnsi="Cambria"/>
                <w:sz w:val="24"/>
                <w:szCs w:val="24"/>
              </w:rPr>
              <w:t>.</w:t>
            </w:r>
          </w:p>
        </w:tc>
        <w:tc>
          <w:tcPr>
            <w:tcW w:w="0" w:type="auto"/>
            <w:vAlign w:val="center"/>
            <w:hideMark/>
          </w:tcPr>
          <w:p w14:paraId="33AD6A1C" w14:textId="1400F5C2"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%R &gt; –20 </w:t>
            </w:r>
            <w:r w:rsidRPr="00F23357">
              <w:rPr>
                <w:rFonts w:ascii="Cambria" w:hAnsi="Cambria"/>
                <w:b/>
                <w:bCs/>
                <w:sz w:val="24"/>
                <w:szCs w:val="24"/>
              </w:rPr>
              <w:t>and</w:t>
            </w:r>
            <w:r w:rsidRPr="00F23357">
              <w:rPr>
                <w:rFonts w:ascii="Cambria" w:hAnsi="Cambria"/>
                <w:sz w:val="24"/>
                <w:szCs w:val="24"/>
              </w:rPr>
              <w:t xml:space="preserve"> falling (today &lt; yesterday). </w:t>
            </w:r>
            <w:r w:rsidRPr="00F23357">
              <w:rPr>
                <w:rFonts w:ascii="Cambria" w:hAnsi="Cambria"/>
                <w:i/>
                <w:iCs/>
                <w:sz w:val="24"/>
                <w:szCs w:val="24"/>
              </w:rPr>
              <w:t>(Overbought reading turning down)</w:t>
            </w:r>
            <w:r w:rsidRPr="00F23357">
              <w:rPr>
                <w:rFonts w:ascii="Cambria" w:hAnsi="Cambria"/>
                <w:sz w:val="24"/>
                <w:szCs w:val="24"/>
              </w:rPr>
              <w:t>.</w:t>
            </w:r>
          </w:p>
        </w:tc>
      </w:tr>
      <w:tr w:rsidR="00F23357" w:rsidRPr="00F23357" w14:paraId="7EA3BFA2" w14:textId="77777777" w:rsidTr="00F23357">
        <w:trPr>
          <w:tblCellSpacing w:w="15" w:type="dxa"/>
        </w:trPr>
        <w:tc>
          <w:tcPr>
            <w:tcW w:w="0" w:type="auto"/>
            <w:vAlign w:val="center"/>
            <w:hideMark/>
          </w:tcPr>
          <w:p w14:paraId="24F8A2BA"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Bull Power</w:t>
            </w:r>
            <w:r w:rsidRPr="00F23357">
              <w:rPr>
                <w:rFonts w:ascii="Cambria" w:hAnsi="Cambria"/>
                <w:sz w:val="24"/>
                <w:szCs w:val="24"/>
              </w:rPr>
              <w:t xml:space="preserve"> (Elder Ray)</w:t>
            </w:r>
          </w:p>
        </w:tc>
        <w:tc>
          <w:tcPr>
            <w:tcW w:w="0" w:type="auto"/>
            <w:vAlign w:val="center"/>
            <w:hideMark/>
          </w:tcPr>
          <w:p w14:paraId="7187740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13 (EMA for ref)</w:t>
            </w:r>
          </w:p>
        </w:tc>
        <w:tc>
          <w:tcPr>
            <w:tcW w:w="0" w:type="auto"/>
            <w:vAlign w:val="center"/>
            <w:hideMark/>
          </w:tcPr>
          <w:p w14:paraId="747A8B00" w14:textId="03E0C42F"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Context:</w:t>
            </w:r>
            <w:r w:rsidRPr="00F23357">
              <w:rPr>
                <w:rFonts w:ascii="Cambria" w:hAnsi="Cambria"/>
                <w:sz w:val="24"/>
                <w:szCs w:val="24"/>
              </w:rPr>
              <w:t xml:space="preserve"> Price &gt; EMA50 (uptrend). Bear Power &lt; 0 </w:t>
            </w:r>
            <w:r w:rsidRPr="00F23357">
              <w:rPr>
                <w:rFonts w:ascii="Cambria" w:hAnsi="Cambria"/>
                <w:b/>
                <w:bCs/>
                <w:sz w:val="24"/>
                <w:szCs w:val="24"/>
              </w:rPr>
              <w:t>and</w:t>
            </w:r>
            <w:r w:rsidRPr="00F23357">
              <w:rPr>
                <w:rFonts w:ascii="Cambria" w:hAnsi="Cambria"/>
                <w:sz w:val="24"/>
                <w:szCs w:val="24"/>
              </w:rPr>
              <w:t xml:space="preserve"> rising (becoming less negative). </w:t>
            </w:r>
            <w:r w:rsidRPr="00F23357">
              <w:rPr>
                <w:rFonts w:ascii="Cambria" w:hAnsi="Cambria"/>
                <w:i/>
                <w:iCs/>
                <w:sz w:val="24"/>
                <w:szCs w:val="24"/>
              </w:rPr>
              <w:t>(Bears weakening in an uptrend)</w:t>
            </w:r>
            <w:r w:rsidRPr="00F23357">
              <w:rPr>
                <w:rFonts w:ascii="Cambria" w:hAnsi="Cambria"/>
                <w:sz w:val="24"/>
                <w:szCs w:val="24"/>
              </w:rPr>
              <w:t>.</w:t>
            </w:r>
          </w:p>
        </w:tc>
        <w:tc>
          <w:tcPr>
            <w:tcW w:w="0" w:type="auto"/>
            <w:vAlign w:val="center"/>
            <w:hideMark/>
          </w:tcPr>
          <w:p w14:paraId="1C337F34" w14:textId="60D2F519"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Context:</w:t>
            </w:r>
            <w:r w:rsidRPr="00F23357">
              <w:rPr>
                <w:rFonts w:ascii="Cambria" w:hAnsi="Cambria"/>
                <w:sz w:val="24"/>
                <w:szCs w:val="24"/>
              </w:rPr>
              <w:t xml:space="preserve"> Price &lt; EMA50 (downtrend). Bull Power &gt; 0 </w:t>
            </w:r>
            <w:r w:rsidRPr="00F23357">
              <w:rPr>
                <w:rFonts w:ascii="Cambria" w:hAnsi="Cambria"/>
                <w:b/>
                <w:bCs/>
                <w:sz w:val="24"/>
                <w:szCs w:val="24"/>
              </w:rPr>
              <w:t>and</w:t>
            </w:r>
            <w:r w:rsidRPr="00F23357">
              <w:rPr>
                <w:rFonts w:ascii="Cambria" w:hAnsi="Cambria"/>
                <w:sz w:val="24"/>
                <w:szCs w:val="24"/>
              </w:rPr>
              <w:t xml:space="preserve"> falling. </w:t>
            </w:r>
            <w:r w:rsidRPr="00F23357">
              <w:rPr>
                <w:rFonts w:ascii="Cambria" w:hAnsi="Cambria"/>
                <w:i/>
                <w:iCs/>
                <w:sz w:val="24"/>
                <w:szCs w:val="24"/>
              </w:rPr>
              <w:t>(Bulls weakening in a downtrend)</w:t>
            </w:r>
            <w:r w:rsidRPr="00F23357">
              <w:rPr>
                <w:rFonts w:ascii="Cambria" w:hAnsi="Cambria"/>
                <w:sz w:val="24"/>
                <w:szCs w:val="24"/>
              </w:rPr>
              <w:t>.</w:t>
            </w:r>
          </w:p>
        </w:tc>
      </w:tr>
      <w:tr w:rsidR="00F23357" w:rsidRPr="00F23357" w14:paraId="077E0188" w14:textId="77777777" w:rsidTr="00F23357">
        <w:trPr>
          <w:tblCellSpacing w:w="15" w:type="dxa"/>
        </w:trPr>
        <w:tc>
          <w:tcPr>
            <w:tcW w:w="0" w:type="auto"/>
            <w:vAlign w:val="center"/>
            <w:hideMark/>
          </w:tcPr>
          <w:p w14:paraId="6AFBB092"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Bear Power</w:t>
            </w:r>
            <w:r w:rsidRPr="00F23357">
              <w:rPr>
                <w:rFonts w:ascii="Cambria" w:hAnsi="Cambria"/>
                <w:sz w:val="24"/>
                <w:szCs w:val="24"/>
              </w:rPr>
              <w:t xml:space="preserve"> (Elder Ray)</w:t>
            </w:r>
          </w:p>
        </w:tc>
        <w:tc>
          <w:tcPr>
            <w:tcW w:w="0" w:type="auto"/>
            <w:vAlign w:val="center"/>
            <w:hideMark/>
          </w:tcPr>
          <w:p w14:paraId="54B1C1A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13 (EMA for ref)</w:t>
            </w:r>
          </w:p>
        </w:tc>
        <w:tc>
          <w:tcPr>
            <w:tcW w:w="0" w:type="auto"/>
            <w:vAlign w:val="center"/>
            <w:hideMark/>
          </w:tcPr>
          <w:p w14:paraId="425F242C" w14:textId="18119880"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(See Bull Power above – both are used together: condition is essentially the same as Bear Power rising in uptrend for a buy, and Bull Power falling in downtrend for a sell)</w:t>
            </w:r>
            <w:r w:rsidRPr="00F23357">
              <w:rPr>
                <w:rFonts w:ascii="Cambria" w:hAnsi="Cambria"/>
                <w:sz w:val="24"/>
                <w:szCs w:val="24"/>
              </w:rPr>
              <w:t>.</w:t>
            </w:r>
          </w:p>
        </w:tc>
        <w:tc>
          <w:tcPr>
            <w:tcW w:w="0" w:type="auto"/>
            <w:vAlign w:val="center"/>
            <w:hideMark/>
          </w:tcPr>
          <w:p w14:paraId="56FB732A" w14:textId="77777777"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(See left – bear and bull power are opposite sides of same coin; the code uses one composite condition combining them.)</w:t>
            </w:r>
          </w:p>
        </w:tc>
      </w:tr>
      <w:tr w:rsidR="00F23357" w:rsidRPr="00F23357" w14:paraId="7A8EA363" w14:textId="77777777" w:rsidTr="00F23357">
        <w:trPr>
          <w:tblCellSpacing w:w="15" w:type="dxa"/>
        </w:trPr>
        <w:tc>
          <w:tcPr>
            <w:tcW w:w="0" w:type="auto"/>
            <w:vAlign w:val="center"/>
            <w:hideMark/>
          </w:tcPr>
          <w:p w14:paraId="080D67C5"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Ultimate Oscillator (UO)</w:t>
            </w:r>
          </w:p>
        </w:tc>
        <w:tc>
          <w:tcPr>
            <w:tcW w:w="0" w:type="auto"/>
            <w:vAlign w:val="center"/>
            <w:hideMark/>
          </w:tcPr>
          <w:p w14:paraId="0552AE3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7, 14, 28 (periods)</w:t>
            </w:r>
          </w:p>
        </w:tc>
        <w:tc>
          <w:tcPr>
            <w:tcW w:w="0" w:type="auto"/>
            <w:vAlign w:val="center"/>
            <w:hideMark/>
          </w:tcPr>
          <w:p w14:paraId="4FF2FA14" w14:textId="761426D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UO &gt; 70. </w:t>
            </w:r>
            <w:r w:rsidRPr="00F23357">
              <w:rPr>
                <w:rFonts w:ascii="Cambria" w:hAnsi="Cambria"/>
                <w:i/>
                <w:iCs/>
                <w:sz w:val="24"/>
                <w:szCs w:val="24"/>
              </w:rPr>
              <w:t>(Strong multi-period momentum – interpreted as bullish continuation)</w:t>
            </w:r>
            <w:r w:rsidRPr="00F23357">
              <w:rPr>
                <w:rFonts w:ascii="Cambria" w:hAnsi="Cambria"/>
                <w:sz w:val="24"/>
                <w:szCs w:val="24"/>
              </w:rPr>
              <w:t>.</w:t>
            </w:r>
          </w:p>
        </w:tc>
        <w:tc>
          <w:tcPr>
            <w:tcW w:w="0" w:type="auto"/>
            <w:vAlign w:val="center"/>
            <w:hideMark/>
          </w:tcPr>
          <w:p w14:paraId="3770B9A4" w14:textId="3D9FA982"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UO &lt; 30 </w:t>
            </w:r>
            <w:r w:rsidRPr="00F23357">
              <w:rPr>
                <w:rFonts w:ascii="Cambria" w:hAnsi="Cambria"/>
                <w:i/>
                <w:iCs/>
                <w:sz w:val="24"/>
                <w:szCs w:val="24"/>
              </w:rPr>
              <w:t>(Very weak momentum – interpreted as bearish continuation)</w:t>
            </w:r>
            <w:r w:rsidRPr="00F23357">
              <w:rPr>
                <w:rFonts w:ascii="Cambria" w:hAnsi="Cambria"/>
                <w:sz w:val="24"/>
                <w:szCs w:val="24"/>
              </w:rPr>
              <w:t>.</w:t>
            </w:r>
          </w:p>
        </w:tc>
      </w:tr>
      <w:tr w:rsidR="00F23357" w:rsidRPr="00F23357" w14:paraId="52E69C0D" w14:textId="77777777" w:rsidTr="00F23357">
        <w:trPr>
          <w:tblCellSpacing w:w="15" w:type="dxa"/>
        </w:trPr>
        <w:tc>
          <w:tcPr>
            <w:tcW w:w="0" w:type="auto"/>
            <w:vAlign w:val="center"/>
            <w:hideMark/>
          </w:tcPr>
          <w:p w14:paraId="4D1F12DC"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lastRenderedPageBreak/>
              <w:t>SMA</w:t>
            </w:r>
            <w:r w:rsidRPr="00F23357">
              <w:rPr>
                <w:rFonts w:ascii="Cambria" w:hAnsi="Cambria"/>
                <w:sz w:val="24"/>
                <w:szCs w:val="24"/>
              </w:rPr>
              <w:t xml:space="preserve"> – Simple Moving Avg</w:t>
            </w:r>
          </w:p>
        </w:tc>
        <w:tc>
          <w:tcPr>
            <w:tcW w:w="0" w:type="auto"/>
            <w:vAlign w:val="center"/>
            <w:hideMark/>
          </w:tcPr>
          <w:p w14:paraId="3C23728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10, 20, 30, 50, 100, 200</w:t>
            </w:r>
          </w:p>
        </w:tc>
        <w:tc>
          <w:tcPr>
            <w:tcW w:w="0" w:type="auto"/>
            <w:vAlign w:val="center"/>
            <w:hideMark/>
          </w:tcPr>
          <w:p w14:paraId="36EDF233" w14:textId="3136B02D"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Price &gt; SMA → Buy; Price &lt; SMA → Sell.</w:t>
            </w:r>
          </w:p>
        </w:tc>
        <w:tc>
          <w:tcPr>
            <w:tcW w:w="0" w:type="auto"/>
            <w:vAlign w:val="center"/>
            <w:hideMark/>
          </w:tcPr>
          <w:p w14:paraId="61714EB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(Each period SMA counted separately).</w:t>
            </w:r>
          </w:p>
        </w:tc>
      </w:tr>
      <w:tr w:rsidR="00F23357" w:rsidRPr="00F23357" w14:paraId="645CB888" w14:textId="77777777" w:rsidTr="00F23357">
        <w:trPr>
          <w:tblCellSpacing w:w="15" w:type="dxa"/>
        </w:trPr>
        <w:tc>
          <w:tcPr>
            <w:tcW w:w="0" w:type="auto"/>
            <w:vAlign w:val="center"/>
            <w:hideMark/>
          </w:tcPr>
          <w:p w14:paraId="73FD6E12"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EMA</w:t>
            </w:r>
            <w:r w:rsidRPr="00F23357">
              <w:rPr>
                <w:rFonts w:ascii="Cambria" w:hAnsi="Cambria"/>
                <w:sz w:val="24"/>
                <w:szCs w:val="24"/>
              </w:rPr>
              <w:t xml:space="preserve"> – Exponential Moving Avg</w:t>
            </w:r>
          </w:p>
        </w:tc>
        <w:tc>
          <w:tcPr>
            <w:tcW w:w="0" w:type="auto"/>
            <w:vAlign w:val="center"/>
            <w:hideMark/>
          </w:tcPr>
          <w:p w14:paraId="5C74901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10, 20, 30, 50, 100, 200</w:t>
            </w:r>
          </w:p>
        </w:tc>
        <w:tc>
          <w:tcPr>
            <w:tcW w:w="0" w:type="auto"/>
            <w:vAlign w:val="center"/>
            <w:hideMark/>
          </w:tcPr>
          <w:p w14:paraId="7EC89D64" w14:textId="1A1180E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Price &gt; EMA → Buy; Price &lt; EMA → Sell.</w:t>
            </w:r>
          </w:p>
        </w:tc>
        <w:tc>
          <w:tcPr>
            <w:tcW w:w="0" w:type="auto"/>
            <w:vAlign w:val="center"/>
            <w:hideMark/>
          </w:tcPr>
          <w:p w14:paraId="714AF9C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(Each period EMA counted separately).</w:t>
            </w:r>
          </w:p>
        </w:tc>
      </w:tr>
      <w:tr w:rsidR="00F23357" w:rsidRPr="00F23357" w14:paraId="0C037755" w14:textId="77777777" w:rsidTr="00F23357">
        <w:trPr>
          <w:tblCellSpacing w:w="15" w:type="dxa"/>
        </w:trPr>
        <w:tc>
          <w:tcPr>
            <w:tcW w:w="0" w:type="auto"/>
            <w:vAlign w:val="center"/>
            <w:hideMark/>
          </w:tcPr>
          <w:p w14:paraId="54201BA3"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Hull MA</w:t>
            </w:r>
          </w:p>
        </w:tc>
        <w:tc>
          <w:tcPr>
            <w:tcW w:w="0" w:type="auto"/>
            <w:vAlign w:val="center"/>
            <w:hideMark/>
          </w:tcPr>
          <w:p w14:paraId="6ED11B1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9 (period)</w:t>
            </w:r>
          </w:p>
        </w:tc>
        <w:tc>
          <w:tcPr>
            <w:tcW w:w="0" w:type="auto"/>
            <w:vAlign w:val="center"/>
            <w:hideMark/>
          </w:tcPr>
          <w:p w14:paraId="67088017" w14:textId="2C8B97A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Price &gt; HMA(9) → Buy.</w:t>
            </w:r>
          </w:p>
        </w:tc>
        <w:tc>
          <w:tcPr>
            <w:tcW w:w="0" w:type="auto"/>
            <w:vAlign w:val="center"/>
            <w:hideMark/>
          </w:tcPr>
          <w:p w14:paraId="4C26EA9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Price &lt; HMA(9) → Sell.</w:t>
            </w:r>
          </w:p>
        </w:tc>
      </w:tr>
      <w:tr w:rsidR="00F23357" w:rsidRPr="00F23357" w14:paraId="1EF542A0" w14:textId="77777777" w:rsidTr="00F23357">
        <w:trPr>
          <w:tblCellSpacing w:w="15" w:type="dxa"/>
        </w:trPr>
        <w:tc>
          <w:tcPr>
            <w:tcW w:w="0" w:type="auto"/>
            <w:vAlign w:val="center"/>
            <w:hideMark/>
          </w:tcPr>
          <w:p w14:paraId="7C05B9BD"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Volume-Weighted MA</w:t>
            </w:r>
          </w:p>
        </w:tc>
        <w:tc>
          <w:tcPr>
            <w:tcW w:w="0" w:type="auto"/>
            <w:vAlign w:val="center"/>
            <w:hideMark/>
          </w:tcPr>
          <w:p w14:paraId="02B37AE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20 (period)</w:t>
            </w:r>
          </w:p>
        </w:tc>
        <w:tc>
          <w:tcPr>
            <w:tcW w:w="0" w:type="auto"/>
            <w:vAlign w:val="center"/>
            <w:hideMark/>
          </w:tcPr>
          <w:p w14:paraId="3A7EB17B" w14:textId="0245CB2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Price &gt; VWMA(20) → Buy.</w:t>
            </w:r>
          </w:p>
        </w:tc>
        <w:tc>
          <w:tcPr>
            <w:tcW w:w="0" w:type="auto"/>
            <w:vAlign w:val="center"/>
            <w:hideMark/>
          </w:tcPr>
          <w:p w14:paraId="296B930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Price &lt; VWMA(20) → Sell.</w:t>
            </w:r>
          </w:p>
        </w:tc>
      </w:tr>
      <w:tr w:rsidR="00F23357" w:rsidRPr="00F23357" w14:paraId="0C64F984" w14:textId="77777777" w:rsidTr="00F23357">
        <w:trPr>
          <w:tblCellSpacing w:w="15" w:type="dxa"/>
        </w:trPr>
        <w:tc>
          <w:tcPr>
            <w:tcW w:w="0" w:type="auto"/>
            <w:vAlign w:val="center"/>
            <w:hideMark/>
          </w:tcPr>
          <w:p w14:paraId="4209B2FD"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Ichimoku Cloud</w:t>
            </w:r>
            <w:r w:rsidRPr="00F23357">
              <w:rPr>
                <w:rFonts w:ascii="Cambria" w:hAnsi="Cambria"/>
                <w:sz w:val="24"/>
                <w:szCs w:val="24"/>
              </w:rPr>
              <w:t xml:space="preserve"> (Baseline focus)</w:t>
            </w:r>
          </w:p>
        </w:tc>
        <w:tc>
          <w:tcPr>
            <w:tcW w:w="0" w:type="auto"/>
            <w:vAlign w:val="center"/>
            <w:hideMark/>
          </w:tcPr>
          <w:p w14:paraId="09247CF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9,26,52 (std periods)</w:t>
            </w:r>
          </w:p>
        </w:tc>
        <w:tc>
          <w:tcPr>
            <w:tcW w:w="0" w:type="auto"/>
            <w:vAlign w:val="center"/>
            <w:hideMark/>
          </w:tcPr>
          <w:p w14:paraId="57DAB62B" w14:textId="4A9000DE"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Tenkan (conv. line) crosses above Kijun (base line) </w:t>
            </w:r>
            <w:r w:rsidRPr="00F23357">
              <w:rPr>
                <w:rFonts w:ascii="Cambria" w:hAnsi="Cambria"/>
                <w:b/>
                <w:bCs/>
                <w:sz w:val="24"/>
                <w:szCs w:val="24"/>
              </w:rPr>
              <w:t>and</w:t>
            </w:r>
            <w:r w:rsidRPr="00F23357">
              <w:rPr>
                <w:rFonts w:ascii="Cambria" w:hAnsi="Cambria"/>
                <w:sz w:val="24"/>
                <w:szCs w:val="24"/>
              </w:rPr>
              <w:t xml:space="preserve"> price above key Ichimoku levels (e.g. above Span A) with bullish cloud trend. </w:t>
            </w:r>
            <w:r w:rsidRPr="00F23357">
              <w:rPr>
                <w:rFonts w:ascii="Cambria" w:hAnsi="Cambria"/>
                <w:i/>
                <w:iCs/>
                <w:sz w:val="24"/>
                <w:szCs w:val="24"/>
              </w:rPr>
              <w:t>(Bullish TK cross, confirming uptrend)</w:t>
            </w:r>
            <w:r w:rsidRPr="00F23357">
              <w:rPr>
                <w:rFonts w:ascii="Cambria" w:hAnsi="Cambria"/>
                <w:sz w:val="24"/>
                <w:szCs w:val="24"/>
              </w:rPr>
              <w:t>.</w:t>
            </w:r>
          </w:p>
        </w:tc>
        <w:tc>
          <w:tcPr>
            <w:tcW w:w="0" w:type="auto"/>
            <w:vAlign w:val="center"/>
            <w:hideMark/>
          </w:tcPr>
          <w:p w14:paraId="7C8B706D" w14:textId="117E3319"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Tenkan crosses below Kijun </w:t>
            </w:r>
            <w:r w:rsidRPr="00F23357">
              <w:rPr>
                <w:rFonts w:ascii="Cambria" w:hAnsi="Cambria"/>
                <w:b/>
                <w:bCs/>
                <w:sz w:val="24"/>
                <w:szCs w:val="24"/>
              </w:rPr>
              <w:t>and</w:t>
            </w:r>
            <w:r w:rsidRPr="00F23357">
              <w:rPr>
                <w:rFonts w:ascii="Cambria" w:hAnsi="Cambria"/>
                <w:sz w:val="24"/>
                <w:szCs w:val="24"/>
              </w:rPr>
              <w:t xml:space="preserve"> price below key level with bearish cloud (Span B &gt; Span A). </w:t>
            </w:r>
            <w:r w:rsidRPr="00F23357">
              <w:rPr>
                <w:rFonts w:ascii="Cambria" w:hAnsi="Cambria"/>
                <w:i/>
                <w:iCs/>
                <w:sz w:val="24"/>
                <w:szCs w:val="24"/>
              </w:rPr>
              <w:t>(Bearish TK cross, confirming downtrend)</w:t>
            </w:r>
            <w:r w:rsidRPr="00F23357">
              <w:rPr>
                <w:rFonts w:ascii="Cambria" w:hAnsi="Cambria"/>
                <w:sz w:val="24"/>
                <w:szCs w:val="24"/>
              </w:rPr>
              <w:t>.</w:t>
            </w:r>
          </w:p>
        </w:tc>
      </w:tr>
    </w:tbl>
    <w:p w14:paraId="6D544951" w14:textId="77777777" w:rsidR="00350C87" w:rsidRDefault="00350C87" w:rsidP="00EC741C">
      <w:pPr>
        <w:spacing w:after="40" w:line="240" w:lineRule="auto"/>
        <w:rPr>
          <w:rFonts w:ascii="Cambria" w:hAnsi="Cambria"/>
          <w:i/>
          <w:iCs/>
          <w:sz w:val="24"/>
          <w:szCs w:val="24"/>
        </w:rPr>
      </w:pPr>
    </w:p>
    <w:p w14:paraId="18C4F06E" w14:textId="1D875F00"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Table 1: Indicators in the TradingView 26-summary, with default parameters and their buy/sell signal rules. Neutral (0) is given if conditions are not met.</w:t>
      </w:r>
    </w:p>
    <w:p w14:paraId="56487DA2" w14:textId="2F6B1149"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 xml:space="preserve">(Sources: Derived from TradingView’s open-source </w:t>
      </w:r>
      <w:r w:rsidRPr="00F23357">
        <w:rPr>
          <w:rFonts w:ascii="Cambria" w:hAnsi="Cambria"/>
          <w:b/>
          <w:bCs/>
          <w:i/>
          <w:iCs/>
          <w:sz w:val="24"/>
          <w:szCs w:val="24"/>
        </w:rPr>
        <w:t>Technical Ratings</w:t>
      </w:r>
      <w:r w:rsidRPr="00F23357">
        <w:rPr>
          <w:rFonts w:ascii="Cambria" w:hAnsi="Cambria"/>
          <w:i/>
          <w:iCs/>
          <w:sz w:val="24"/>
          <w:szCs w:val="24"/>
        </w:rPr>
        <w:t xml:space="preserve"> script conditions and indicator definitions.)</w:t>
      </w:r>
    </w:p>
    <w:p w14:paraId="365E6C34" w14:textId="77777777" w:rsidR="00350C87" w:rsidRDefault="00350C87" w:rsidP="00EC741C">
      <w:pPr>
        <w:spacing w:after="40" w:line="240" w:lineRule="auto"/>
        <w:rPr>
          <w:rFonts w:ascii="Cambria" w:hAnsi="Cambria"/>
          <w:sz w:val="24"/>
          <w:szCs w:val="24"/>
        </w:rPr>
      </w:pPr>
    </w:p>
    <w:p w14:paraId="3608893E" w14:textId="558DA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 few points worth noting:</w:t>
      </w:r>
    </w:p>
    <w:p w14:paraId="0085DDC1" w14:textId="744B35EF" w:rsidR="00F23357" w:rsidRPr="00F23357" w:rsidRDefault="00F23357" w:rsidP="00EC741C">
      <w:pPr>
        <w:numPr>
          <w:ilvl w:val="0"/>
          <w:numId w:val="4"/>
        </w:numPr>
        <w:spacing w:after="40" w:line="240" w:lineRule="auto"/>
        <w:rPr>
          <w:rFonts w:ascii="Cambria" w:hAnsi="Cambria"/>
          <w:sz w:val="24"/>
          <w:szCs w:val="24"/>
        </w:rPr>
      </w:pPr>
      <w:r w:rsidRPr="00F23357">
        <w:rPr>
          <w:rFonts w:ascii="Cambria" w:hAnsi="Cambria"/>
          <w:sz w:val="24"/>
          <w:szCs w:val="24"/>
        </w:rPr>
        <w:t xml:space="preserve">The </w:t>
      </w:r>
      <w:r w:rsidRPr="00F23357">
        <w:rPr>
          <w:rFonts w:ascii="Cambria" w:hAnsi="Cambria"/>
          <w:b/>
          <w:bCs/>
          <w:sz w:val="24"/>
          <w:szCs w:val="24"/>
        </w:rPr>
        <w:t>Moving Averages</w:t>
      </w:r>
      <w:r w:rsidRPr="00F23357">
        <w:rPr>
          <w:rFonts w:ascii="Cambria" w:hAnsi="Cambria"/>
          <w:sz w:val="24"/>
          <w:szCs w:val="24"/>
        </w:rPr>
        <w:t xml:space="preserve"> block contributes 15 out of the 26 votes. Because price relative to each MA often yields similar signals (if price is in a strong uptrend it will be above most MAs, yielding many “Buy” votes at once), the MA group can heavily sway the overall rating. For instance, if price of a stock is above all its 6 SMAs and 6 EMAs (and above HMA and VWMA), that’s already ~14 bullish votes from MAs alone. This is why TradingView often shows a separate count for “Moving Averages: X Buy / Y Sell” distinct from “Oscillators: X Buy / Y Sell”. It helps users see if trend-following indicators (MAs) are in agreement versus momentum oscillators.</w:t>
      </w:r>
    </w:p>
    <w:p w14:paraId="2A98DA81" w14:textId="174E92B6" w:rsidR="00F23357" w:rsidRPr="00F23357" w:rsidRDefault="00F23357" w:rsidP="00EC741C">
      <w:pPr>
        <w:numPr>
          <w:ilvl w:val="0"/>
          <w:numId w:val="4"/>
        </w:numPr>
        <w:spacing w:after="40" w:line="240" w:lineRule="auto"/>
        <w:rPr>
          <w:rFonts w:ascii="Cambria" w:hAnsi="Cambria"/>
          <w:sz w:val="24"/>
          <w:szCs w:val="24"/>
        </w:rPr>
      </w:pPr>
      <w:r w:rsidRPr="00F23357">
        <w:rPr>
          <w:rFonts w:ascii="Cambria" w:hAnsi="Cambria"/>
          <w:b/>
          <w:bCs/>
          <w:sz w:val="24"/>
          <w:szCs w:val="24"/>
        </w:rPr>
        <w:t>Ichimoku Cloud</w:t>
      </w:r>
      <w:r w:rsidRPr="00F23357">
        <w:rPr>
          <w:rFonts w:ascii="Cambria" w:hAnsi="Cambria"/>
          <w:sz w:val="24"/>
          <w:szCs w:val="24"/>
        </w:rPr>
        <w:t xml:space="preserve"> is represented in the MA group. In older versions, they counted multiple Ichimoku lines separately (Conversion line, Base line, Senkou spans), but the current implementation simplifies it to one composite signal. So even though Tenkan and Kijun aren’t individually listed on the UI, their interaction yields one vote.</w:t>
      </w:r>
    </w:p>
    <w:p w14:paraId="450352D7" w14:textId="266CB51F" w:rsidR="00F23357" w:rsidRPr="00F23357" w:rsidRDefault="00F23357" w:rsidP="00EC741C">
      <w:pPr>
        <w:numPr>
          <w:ilvl w:val="0"/>
          <w:numId w:val="4"/>
        </w:numPr>
        <w:spacing w:after="40" w:line="240" w:lineRule="auto"/>
        <w:rPr>
          <w:rFonts w:ascii="Cambria" w:hAnsi="Cambria"/>
          <w:sz w:val="24"/>
          <w:szCs w:val="24"/>
        </w:rPr>
      </w:pPr>
      <w:r w:rsidRPr="00F23357">
        <w:rPr>
          <w:rFonts w:ascii="Cambria" w:hAnsi="Cambria"/>
          <w:sz w:val="24"/>
          <w:szCs w:val="24"/>
        </w:rPr>
        <w:t xml:space="preserve">The </w:t>
      </w:r>
      <w:r w:rsidRPr="00F23357">
        <w:rPr>
          <w:rFonts w:ascii="Cambria" w:hAnsi="Cambria"/>
          <w:b/>
          <w:bCs/>
          <w:sz w:val="24"/>
          <w:szCs w:val="24"/>
        </w:rPr>
        <w:t>Oscillators</w:t>
      </w:r>
      <w:r w:rsidRPr="00F23357">
        <w:rPr>
          <w:rFonts w:ascii="Cambria" w:hAnsi="Cambria"/>
          <w:sz w:val="24"/>
          <w:szCs w:val="24"/>
        </w:rPr>
        <w:t xml:space="preserve"> block has 11 votes. They are more mixed by nature (some might be bullish while others bearish, depending on price momentum vs. trend). E.g., in a strongly trending market, many oscillators might flash overbought (sell) even as trend indicators say buy. The summary often shows something like “Oscillators: Neutral (e.g. 2 Buy, 7 Neutral, 2 Sell) vs MAs: Strong Buy (e.g. 12 Buy, 0 Sell)” for a strong uptrend scenario, and the overall might lean “Buy” because the MA votes dominate if oscillators aren’t unanimously opposite.</w:t>
      </w:r>
    </w:p>
    <w:p w14:paraId="18BBA63F" w14:textId="77777777" w:rsidR="005A04F1" w:rsidRDefault="005A04F1" w:rsidP="00EC741C">
      <w:pPr>
        <w:spacing w:after="40" w:line="240" w:lineRule="auto"/>
        <w:rPr>
          <w:rFonts w:ascii="Cambria" w:hAnsi="Cambria"/>
          <w:sz w:val="24"/>
          <w:szCs w:val="24"/>
        </w:rPr>
      </w:pPr>
    </w:p>
    <w:p w14:paraId="2B8DEE7E" w14:textId="59226CFA"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By listing all 26, we ensure we can </w:t>
      </w:r>
      <w:r w:rsidRPr="00F23357">
        <w:rPr>
          <w:rFonts w:ascii="Cambria" w:hAnsi="Cambria"/>
          <w:b/>
          <w:bCs/>
          <w:sz w:val="24"/>
          <w:szCs w:val="24"/>
        </w:rPr>
        <w:t>replicate each indicator’s value and signal state</w:t>
      </w:r>
      <w:r w:rsidRPr="00F23357">
        <w:rPr>
          <w:rFonts w:ascii="Cambria" w:hAnsi="Cambria"/>
          <w:sz w:val="24"/>
          <w:szCs w:val="24"/>
        </w:rPr>
        <w:t xml:space="preserve"> exactly in our pipeline. We will need to compute each according to the above parameters and then apply these conditions to get +1/0/–1 outputs for aggregation.</w:t>
      </w:r>
    </w:p>
    <w:p w14:paraId="7A66A88B" w14:textId="77777777" w:rsidR="00350C87" w:rsidRDefault="00350C87">
      <w:pPr>
        <w:rPr>
          <w:rFonts w:ascii="Cambria" w:hAnsi="Cambria"/>
          <w:b/>
          <w:bCs/>
          <w:sz w:val="24"/>
          <w:szCs w:val="24"/>
        </w:rPr>
      </w:pPr>
      <w:r>
        <w:rPr>
          <w:rFonts w:ascii="Cambria" w:hAnsi="Cambria"/>
          <w:b/>
          <w:bCs/>
          <w:sz w:val="24"/>
          <w:szCs w:val="24"/>
        </w:rPr>
        <w:br w:type="page"/>
      </w:r>
    </w:p>
    <w:p w14:paraId="7F03149D" w14:textId="5F69D6EA"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lastRenderedPageBreak/>
        <w:t>3. Aggregation Logic</w:t>
      </w:r>
    </w:p>
    <w:p w14:paraId="343AB7C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After computing all 26 indicator signals, TradingView aggregates them in a specific way to produce the familiar rating text (“Strong Buy”, “Neutral”, etc.) and counts. The steps are:</w:t>
      </w:r>
    </w:p>
    <w:p w14:paraId="4BA85688" w14:textId="336D3696" w:rsidR="00F23357" w:rsidRPr="00F23357" w:rsidRDefault="00F23357" w:rsidP="00EC741C">
      <w:pPr>
        <w:numPr>
          <w:ilvl w:val="0"/>
          <w:numId w:val="5"/>
        </w:numPr>
        <w:spacing w:after="40" w:line="240" w:lineRule="auto"/>
        <w:rPr>
          <w:rFonts w:ascii="Cambria" w:hAnsi="Cambria"/>
          <w:sz w:val="24"/>
          <w:szCs w:val="24"/>
        </w:rPr>
      </w:pPr>
      <w:r w:rsidRPr="00F23357">
        <w:rPr>
          <w:rFonts w:ascii="Cambria" w:hAnsi="Cambria"/>
          <w:b/>
          <w:bCs/>
          <w:sz w:val="24"/>
          <w:szCs w:val="24"/>
        </w:rPr>
        <w:t>Per-indicator scoring:</w:t>
      </w:r>
      <w:r w:rsidRPr="00F23357">
        <w:rPr>
          <w:rFonts w:ascii="Cambria" w:hAnsi="Cambria"/>
          <w:sz w:val="24"/>
          <w:szCs w:val="24"/>
        </w:rPr>
        <w:t xml:space="preserve"> Each indicator’s condition (from Section 2) yields </w:t>
      </w:r>
      <w:r w:rsidRPr="00F23357">
        <w:rPr>
          <w:rFonts w:ascii="Cambria" w:hAnsi="Cambria"/>
          <w:i/>
          <w:iCs/>
          <w:sz w:val="24"/>
          <w:szCs w:val="24"/>
        </w:rPr>
        <w:t>+1 (bullish)</w:t>
      </w:r>
      <w:r w:rsidRPr="00F23357">
        <w:rPr>
          <w:rFonts w:ascii="Cambria" w:hAnsi="Cambria"/>
          <w:sz w:val="24"/>
          <w:szCs w:val="24"/>
        </w:rPr>
        <w:t xml:space="preserve">, </w:t>
      </w:r>
      <w:r w:rsidRPr="00F23357">
        <w:rPr>
          <w:rFonts w:ascii="Cambria" w:hAnsi="Cambria"/>
          <w:i/>
          <w:iCs/>
          <w:sz w:val="24"/>
          <w:szCs w:val="24"/>
        </w:rPr>
        <w:t>0 (neutral)</w:t>
      </w:r>
      <w:r w:rsidRPr="00F23357">
        <w:rPr>
          <w:rFonts w:ascii="Cambria" w:hAnsi="Cambria"/>
          <w:sz w:val="24"/>
          <w:szCs w:val="24"/>
        </w:rPr>
        <w:t xml:space="preserve">, or </w:t>
      </w:r>
      <w:r w:rsidRPr="00F23357">
        <w:rPr>
          <w:rFonts w:ascii="Cambria" w:hAnsi="Cambria"/>
          <w:i/>
          <w:iCs/>
          <w:sz w:val="24"/>
          <w:szCs w:val="24"/>
        </w:rPr>
        <w:t>–1 (bearish)</w:t>
      </w:r>
      <w:r w:rsidRPr="00F23357">
        <w:rPr>
          <w:rFonts w:ascii="Cambria" w:hAnsi="Cambria"/>
          <w:sz w:val="24"/>
          <w:szCs w:val="24"/>
        </w:rPr>
        <w:t>. These are essentially votes. For example, if price is above the 50 EMA, that indicator gives +1; if RSI is between 30 and 70 (no extreme), it gives 0; if Stoch crosses down from &gt;80, it gives –1, etc.</w:t>
      </w:r>
    </w:p>
    <w:p w14:paraId="140C7D12" w14:textId="7F668B2C" w:rsidR="00F23357" w:rsidRPr="00F23357" w:rsidRDefault="00F23357" w:rsidP="00EC741C">
      <w:pPr>
        <w:numPr>
          <w:ilvl w:val="0"/>
          <w:numId w:val="5"/>
        </w:numPr>
        <w:spacing w:after="40" w:line="240" w:lineRule="auto"/>
        <w:rPr>
          <w:rFonts w:ascii="Cambria" w:hAnsi="Cambria"/>
          <w:sz w:val="24"/>
          <w:szCs w:val="24"/>
        </w:rPr>
      </w:pPr>
      <w:r w:rsidRPr="00F23357">
        <w:rPr>
          <w:rFonts w:ascii="Cambria" w:hAnsi="Cambria"/>
          <w:b/>
          <w:bCs/>
          <w:sz w:val="24"/>
          <w:szCs w:val="24"/>
        </w:rPr>
        <w:t>Group averaging:</w:t>
      </w:r>
      <w:r w:rsidRPr="00F23357">
        <w:rPr>
          <w:rFonts w:ascii="Cambria" w:hAnsi="Cambria"/>
          <w:sz w:val="24"/>
          <w:szCs w:val="24"/>
        </w:rPr>
        <w:t xml:space="preserve"> TradingView separates the indicators into two groups: </w:t>
      </w:r>
      <w:r w:rsidRPr="00F23357">
        <w:rPr>
          <w:rFonts w:ascii="Cambria" w:hAnsi="Cambria"/>
          <w:b/>
          <w:bCs/>
          <w:sz w:val="24"/>
          <w:szCs w:val="24"/>
        </w:rPr>
        <w:t>Moving Averages (15 total)</w:t>
      </w:r>
      <w:r w:rsidRPr="00F23357">
        <w:rPr>
          <w:rFonts w:ascii="Cambria" w:hAnsi="Cambria"/>
          <w:sz w:val="24"/>
          <w:szCs w:val="24"/>
        </w:rPr>
        <w:t xml:space="preserve"> and </w:t>
      </w:r>
      <w:r w:rsidRPr="00F23357">
        <w:rPr>
          <w:rFonts w:ascii="Cambria" w:hAnsi="Cambria"/>
          <w:b/>
          <w:bCs/>
          <w:sz w:val="24"/>
          <w:szCs w:val="24"/>
        </w:rPr>
        <w:t>Oscillators (11 total)</w:t>
      </w:r>
      <w:r w:rsidRPr="00F23357">
        <w:rPr>
          <w:rFonts w:ascii="Cambria" w:hAnsi="Cambria"/>
          <w:sz w:val="24"/>
          <w:szCs w:val="24"/>
        </w:rPr>
        <w:t xml:space="preserve">. It calculates a </w:t>
      </w:r>
      <w:r w:rsidRPr="00F23357">
        <w:rPr>
          <w:rFonts w:ascii="Cambria" w:hAnsi="Cambria"/>
          <w:b/>
          <w:bCs/>
          <w:sz w:val="24"/>
          <w:szCs w:val="24"/>
        </w:rPr>
        <w:t>group score</w:t>
      </w:r>
      <w:r w:rsidRPr="00F23357">
        <w:rPr>
          <w:rFonts w:ascii="Cambria" w:hAnsi="Cambria"/>
          <w:sz w:val="24"/>
          <w:szCs w:val="24"/>
        </w:rPr>
        <w:t xml:space="preserve"> by averaging the values in each group. Essentially:</w:t>
      </w:r>
    </w:p>
    <w:p w14:paraId="3E26D0F7" w14:textId="60A92177" w:rsidR="00F23357" w:rsidRPr="00F23357" w:rsidRDefault="00F23357" w:rsidP="00EC741C">
      <w:pPr>
        <w:numPr>
          <w:ilvl w:val="1"/>
          <w:numId w:val="5"/>
        </w:numPr>
        <w:spacing w:after="40" w:line="240" w:lineRule="auto"/>
        <w:rPr>
          <w:rFonts w:ascii="Cambria" w:hAnsi="Cambria"/>
          <w:sz w:val="24"/>
          <w:szCs w:val="24"/>
        </w:rPr>
      </w:pPr>
      <w:r w:rsidRPr="00F23357">
        <w:rPr>
          <w:rFonts w:ascii="Cambria" w:hAnsi="Cambria"/>
          <w:b/>
          <w:bCs/>
          <w:sz w:val="24"/>
          <w:szCs w:val="24"/>
        </w:rPr>
        <w:t>MAs group score</w:t>
      </w:r>
      <w:r w:rsidRPr="00F23357">
        <w:rPr>
          <w:rFonts w:ascii="Cambria" w:hAnsi="Cambria"/>
          <w:sz w:val="24"/>
          <w:szCs w:val="24"/>
        </w:rPr>
        <w:t xml:space="preserve"> = (sum of MA component signals) / (number of MAs that are valid). (Note: if some MAs can’t be computed due to not enough data, they are excluded from count – e.g. a 200-period SMA won’t exist for the first 200 bars. TradingView’s code uses an averaging function that ignores </w:t>
      </w:r>
      <w:proofErr w:type="spellStart"/>
      <w:r w:rsidRPr="00F23357">
        <w:rPr>
          <w:rFonts w:ascii="Cambria" w:hAnsi="Cambria"/>
          <w:sz w:val="24"/>
          <w:szCs w:val="24"/>
        </w:rPr>
        <w:t>na</w:t>
      </w:r>
      <w:proofErr w:type="spellEnd"/>
      <w:r w:rsidRPr="00F23357">
        <w:rPr>
          <w:rFonts w:ascii="Cambria" w:hAnsi="Cambria"/>
          <w:sz w:val="24"/>
          <w:szCs w:val="24"/>
        </w:rPr>
        <w:t xml:space="preserve"> (not available) values.)</w:t>
      </w:r>
    </w:p>
    <w:p w14:paraId="722B5AC2" w14:textId="5375AB3F" w:rsidR="00F23357" w:rsidRPr="00F23357" w:rsidRDefault="00F23357" w:rsidP="00EC741C">
      <w:pPr>
        <w:numPr>
          <w:ilvl w:val="1"/>
          <w:numId w:val="5"/>
        </w:numPr>
        <w:spacing w:after="40" w:line="240" w:lineRule="auto"/>
        <w:rPr>
          <w:rFonts w:ascii="Cambria" w:hAnsi="Cambria"/>
          <w:sz w:val="24"/>
          <w:szCs w:val="24"/>
        </w:rPr>
      </w:pPr>
      <w:r w:rsidRPr="00F23357">
        <w:rPr>
          <w:rFonts w:ascii="Cambria" w:hAnsi="Cambria"/>
          <w:b/>
          <w:bCs/>
          <w:sz w:val="24"/>
          <w:szCs w:val="24"/>
        </w:rPr>
        <w:t>Oscillators group score</w:t>
      </w:r>
      <w:r w:rsidRPr="00F23357">
        <w:rPr>
          <w:rFonts w:ascii="Cambria" w:hAnsi="Cambria"/>
          <w:sz w:val="24"/>
          <w:szCs w:val="24"/>
        </w:rPr>
        <w:t xml:space="preserve"> = (sum of oscillator signals) / 11 (or fewer if some are na).</w:t>
      </w:r>
    </w:p>
    <w:p w14:paraId="0E82FBDE" w14:textId="77777777" w:rsidR="005A04F1" w:rsidRDefault="005A04F1" w:rsidP="00EC741C">
      <w:pPr>
        <w:spacing w:after="40" w:line="240" w:lineRule="auto"/>
        <w:rPr>
          <w:rFonts w:ascii="Cambria" w:hAnsi="Cambria"/>
          <w:sz w:val="24"/>
          <w:szCs w:val="24"/>
        </w:rPr>
      </w:pPr>
    </w:p>
    <w:p w14:paraId="0445CC2D" w14:textId="71E58DEF"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Each group score thus ranges from +1 (if all components in that group are bullish) to –1 (if all are bearish), with 0 meaning a balance or indeterminate mix. For example, if out of 11 oscillators, 3 are buy (+1), 2 are sell (–1), and 6 are neutral (0), the sum is +3 + (–2) + 0 = +1, divided by 11 = +0.09 ≈ </w:t>
      </w:r>
      <w:r w:rsidRPr="00F23357">
        <w:rPr>
          <w:rFonts w:ascii="Cambria" w:hAnsi="Cambria"/>
          <w:b/>
          <w:bCs/>
          <w:sz w:val="24"/>
          <w:szCs w:val="24"/>
        </w:rPr>
        <w:t>Neutral</w:t>
      </w:r>
      <w:r w:rsidRPr="00F23357">
        <w:rPr>
          <w:rFonts w:ascii="Cambria" w:hAnsi="Cambria"/>
          <w:sz w:val="24"/>
          <w:szCs w:val="24"/>
        </w:rPr>
        <w:t xml:space="preserve"> slight bullish. TradingView likely rounds or thresholds these for display (they show counts of how many are Buy/Sell rather than the exact average to users, but internally use the average for rating).</w:t>
      </w:r>
    </w:p>
    <w:p w14:paraId="04B68C07" w14:textId="758099B2" w:rsidR="00F23357" w:rsidRPr="00F23357" w:rsidRDefault="00F23357" w:rsidP="00EC741C">
      <w:pPr>
        <w:numPr>
          <w:ilvl w:val="0"/>
          <w:numId w:val="5"/>
        </w:numPr>
        <w:spacing w:after="40" w:line="240" w:lineRule="auto"/>
        <w:rPr>
          <w:rFonts w:ascii="Cambria" w:hAnsi="Cambria"/>
          <w:sz w:val="24"/>
          <w:szCs w:val="24"/>
        </w:rPr>
      </w:pPr>
      <w:r w:rsidRPr="00F23357">
        <w:rPr>
          <w:rFonts w:ascii="Cambria" w:hAnsi="Cambria"/>
          <w:b/>
          <w:bCs/>
          <w:sz w:val="24"/>
          <w:szCs w:val="24"/>
        </w:rPr>
        <w:t>Overall Rating:</w:t>
      </w:r>
      <w:r w:rsidRPr="00F23357">
        <w:rPr>
          <w:rFonts w:ascii="Cambria" w:hAnsi="Cambria"/>
          <w:sz w:val="24"/>
          <w:szCs w:val="24"/>
        </w:rPr>
        <w:t xml:space="preserve"> It then takes the average of the two group scores (MAs and Oscillators) for the </w:t>
      </w:r>
      <w:r w:rsidRPr="00F23357">
        <w:rPr>
          <w:rFonts w:ascii="Cambria" w:hAnsi="Cambria"/>
          <w:b/>
          <w:bCs/>
          <w:sz w:val="24"/>
          <w:szCs w:val="24"/>
        </w:rPr>
        <w:t>combined rating</w:t>
      </w:r>
      <w:r w:rsidRPr="00F23357">
        <w:rPr>
          <w:rFonts w:ascii="Cambria" w:hAnsi="Cambria"/>
          <w:sz w:val="24"/>
          <w:szCs w:val="24"/>
        </w:rPr>
        <w:t>. By default, they weight the two groups equally (each 50%). The result is a single composite value between –1 and +1. This numeric value is mapped to text labels:</w:t>
      </w:r>
    </w:p>
    <w:p w14:paraId="6A26AC6D" w14:textId="6195344D" w:rsidR="00F23357" w:rsidRPr="00F23357" w:rsidRDefault="00F23357" w:rsidP="00EC741C">
      <w:pPr>
        <w:numPr>
          <w:ilvl w:val="1"/>
          <w:numId w:val="5"/>
        </w:numPr>
        <w:spacing w:after="40" w:line="240" w:lineRule="auto"/>
        <w:rPr>
          <w:rFonts w:ascii="Cambria" w:hAnsi="Cambria"/>
          <w:sz w:val="24"/>
          <w:szCs w:val="24"/>
        </w:rPr>
      </w:pPr>
      <w:r w:rsidRPr="00F23357">
        <w:rPr>
          <w:rFonts w:ascii="Cambria" w:hAnsi="Cambria"/>
          <w:sz w:val="24"/>
          <w:szCs w:val="24"/>
        </w:rPr>
        <w:t xml:space="preserve">If overall score &gt; +0.5 → </w:t>
      </w:r>
      <w:r w:rsidRPr="00F23357">
        <w:rPr>
          <w:rFonts w:ascii="Cambria" w:hAnsi="Cambria"/>
          <w:b/>
          <w:bCs/>
          <w:sz w:val="24"/>
          <w:szCs w:val="24"/>
        </w:rPr>
        <w:t>“Strong Buy”</w:t>
      </w:r>
      <w:r w:rsidRPr="00F23357">
        <w:rPr>
          <w:rFonts w:ascii="Cambria" w:hAnsi="Cambria"/>
          <w:sz w:val="24"/>
          <w:szCs w:val="24"/>
        </w:rPr>
        <w:t>.</w:t>
      </w:r>
    </w:p>
    <w:p w14:paraId="68B1C12A" w14:textId="34046AE1" w:rsidR="00F23357" w:rsidRPr="00F23357" w:rsidRDefault="00F23357" w:rsidP="00EC741C">
      <w:pPr>
        <w:numPr>
          <w:ilvl w:val="1"/>
          <w:numId w:val="5"/>
        </w:numPr>
        <w:spacing w:after="40" w:line="240" w:lineRule="auto"/>
        <w:rPr>
          <w:rFonts w:ascii="Cambria" w:hAnsi="Cambria"/>
          <w:sz w:val="24"/>
          <w:szCs w:val="24"/>
        </w:rPr>
      </w:pPr>
      <w:r w:rsidRPr="00F23357">
        <w:rPr>
          <w:rFonts w:ascii="Cambria" w:hAnsi="Cambria"/>
          <w:sz w:val="24"/>
          <w:szCs w:val="24"/>
        </w:rPr>
        <w:t xml:space="preserve">+0.1 (but ≤0.5) → </w:t>
      </w:r>
      <w:r w:rsidRPr="00F23357">
        <w:rPr>
          <w:rFonts w:ascii="Cambria" w:hAnsi="Cambria"/>
          <w:b/>
          <w:bCs/>
          <w:sz w:val="24"/>
          <w:szCs w:val="24"/>
        </w:rPr>
        <w:t>“Buy”</w:t>
      </w:r>
      <w:r w:rsidRPr="00F23357">
        <w:rPr>
          <w:rFonts w:ascii="Cambria" w:hAnsi="Cambria"/>
          <w:sz w:val="24"/>
          <w:szCs w:val="24"/>
        </w:rPr>
        <w:t>.</w:t>
      </w:r>
    </w:p>
    <w:p w14:paraId="064C53DC" w14:textId="2A4FC18F" w:rsidR="00F23357" w:rsidRPr="00F23357" w:rsidRDefault="00F23357" w:rsidP="00EC741C">
      <w:pPr>
        <w:numPr>
          <w:ilvl w:val="1"/>
          <w:numId w:val="5"/>
        </w:numPr>
        <w:spacing w:after="40" w:line="240" w:lineRule="auto"/>
        <w:rPr>
          <w:rFonts w:ascii="Cambria" w:hAnsi="Cambria"/>
          <w:sz w:val="24"/>
          <w:szCs w:val="24"/>
        </w:rPr>
      </w:pPr>
      <w:r w:rsidRPr="00F23357">
        <w:rPr>
          <w:rFonts w:ascii="Cambria" w:hAnsi="Cambria"/>
          <w:sz w:val="24"/>
          <w:szCs w:val="24"/>
        </w:rPr>
        <w:t xml:space="preserve">Between –0.1 and +0.1 (inclusive) → </w:t>
      </w:r>
      <w:r w:rsidRPr="00F23357">
        <w:rPr>
          <w:rFonts w:ascii="Cambria" w:hAnsi="Cambria"/>
          <w:b/>
          <w:bCs/>
          <w:sz w:val="24"/>
          <w:szCs w:val="24"/>
        </w:rPr>
        <w:t>“Neutral”</w:t>
      </w:r>
      <w:r w:rsidR="00EC741C" w:rsidRPr="00F23357">
        <w:rPr>
          <w:rFonts w:ascii="Cambria" w:hAnsi="Cambria"/>
          <w:sz w:val="24"/>
          <w:szCs w:val="24"/>
        </w:rPr>
        <w:t xml:space="preserve"> </w:t>
      </w:r>
    </w:p>
    <w:p w14:paraId="3939CC1B" w14:textId="77777777" w:rsidR="00F23357" w:rsidRPr="00F23357" w:rsidRDefault="00F23357" w:rsidP="00EC741C">
      <w:pPr>
        <w:numPr>
          <w:ilvl w:val="1"/>
          <w:numId w:val="5"/>
        </w:numPr>
        <w:spacing w:after="40" w:line="240" w:lineRule="auto"/>
        <w:rPr>
          <w:rFonts w:ascii="Cambria" w:hAnsi="Cambria"/>
          <w:sz w:val="24"/>
          <w:szCs w:val="24"/>
        </w:rPr>
      </w:pPr>
      <w:r w:rsidRPr="00F23357">
        <w:rPr>
          <w:rFonts w:ascii="Cambria" w:hAnsi="Cambria"/>
          <w:sz w:val="24"/>
          <w:szCs w:val="24"/>
        </w:rPr>
        <w:t xml:space="preserve">&lt; –0.1 (but ≥ –0.5) → </w:t>
      </w:r>
      <w:r w:rsidRPr="00F23357">
        <w:rPr>
          <w:rFonts w:ascii="Cambria" w:hAnsi="Cambria"/>
          <w:b/>
          <w:bCs/>
          <w:sz w:val="24"/>
          <w:szCs w:val="24"/>
        </w:rPr>
        <w:t>“Sell”</w:t>
      </w:r>
      <w:r w:rsidRPr="00F23357">
        <w:rPr>
          <w:rFonts w:ascii="Cambria" w:hAnsi="Cambria"/>
          <w:sz w:val="24"/>
          <w:szCs w:val="24"/>
        </w:rPr>
        <w:t>.</w:t>
      </w:r>
    </w:p>
    <w:p w14:paraId="7957EF96" w14:textId="50C15833" w:rsidR="00F23357" w:rsidRPr="00F23357" w:rsidRDefault="00F23357" w:rsidP="00EC741C">
      <w:pPr>
        <w:numPr>
          <w:ilvl w:val="1"/>
          <w:numId w:val="5"/>
        </w:numPr>
        <w:spacing w:after="40" w:line="240" w:lineRule="auto"/>
        <w:rPr>
          <w:rFonts w:ascii="Cambria" w:hAnsi="Cambria"/>
          <w:sz w:val="24"/>
          <w:szCs w:val="24"/>
        </w:rPr>
      </w:pPr>
      <w:r w:rsidRPr="00F23357">
        <w:rPr>
          <w:rFonts w:ascii="Cambria" w:hAnsi="Cambria"/>
          <w:sz w:val="24"/>
          <w:szCs w:val="24"/>
        </w:rPr>
        <w:t xml:space="preserve">&lt; –0.5 → </w:t>
      </w:r>
      <w:r w:rsidRPr="00F23357">
        <w:rPr>
          <w:rFonts w:ascii="Cambria" w:hAnsi="Cambria"/>
          <w:b/>
          <w:bCs/>
          <w:sz w:val="24"/>
          <w:szCs w:val="24"/>
        </w:rPr>
        <w:t>“Strong Sell”</w:t>
      </w:r>
      <w:r w:rsidRPr="00F23357">
        <w:rPr>
          <w:rFonts w:ascii="Cambria" w:hAnsi="Cambria"/>
          <w:sz w:val="24"/>
          <w:szCs w:val="24"/>
        </w:rPr>
        <w:t>.</w:t>
      </w:r>
    </w:p>
    <w:p w14:paraId="2D6129C7" w14:textId="77777777" w:rsidR="005A04F1" w:rsidRDefault="005A04F1" w:rsidP="00EC741C">
      <w:pPr>
        <w:spacing w:after="40" w:line="240" w:lineRule="auto"/>
        <w:rPr>
          <w:rFonts w:ascii="Cambria" w:hAnsi="Cambria"/>
          <w:sz w:val="24"/>
          <w:szCs w:val="24"/>
        </w:rPr>
      </w:pPr>
    </w:p>
    <w:p w14:paraId="3D8F4E25" w14:textId="520538CE"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These thresholds (0.1 and 0.5) are explicitly mentioned in </w:t>
      </w:r>
      <w:proofErr w:type="spellStart"/>
      <w:r w:rsidRPr="00F23357">
        <w:rPr>
          <w:rFonts w:ascii="Cambria" w:hAnsi="Cambria"/>
          <w:sz w:val="24"/>
          <w:szCs w:val="24"/>
        </w:rPr>
        <w:t>TradingView’s</w:t>
      </w:r>
      <w:proofErr w:type="spellEnd"/>
      <w:r w:rsidRPr="00F23357">
        <w:rPr>
          <w:rFonts w:ascii="Cambria" w:hAnsi="Cambria"/>
          <w:sz w:val="24"/>
          <w:szCs w:val="24"/>
        </w:rPr>
        <w:t xml:space="preserve"> documentation. They ensure that a slight majority of +1 votes (score just over 0) only registers as a mild “Buy”, whereas an overwhelming consensus (score &gt;0.5) is needed for “Strong Buy”. For instance, if 18 of 26 indicators are bullish (~69% bullish), that likely produces a score around 0.69 (assuming all others neutral), which is above 0.5 → Strong Buy. If 14 are bullish and 2 bearish, 10 neutral, that’s (14 – 2)/26 = +0.46 → just a “Buy”. A perfect +1 from all 26 would be score = 1.0. In practice, “Strong” tends to mean an overwhelming majority (e.g. 22+ of 26 aligned).</w:t>
      </w:r>
    </w:p>
    <w:p w14:paraId="3DB5B6A3" w14:textId="6E9AB3BA" w:rsidR="00F23357" w:rsidRPr="00F23357" w:rsidRDefault="00F23357" w:rsidP="00EC741C">
      <w:pPr>
        <w:numPr>
          <w:ilvl w:val="0"/>
          <w:numId w:val="5"/>
        </w:numPr>
        <w:spacing w:after="40" w:line="240" w:lineRule="auto"/>
        <w:rPr>
          <w:rFonts w:ascii="Cambria" w:hAnsi="Cambria"/>
          <w:sz w:val="24"/>
          <w:szCs w:val="24"/>
        </w:rPr>
      </w:pPr>
      <w:r w:rsidRPr="00F23357">
        <w:rPr>
          <w:rFonts w:ascii="Cambria" w:hAnsi="Cambria"/>
          <w:b/>
          <w:bCs/>
          <w:sz w:val="24"/>
          <w:szCs w:val="24"/>
        </w:rPr>
        <w:t>Displaying counts:</w:t>
      </w:r>
      <w:r w:rsidRPr="00F23357">
        <w:rPr>
          <w:rFonts w:ascii="Cambria" w:hAnsi="Cambria"/>
          <w:sz w:val="24"/>
          <w:szCs w:val="24"/>
        </w:rPr>
        <w:t xml:space="preserve"> TradingView also displays the breakdown: e.g. “Oscillators: 3 Buy, 7 Neutral, 1 Sell” and “Moving Averages: 12 Buy, 0 Neutral, 0 Sell”. These counts come directly from the individual signals (count +1s, 0s, –1s in each category). The overall summary wording corresponds to the combined rating as above (e.g. if overall &gt;0.5, it will show “Strong Buy” at top). The user interface gauge often shows a needle or pointer in a colored zone (red to green) – that is driven by the numeric composite value behind the scenes.</w:t>
      </w:r>
    </w:p>
    <w:p w14:paraId="7F2C52D8" w14:textId="2616C26E" w:rsidR="00F23357" w:rsidRPr="00F23357" w:rsidRDefault="00F23357" w:rsidP="00EC741C">
      <w:pPr>
        <w:numPr>
          <w:ilvl w:val="0"/>
          <w:numId w:val="5"/>
        </w:numPr>
        <w:spacing w:after="40" w:line="240" w:lineRule="auto"/>
        <w:rPr>
          <w:rFonts w:ascii="Cambria" w:hAnsi="Cambria"/>
          <w:sz w:val="24"/>
          <w:szCs w:val="24"/>
        </w:rPr>
      </w:pPr>
      <w:r w:rsidRPr="00F23357">
        <w:rPr>
          <w:rFonts w:ascii="Cambria" w:hAnsi="Cambria"/>
          <w:b/>
          <w:bCs/>
          <w:sz w:val="24"/>
          <w:szCs w:val="24"/>
        </w:rPr>
        <w:t>Weighting and adjustments:</w:t>
      </w:r>
      <w:r w:rsidRPr="00F23357">
        <w:rPr>
          <w:rFonts w:ascii="Cambria" w:hAnsi="Cambria"/>
          <w:sz w:val="24"/>
          <w:szCs w:val="24"/>
        </w:rPr>
        <w:t xml:space="preserve"> By default, MAs and Oscillators are weighted equally (50/50). TradingView allowed in a custom script version to adjust weighting, but the built-in summary uses equal weight (as confirmed by TradingView’s notes that their built-in is matched when weight is 50/50). This means even though there are 15 MA signals vs 11 oscillator signals, each group’s average contributes half the final score. Essentially, they average the two group averages (not the raw 26 directly). This prevents the MA-heavy side from always dominating due to sheer count. It’s an important detail: otherwise, with 15 MAs vs 11 oscillators, a bullish trend could yield 15 buys from MAs, swamping a few contrary </w:t>
      </w:r>
      <w:r w:rsidRPr="00F23357">
        <w:rPr>
          <w:rFonts w:ascii="Cambria" w:hAnsi="Cambria"/>
          <w:sz w:val="24"/>
          <w:szCs w:val="24"/>
        </w:rPr>
        <w:lastRenderedPageBreak/>
        <w:t>oscillators. By balancing group influence, they ensure the oscillators group (momentum indicators) has equal say as the trend indicators. Our implementation should mimic this: compute separate group means and then average.</w:t>
      </w:r>
    </w:p>
    <w:p w14:paraId="62731B2F" w14:textId="3E428E6B" w:rsidR="00F23357" w:rsidRPr="00F23357" w:rsidRDefault="00F23357" w:rsidP="00EC741C">
      <w:pPr>
        <w:numPr>
          <w:ilvl w:val="0"/>
          <w:numId w:val="5"/>
        </w:numPr>
        <w:spacing w:after="40" w:line="240" w:lineRule="auto"/>
        <w:rPr>
          <w:rFonts w:ascii="Cambria" w:hAnsi="Cambria"/>
          <w:sz w:val="24"/>
          <w:szCs w:val="24"/>
        </w:rPr>
      </w:pPr>
      <w:r w:rsidRPr="00F23357">
        <w:rPr>
          <w:rFonts w:ascii="Cambria" w:hAnsi="Cambria"/>
          <w:b/>
          <w:bCs/>
          <w:sz w:val="24"/>
          <w:szCs w:val="24"/>
        </w:rPr>
        <w:t>Handling insufficients data:</w:t>
      </w:r>
      <w:r w:rsidRPr="00F23357">
        <w:rPr>
          <w:rFonts w:ascii="Cambria" w:hAnsi="Cambria"/>
          <w:sz w:val="24"/>
          <w:szCs w:val="24"/>
        </w:rPr>
        <w:t xml:space="preserve"> At startup of data (first ~200 bars), some long MAs or the UO 28 might not have enough lookback. TradingView’s approach is to exclude those until they have data (so group averages are based on available signals). As more bars come in, those components “kick in” one by one. For a long-running pipeline this is minor, but for completeness we’ll follow that (e.g. ignore 200-SMA in first 200 bars).</w:t>
      </w:r>
    </w:p>
    <w:p w14:paraId="4091EF14" w14:textId="77777777" w:rsidR="005A04F1" w:rsidRDefault="005A04F1" w:rsidP="00EC741C">
      <w:pPr>
        <w:spacing w:after="40" w:line="240" w:lineRule="auto"/>
        <w:rPr>
          <w:rFonts w:ascii="Cambria" w:hAnsi="Cambria"/>
          <w:sz w:val="24"/>
          <w:szCs w:val="24"/>
        </w:rPr>
      </w:pPr>
    </w:p>
    <w:p w14:paraId="74E6B782" w14:textId="038C8333"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To illustrate, suppose on a 1-day chart the 26 indicators produce: 18 bullish (+1), 4 neutral (0), 4 bearish (–1). Sum = 18 – 4 = +14. The raw average = +14/26 ≈ +0.538. If those were distributed as, say, MAs: 12 bullish, 0 bearish (score +12/15 = +0.80), Osc: 6 bullish, 4 bearish (6–4=+2, score +2/11 ≈ +0.18). The combined = (0.80 + 0.18)/2 = 0.49, which is </w:t>
      </w:r>
      <w:r w:rsidRPr="00F23357">
        <w:rPr>
          <w:rFonts w:ascii="Cambria" w:hAnsi="Cambria"/>
          <w:b/>
          <w:bCs/>
          <w:sz w:val="24"/>
          <w:szCs w:val="24"/>
        </w:rPr>
        <w:t>“Buy”</w:t>
      </w:r>
      <w:r w:rsidRPr="00F23357">
        <w:rPr>
          <w:rFonts w:ascii="Cambria" w:hAnsi="Cambria"/>
          <w:sz w:val="24"/>
          <w:szCs w:val="24"/>
        </w:rPr>
        <w:t xml:space="preserve"> (just under Strong). If instead oscillators were all neutral (score 0), combined = (0.80+0)/2=0.40 (Buy). If oscillators mostly agreed with MAs, say Osc score 0.60, MA score 0.80, combined = 0.70 (Strong Buy). Thus, using group averaging can slightly moderate the influence of the larger MA group when oscillators diverge, reflecting that caution is warranted if momentum oscillators don’t confirm the moving average trend. This approach is confirmed by TradingView’s note: </w:t>
      </w:r>
      <w:r w:rsidRPr="00F23357">
        <w:rPr>
          <w:rFonts w:ascii="Cambria" w:hAnsi="Cambria"/>
          <w:i/>
          <w:iCs/>
          <w:sz w:val="24"/>
          <w:szCs w:val="24"/>
        </w:rPr>
        <w:t>“Because the MAs group uses longer periods... its value is not as jumpy as Oscillators. Increasing weight of MAs has a calming effect”</w:t>
      </w:r>
      <w:r w:rsidRPr="00F23357">
        <w:rPr>
          <w:rFonts w:ascii="Cambria" w:hAnsi="Cambria"/>
          <w:sz w:val="24"/>
          <w:szCs w:val="24"/>
        </w:rPr>
        <w:t>, but default is 50/50.</w:t>
      </w:r>
    </w:p>
    <w:p w14:paraId="521AE37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Finally, the text descriptors correspond to ranges of the combined rating value as mentioned. Our implementation will likely directly compute counts of buys/sells for output and possibly the numeric value for our own logic. But matching TradingView’s thresholds for naming is straightforward as above.</w:t>
      </w:r>
    </w:p>
    <w:p w14:paraId="0AE25B8E" w14:textId="77777777" w:rsidR="005A04F1" w:rsidRDefault="005A04F1" w:rsidP="00EC741C">
      <w:pPr>
        <w:spacing w:after="40" w:line="240" w:lineRule="auto"/>
        <w:rPr>
          <w:rFonts w:ascii="Cambria" w:hAnsi="Cambria"/>
          <w:b/>
          <w:bCs/>
          <w:sz w:val="24"/>
          <w:szCs w:val="24"/>
        </w:rPr>
      </w:pPr>
    </w:p>
    <w:p w14:paraId="6C956C80" w14:textId="398DAAE8"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Overall summary derivation:</w:t>
      </w:r>
      <w:r w:rsidRPr="00F23357">
        <w:rPr>
          <w:rFonts w:ascii="Cambria" w:hAnsi="Cambria"/>
          <w:sz w:val="24"/>
          <w:szCs w:val="24"/>
        </w:rPr>
        <w:t xml:space="preserve"> The </w:t>
      </w:r>
      <w:r w:rsidRPr="00F23357">
        <w:rPr>
          <w:rFonts w:ascii="Cambria" w:hAnsi="Cambria"/>
          <w:b/>
          <w:bCs/>
          <w:sz w:val="24"/>
          <w:szCs w:val="24"/>
        </w:rPr>
        <w:t>overall rating</w:t>
      </w:r>
      <w:r w:rsidRPr="00F23357">
        <w:rPr>
          <w:rFonts w:ascii="Cambria" w:hAnsi="Cambria"/>
          <w:sz w:val="24"/>
          <w:szCs w:val="24"/>
        </w:rPr>
        <w:t xml:space="preserve"> (e.g. </w:t>
      </w:r>
      <w:r w:rsidRPr="00F23357">
        <w:rPr>
          <w:rFonts w:ascii="Cambria" w:hAnsi="Cambria"/>
          <w:i/>
          <w:iCs/>
          <w:sz w:val="24"/>
          <w:szCs w:val="24"/>
        </w:rPr>
        <w:t>Strong Buy</w:t>
      </w:r>
      <w:r w:rsidRPr="00F23357">
        <w:rPr>
          <w:rFonts w:ascii="Cambria" w:hAnsi="Cambria"/>
          <w:sz w:val="24"/>
          <w:szCs w:val="24"/>
        </w:rPr>
        <w:t xml:space="preserve">) is essentially determined by the </w:t>
      </w:r>
      <w:r w:rsidRPr="00F23357">
        <w:rPr>
          <w:rFonts w:ascii="Cambria" w:hAnsi="Cambria"/>
          <w:b/>
          <w:bCs/>
          <w:sz w:val="24"/>
          <w:szCs w:val="24"/>
        </w:rPr>
        <w:t>balance of all 26 signals</w:t>
      </w:r>
      <w:r w:rsidRPr="00F23357">
        <w:rPr>
          <w:rFonts w:ascii="Cambria" w:hAnsi="Cambria"/>
          <w:sz w:val="24"/>
          <w:szCs w:val="24"/>
        </w:rPr>
        <w:t>, but mediated by the equal weighting of trend vs oscillator groups. If both groups strongly agree (both far positive or negative), the overall will be “Strong”. If one group is high and the other more neutral, it may dilute to a weaker call (just “Buy/Sell”). If one is positive and the other negative, they can cancel to Neutral, which indeed happens often when trend-following MAs conflict with oscillators (signaling possible turning points – e.g. price above MAs but oscillators show overbought and start to turn down, overall might come out near 0 = Neutral). The design thus catches those mixed-signal scenarios and prevents a one-sided rating.</w:t>
      </w:r>
    </w:p>
    <w:p w14:paraId="3FFE2085" w14:textId="77777777" w:rsidR="00EC741C" w:rsidRDefault="00EC741C" w:rsidP="00EC741C">
      <w:pPr>
        <w:spacing w:after="40" w:line="240" w:lineRule="auto"/>
        <w:rPr>
          <w:rFonts w:ascii="Cambria" w:hAnsi="Cambria"/>
          <w:sz w:val="24"/>
          <w:szCs w:val="24"/>
        </w:rPr>
      </w:pPr>
      <w:r>
        <w:rPr>
          <w:rFonts w:ascii="Cambria" w:hAnsi="Cambria"/>
          <w:sz w:val="24"/>
          <w:szCs w:val="24"/>
        </w:rPr>
        <w:br w:type="page"/>
      </w:r>
    </w:p>
    <w:p w14:paraId="3B7058A5" w14:textId="0EC1E86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In code/pseudocode terms, after we compute all signals array signals[</w:t>
      </w:r>
      <w:proofErr w:type="gramStart"/>
      <w:r w:rsidRPr="00F23357">
        <w:rPr>
          <w:rFonts w:ascii="Cambria" w:hAnsi="Cambria"/>
          <w:sz w:val="24"/>
          <w:szCs w:val="24"/>
        </w:rPr>
        <w:t>0..</w:t>
      </w:r>
      <w:proofErr w:type="gramEnd"/>
      <w:r w:rsidRPr="00F23357">
        <w:rPr>
          <w:rFonts w:ascii="Cambria" w:hAnsi="Cambria"/>
          <w:sz w:val="24"/>
          <w:szCs w:val="24"/>
        </w:rPr>
        <w:t>25], we would do:</w:t>
      </w:r>
    </w:p>
    <w:p w14:paraId="60058C6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76CD4407" w14:textId="77777777" w:rsidR="00F23357" w:rsidRPr="00F23357" w:rsidRDefault="00F23357" w:rsidP="00EC741C">
      <w:pPr>
        <w:shd w:val="clear" w:color="auto" w:fill="D9D9D9" w:themeFill="background1" w:themeFillShade="D9"/>
        <w:spacing w:after="40" w:line="240" w:lineRule="auto"/>
        <w:rPr>
          <w:rFonts w:ascii="Cambria" w:hAnsi="Cambria"/>
          <w:sz w:val="24"/>
          <w:szCs w:val="24"/>
        </w:rPr>
      </w:pPr>
      <w:proofErr w:type="spellStart"/>
      <w:r w:rsidRPr="00F23357">
        <w:rPr>
          <w:rFonts w:ascii="Cambria" w:hAnsi="Cambria"/>
          <w:sz w:val="24"/>
          <w:szCs w:val="24"/>
        </w:rPr>
        <w:t>ma_signals</w:t>
      </w:r>
      <w:proofErr w:type="spellEnd"/>
      <w:r w:rsidRPr="00F23357">
        <w:rPr>
          <w:rFonts w:ascii="Cambria" w:hAnsi="Cambria"/>
          <w:sz w:val="24"/>
          <w:szCs w:val="24"/>
        </w:rPr>
        <w:t xml:space="preserve"> = signals[:15]</w:t>
      </w:r>
    </w:p>
    <w:p w14:paraId="3BB7B821" w14:textId="77777777" w:rsidR="00F23357" w:rsidRPr="00F23357" w:rsidRDefault="00F23357" w:rsidP="00EC741C">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osc_signals = signals[15:]</w:t>
      </w:r>
    </w:p>
    <w:p w14:paraId="121F9FEF" w14:textId="77777777" w:rsidR="00F23357" w:rsidRPr="00F23357" w:rsidRDefault="00F23357" w:rsidP="00EC741C">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ma_score = mean(ma_signals that are not None)</w:t>
      </w:r>
    </w:p>
    <w:p w14:paraId="62475469" w14:textId="77777777" w:rsidR="00F23357" w:rsidRPr="00F23357" w:rsidRDefault="00F23357" w:rsidP="00EC741C">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osc_score = mean(osc_signals that are not None)</w:t>
      </w:r>
    </w:p>
    <w:p w14:paraId="657E3003" w14:textId="77777777" w:rsidR="00F23357" w:rsidRPr="00F23357" w:rsidRDefault="00F23357" w:rsidP="00EC741C">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overall_score = (ma_score + osc_score)/2</w:t>
      </w:r>
    </w:p>
    <w:p w14:paraId="3504C433" w14:textId="77777777" w:rsidR="00F23357" w:rsidRPr="00F23357" w:rsidRDefault="00F23357" w:rsidP="00EC741C">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Then map overall_score to text:</w:t>
      </w:r>
    </w:p>
    <w:p w14:paraId="12E79B97" w14:textId="77777777" w:rsidR="00F23357" w:rsidRPr="00F23357" w:rsidRDefault="00F23357" w:rsidP="00EC741C">
      <w:pPr>
        <w:numPr>
          <w:ilvl w:val="0"/>
          <w:numId w:val="6"/>
        </w:num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if &gt; 0.5 =&gt; "Strong Buy"</w:t>
      </w:r>
    </w:p>
    <w:p w14:paraId="5A48B922" w14:textId="77777777" w:rsidR="00F23357" w:rsidRPr="00F23357" w:rsidRDefault="00F23357" w:rsidP="00EC741C">
      <w:pPr>
        <w:numPr>
          <w:ilvl w:val="0"/>
          <w:numId w:val="6"/>
        </w:num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elif &gt; 0.1 =&gt; "Buy"</w:t>
      </w:r>
    </w:p>
    <w:p w14:paraId="32F33FEB" w14:textId="77777777" w:rsidR="00F23357" w:rsidRPr="00F23357" w:rsidRDefault="00F23357" w:rsidP="00EC741C">
      <w:pPr>
        <w:numPr>
          <w:ilvl w:val="0"/>
          <w:numId w:val="6"/>
        </w:num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elif &lt; -0.5 =&gt; "Strong Sell"</w:t>
      </w:r>
    </w:p>
    <w:p w14:paraId="38E7E9CC" w14:textId="77777777" w:rsidR="00F23357" w:rsidRPr="00F23357" w:rsidRDefault="00F23357" w:rsidP="00EC741C">
      <w:pPr>
        <w:numPr>
          <w:ilvl w:val="0"/>
          <w:numId w:val="6"/>
        </w:num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elif &lt; -0.1 =&gt; "Sell"</w:t>
      </w:r>
    </w:p>
    <w:p w14:paraId="3400FF44" w14:textId="77777777" w:rsidR="00F23357" w:rsidRPr="00F23357" w:rsidRDefault="00F23357" w:rsidP="00EC741C">
      <w:pPr>
        <w:numPr>
          <w:ilvl w:val="0"/>
          <w:numId w:val="6"/>
        </w:num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else =&gt; "Neutral"</w:t>
      </w:r>
    </w:p>
    <w:p w14:paraId="0DE2ACE3" w14:textId="77777777" w:rsidR="005A04F1" w:rsidRDefault="005A04F1" w:rsidP="00EC741C">
      <w:pPr>
        <w:spacing w:after="40" w:line="240" w:lineRule="auto"/>
        <w:rPr>
          <w:rFonts w:ascii="Cambria" w:hAnsi="Cambria"/>
          <w:sz w:val="24"/>
          <w:szCs w:val="24"/>
        </w:rPr>
      </w:pPr>
    </w:p>
    <w:p w14:paraId="254DAA79" w14:textId="28DEFED3"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And we would also count how many +1, 0, –1 in each group for reporting like TradingView does (though for our pipeline perhaps not needed unless we want to replicate the exact display).</w:t>
      </w:r>
    </w:p>
    <w:p w14:paraId="2F91A479" w14:textId="519EFE54"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This aggregation method (simple average of group means) is confirmed to match </w:t>
      </w:r>
      <w:proofErr w:type="spellStart"/>
      <w:r w:rsidRPr="00F23357">
        <w:rPr>
          <w:rFonts w:ascii="Cambria" w:hAnsi="Cambria"/>
          <w:sz w:val="24"/>
          <w:szCs w:val="24"/>
        </w:rPr>
        <w:t>TradingView’s</w:t>
      </w:r>
      <w:proofErr w:type="spellEnd"/>
      <w:r w:rsidRPr="00F23357">
        <w:rPr>
          <w:rFonts w:ascii="Cambria" w:hAnsi="Cambria"/>
          <w:sz w:val="24"/>
          <w:szCs w:val="24"/>
        </w:rPr>
        <w:t xml:space="preserve"> built-in gauge. In the latest TradingView library release notes, they explicitly mention aligning the script’s results with the “speedometer” on site – meaning this is precisely the logic used live.</w:t>
      </w:r>
    </w:p>
    <w:p w14:paraId="015F787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One more nuance: In TradingView’s Pine code, they ensure </w:t>
      </w:r>
      <w:r w:rsidRPr="00F23357">
        <w:rPr>
          <w:rFonts w:ascii="Cambria" w:hAnsi="Cambria"/>
          <w:b/>
          <w:bCs/>
          <w:sz w:val="24"/>
          <w:szCs w:val="24"/>
        </w:rPr>
        <w:t>non-repainting</w:t>
      </w:r>
      <w:r w:rsidRPr="00F23357">
        <w:rPr>
          <w:rFonts w:ascii="Cambria" w:hAnsi="Cambria"/>
          <w:sz w:val="24"/>
          <w:szCs w:val="24"/>
        </w:rPr>
        <w:t xml:space="preserve"> logic by finalizing signals at bar closes. For our offline/backtest use, this is naturally not an issue – we’ll compute on closed bars. But it’s worth noting that some signals, like “if RSI turns up”, one must be careful to evaluate with closed bar data (not intrabar) to avoid repaint. Similarly, the DI crossover should be checked on completed bars.</w:t>
      </w:r>
    </w:p>
    <w:p w14:paraId="38E4ACD7" w14:textId="77777777" w:rsidR="00350C87" w:rsidRDefault="00350C87" w:rsidP="00EC741C">
      <w:pPr>
        <w:spacing w:after="40" w:line="240" w:lineRule="auto"/>
        <w:rPr>
          <w:rFonts w:ascii="Cambria" w:hAnsi="Cambria"/>
          <w:b/>
          <w:bCs/>
          <w:sz w:val="24"/>
          <w:szCs w:val="24"/>
        </w:rPr>
      </w:pPr>
    </w:p>
    <w:p w14:paraId="469E5F00" w14:textId="4F5CDF05"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t>Example:</w:t>
      </w:r>
    </w:p>
    <w:p w14:paraId="44AF6C0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To concretize, consider a scenario:</w:t>
      </w:r>
    </w:p>
    <w:p w14:paraId="18D106FE" w14:textId="77777777" w:rsidR="00F23357" w:rsidRPr="00F23357" w:rsidRDefault="00F23357" w:rsidP="00EC741C">
      <w:pPr>
        <w:numPr>
          <w:ilvl w:val="0"/>
          <w:numId w:val="7"/>
        </w:numPr>
        <w:spacing w:after="40" w:line="240" w:lineRule="auto"/>
        <w:rPr>
          <w:rFonts w:ascii="Cambria" w:hAnsi="Cambria"/>
          <w:sz w:val="24"/>
          <w:szCs w:val="24"/>
        </w:rPr>
      </w:pPr>
      <w:r w:rsidRPr="00F23357">
        <w:rPr>
          <w:rFonts w:ascii="Cambria" w:hAnsi="Cambria"/>
          <w:sz w:val="24"/>
          <w:szCs w:val="24"/>
        </w:rPr>
        <w:t xml:space="preserve">MAs: Price is above all 6 EMAs and 6 SMAs, above Hull, above VWMA, and Ichimoku just had a bull cross. So all 15 MAs yield +1. </w:t>
      </w:r>
      <w:r w:rsidRPr="00F23357">
        <w:rPr>
          <w:rFonts w:ascii="Cambria" w:hAnsi="Cambria"/>
          <w:b/>
          <w:bCs/>
          <w:sz w:val="24"/>
          <w:szCs w:val="24"/>
        </w:rPr>
        <w:t>MA score = 1.0 (Strong bull)</w:t>
      </w:r>
      <w:r w:rsidRPr="00F23357">
        <w:rPr>
          <w:rFonts w:ascii="Cambria" w:hAnsi="Cambria"/>
          <w:sz w:val="24"/>
          <w:szCs w:val="24"/>
        </w:rPr>
        <w:t>.</w:t>
      </w:r>
    </w:p>
    <w:p w14:paraId="2605F0B4" w14:textId="77777777" w:rsidR="00F23357" w:rsidRPr="00F23357" w:rsidRDefault="00F23357" w:rsidP="00EC741C">
      <w:pPr>
        <w:numPr>
          <w:ilvl w:val="0"/>
          <w:numId w:val="7"/>
        </w:numPr>
        <w:spacing w:after="40" w:line="240" w:lineRule="auto"/>
        <w:rPr>
          <w:rFonts w:ascii="Cambria" w:hAnsi="Cambria"/>
          <w:sz w:val="24"/>
          <w:szCs w:val="24"/>
        </w:rPr>
      </w:pPr>
      <w:r w:rsidRPr="00F23357">
        <w:rPr>
          <w:rFonts w:ascii="Cambria" w:hAnsi="Cambria"/>
          <w:sz w:val="24"/>
          <w:szCs w:val="24"/>
        </w:rPr>
        <w:t>Oscillators: RSI = 75 and just started ticking down (yesterday 78 -&gt; today 75), that gives –1. Stoch also just crossed down from high -&gt; –1. CCI maybe +120 and falling -&gt; –1. ADX is high (30) but +DI still above –DI (no new cross, ADX yields 0 because no fresh crossover now). AO might still be rising above 0 (no sell) → 0. Momentum positive but slowing (today slightly less than yesterday) → –1. MACD still above signal → +1. Stoch RSI in uptrend might be &gt;80 and crossing down -&gt; –1. Williams %R near –15 and now dropping -&gt; –1. Bull Power in uptrend: likely + (bulls strong) but possibly flattening? Actually in strong uptrend, Bear Power likely still negative but maybe rising? Hard to guess; but say no major divergence yet → 0. UO is 77 (very high) → +1. So oscillators perhaps: +1 (MACD) +1 (UO) –1 (RSI) –1 (Stoch) –1 (CCI) –1 (StochRSI) –1 (Williams) –1 (Momentum) and others 0. Summing that: +2 vs –6 = –4 total, out of 11 -&gt; osc_score ≈ –0.36.</w:t>
      </w:r>
    </w:p>
    <w:p w14:paraId="4CEFE63B" w14:textId="3376112E" w:rsidR="00F23357" w:rsidRPr="00F23357" w:rsidRDefault="00F23357" w:rsidP="00EC741C">
      <w:pPr>
        <w:numPr>
          <w:ilvl w:val="1"/>
          <w:numId w:val="7"/>
        </w:numPr>
        <w:spacing w:after="40" w:line="240" w:lineRule="auto"/>
        <w:rPr>
          <w:rFonts w:ascii="Cambria" w:hAnsi="Cambria"/>
          <w:sz w:val="24"/>
          <w:szCs w:val="24"/>
        </w:rPr>
      </w:pPr>
      <w:r w:rsidRPr="00F23357">
        <w:rPr>
          <w:rFonts w:ascii="Cambria" w:hAnsi="Cambria"/>
          <w:sz w:val="24"/>
          <w:szCs w:val="24"/>
        </w:rPr>
        <w:t xml:space="preserve">MA score = +1.00, Osc score = –0.36, overall = +0.32. That likely yields </w:t>
      </w:r>
      <w:r w:rsidRPr="00F23357">
        <w:rPr>
          <w:rFonts w:ascii="Cambria" w:hAnsi="Cambria"/>
          <w:b/>
          <w:bCs/>
          <w:sz w:val="24"/>
          <w:szCs w:val="24"/>
        </w:rPr>
        <w:t>“Buy”</w:t>
      </w:r>
      <w:r w:rsidRPr="00F23357">
        <w:rPr>
          <w:rFonts w:ascii="Cambria" w:hAnsi="Cambria"/>
          <w:sz w:val="24"/>
          <w:szCs w:val="24"/>
        </w:rPr>
        <w:t xml:space="preserve">, not strong (and indeed oscillators count might show many sells vs MAs all buy). </w:t>
      </w:r>
      <w:proofErr w:type="gramStart"/>
      <w:r w:rsidRPr="00F23357">
        <w:rPr>
          <w:rFonts w:ascii="Cambria" w:hAnsi="Cambria"/>
          <w:sz w:val="24"/>
          <w:szCs w:val="24"/>
        </w:rPr>
        <w:t>So</w:t>
      </w:r>
      <w:proofErr w:type="gramEnd"/>
      <w:r w:rsidRPr="00F23357">
        <w:rPr>
          <w:rFonts w:ascii="Cambria" w:hAnsi="Cambria"/>
          <w:sz w:val="24"/>
          <w:szCs w:val="24"/>
        </w:rPr>
        <w:t xml:space="preserve"> the summary might say “Moving Averages: Strong Buy (15 buy), Oscillators: Sell (2 buy, 6 sell, 3 neutral)” and overall “Buy”. This scenario indicates a </w:t>
      </w:r>
      <w:r w:rsidRPr="00F23357">
        <w:rPr>
          <w:rFonts w:ascii="Cambria" w:hAnsi="Cambria"/>
          <w:i/>
          <w:iCs/>
          <w:sz w:val="24"/>
          <w:szCs w:val="24"/>
        </w:rPr>
        <w:t>mature uptrend where momentum oscillators warn of a pullback</w:t>
      </w:r>
      <w:r w:rsidRPr="00F23357">
        <w:rPr>
          <w:rFonts w:ascii="Cambria" w:hAnsi="Cambria"/>
          <w:sz w:val="24"/>
          <w:szCs w:val="24"/>
        </w:rPr>
        <w:t>. The gauge appropriately downgrades from strong to just “Buy/Neutral” to reflect that mixed condition, rather than blindly staying “Strong Buy”.</w:t>
      </w:r>
    </w:p>
    <w:p w14:paraId="7EDDEF7F" w14:textId="77777777" w:rsidR="005A04F1" w:rsidRDefault="005A04F1" w:rsidP="00EC741C">
      <w:pPr>
        <w:spacing w:after="40" w:line="240" w:lineRule="auto"/>
        <w:rPr>
          <w:rFonts w:ascii="Cambria" w:hAnsi="Cambria"/>
          <w:sz w:val="24"/>
          <w:szCs w:val="24"/>
        </w:rPr>
      </w:pPr>
    </w:p>
    <w:p w14:paraId="7A30D1EC" w14:textId="77777777" w:rsidR="005A04F1" w:rsidRDefault="005A04F1">
      <w:pPr>
        <w:rPr>
          <w:rFonts w:ascii="Cambria" w:hAnsi="Cambria"/>
          <w:sz w:val="24"/>
          <w:szCs w:val="24"/>
        </w:rPr>
      </w:pPr>
      <w:r>
        <w:rPr>
          <w:rFonts w:ascii="Cambria" w:hAnsi="Cambria"/>
          <w:sz w:val="24"/>
          <w:szCs w:val="24"/>
        </w:rPr>
        <w:br w:type="page"/>
      </w:r>
    </w:p>
    <w:p w14:paraId="2A605228" w14:textId="2339C46A"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This illustrates the value of grouping: rather than simply summing 15 (+1) and, say, 6 (–1), which would be +9/26 = +0.346, with grouping it came to +0.32 anyway (close here because neutrals were present). If there were more oscillators sells, grouping would prevent the MAs from completely overpowering them.</w:t>
      </w:r>
    </w:p>
    <w:p w14:paraId="4C3C918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code, our </w:t>
      </w:r>
      <w:r w:rsidRPr="00F23357">
        <w:rPr>
          <w:rFonts w:ascii="Cambria" w:hAnsi="Cambria"/>
          <w:b/>
          <w:bCs/>
          <w:sz w:val="24"/>
          <w:szCs w:val="24"/>
        </w:rPr>
        <w:t>TradingView26Scan</w:t>
      </w:r>
      <w:r w:rsidRPr="00F23357">
        <w:rPr>
          <w:rFonts w:ascii="Cambria" w:hAnsi="Cambria"/>
          <w:sz w:val="24"/>
          <w:szCs w:val="24"/>
        </w:rPr>
        <w:t xml:space="preserve"> can implement exactly these steps to mimic the logic.</w:t>
      </w:r>
    </w:p>
    <w:p w14:paraId="136E0826" w14:textId="77777777" w:rsidR="005A04F1" w:rsidRDefault="005A04F1" w:rsidP="00EC741C">
      <w:pPr>
        <w:spacing w:after="40" w:line="240" w:lineRule="auto"/>
        <w:rPr>
          <w:rFonts w:ascii="Cambria" w:hAnsi="Cambria"/>
          <w:b/>
          <w:bCs/>
          <w:sz w:val="24"/>
          <w:szCs w:val="24"/>
        </w:rPr>
      </w:pPr>
    </w:p>
    <w:p w14:paraId="4AA72548" w14:textId="3DF24C83"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t>4. Predictive Performance</w:t>
      </w:r>
    </w:p>
    <w:p w14:paraId="094E1B11" w14:textId="1CF7BE21"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How effective is the 26-indicator composite in forecasting future price moves?</w:t>
      </w:r>
      <w:r w:rsidRPr="00F23357">
        <w:rPr>
          <w:rFonts w:ascii="Cambria" w:hAnsi="Cambria"/>
          <w:sz w:val="24"/>
          <w:szCs w:val="24"/>
        </w:rPr>
        <w:t xml:space="preserve"> This question has been explored both anecdotally by traders and in broader studies of combined technical signals. The idea behind such a composite is rooted in </w:t>
      </w:r>
      <w:r w:rsidRPr="00F23357">
        <w:rPr>
          <w:rFonts w:ascii="Cambria" w:hAnsi="Cambria"/>
          <w:b/>
          <w:bCs/>
          <w:sz w:val="24"/>
          <w:szCs w:val="24"/>
        </w:rPr>
        <w:t>ensemble analysis</w:t>
      </w:r>
      <w:r w:rsidRPr="00F23357">
        <w:rPr>
          <w:rFonts w:ascii="Cambria" w:hAnsi="Cambria"/>
          <w:sz w:val="24"/>
          <w:szCs w:val="24"/>
        </w:rPr>
        <w:t xml:space="preserve"> – combining multiple indicators may cancel out some false signals and confirm valid ones. TradingView’s own stance is that the technical summary simplifies analysis but is </w:t>
      </w:r>
      <w:r w:rsidRPr="00F23357">
        <w:rPr>
          <w:rFonts w:ascii="Cambria" w:hAnsi="Cambria"/>
          <w:i/>
          <w:iCs/>
          <w:sz w:val="24"/>
          <w:szCs w:val="24"/>
        </w:rPr>
        <w:t>not</w:t>
      </w:r>
      <w:r w:rsidRPr="00F23357">
        <w:rPr>
          <w:rFonts w:ascii="Cambria" w:hAnsi="Cambria"/>
          <w:sz w:val="24"/>
          <w:szCs w:val="24"/>
        </w:rPr>
        <w:t xml:space="preserve"> a guaranteed predictor. Let’s break down what is known:</w:t>
      </w:r>
    </w:p>
    <w:p w14:paraId="147121D6" w14:textId="7B3C52F2" w:rsidR="00F23357" w:rsidRPr="00F23357" w:rsidRDefault="00F23357" w:rsidP="00EC741C">
      <w:pPr>
        <w:numPr>
          <w:ilvl w:val="0"/>
          <w:numId w:val="8"/>
        </w:numPr>
        <w:spacing w:after="40" w:line="240" w:lineRule="auto"/>
        <w:rPr>
          <w:rFonts w:ascii="Cambria" w:hAnsi="Cambria"/>
          <w:sz w:val="24"/>
          <w:szCs w:val="24"/>
        </w:rPr>
      </w:pPr>
      <w:r w:rsidRPr="00F23357">
        <w:rPr>
          <w:rFonts w:ascii="Cambria" w:hAnsi="Cambria"/>
          <w:b/>
          <w:bCs/>
          <w:sz w:val="24"/>
          <w:szCs w:val="24"/>
        </w:rPr>
        <w:t>Individual vs Composite Accuracy:</w:t>
      </w:r>
      <w:r w:rsidRPr="00F23357">
        <w:rPr>
          <w:rFonts w:ascii="Cambria" w:hAnsi="Cambria"/>
          <w:sz w:val="24"/>
          <w:szCs w:val="24"/>
        </w:rPr>
        <w:t xml:space="preserve"> Individual technical indicators often have mixed track records in academic studies – many show limited predictive power alone, especially in efficient markets. A composite could, in theory, improve signal reliability by requiring </w:t>
      </w:r>
      <w:r w:rsidRPr="00F23357">
        <w:rPr>
          <w:rFonts w:ascii="Cambria" w:hAnsi="Cambria"/>
          <w:b/>
          <w:bCs/>
          <w:sz w:val="24"/>
          <w:szCs w:val="24"/>
        </w:rPr>
        <w:t>confluence</w:t>
      </w:r>
      <w:r w:rsidRPr="00F23357">
        <w:rPr>
          <w:rFonts w:ascii="Cambria" w:hAnsi="Cambria"/>
          <w:sz w:val="24"/>
          <w:szCs w:val="24"/>
        </w:rPr>
        <w:t xml:space="preserve"> of indicators (agreement among many). According to Blueberry Markets (industry source), </w:t>
      </w:r>
      <w:r w:rsidRPr="00F23357">
        <w:rPr>
          <w:rFonts w:ascii="Cambria" w:hAnsi="Cambria"/>
          <w:i/>
          <w:iCs/>
          <w:sz w:val="24"/>
          <w:szCs w:val="24"/>
        </w:rPr>
        <w:t>“Combining multiple indicators gives traders more accurate trading signals and reduces the impact of individual indicator failures.”</w:t>
      </w:r>
      <w:r w:rsidRPr="00F23357">
        <w:rPr>
          <w:rFonts w:ascii="Cambria" w:hAnsi="Cambria"/>
          <w:sz w:val="24"/>
          <w:szCs w:val="24"/>
        </w:rPr>
        <w:t>. The rationale is that false signals from one indicator might be filtered out if others don’t confirm. For example, an RSI oversold signal might be ignored if moving averages still indicate a downtrend – the composite would likely stay bearish/neutral until more indicators flip, potentially avoiding a premature buy.</w:t>
      </w:r>
    </w:p>
    <w:p w14:paraId="1F86C68C" w14:textId="77777777" w:rsidR="005A04F1" w:rsidRDefault="005A04F1" w:rsidP="00EC741C">
      <w:pPr>
        <w:spacing w:after="40" w:line="240" w:lineRule="auto"/>
        <w:rPr>
          <w:rFonts w:ascii="Cambria" w:hAnsi="Cambria"/>
          <w:sz w:val="24"/>
          <w:szCs w:val="24"/>
        </w:rPr>
      </w:pPr>
    </w:p>
    <w:p w14:paraId="532BCD3B" w14:textId="7F3B4303"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However, academic evidence on simple indicator combinations is mixed. </w:t>
      </w:r>
      <w:proofErr w:type="gramStart"/>
      <w:r w:rsidRPr="00F23357">
        <w:rPr>
          <w:rFonts w:ascii="Cambria" w:hAnsi="Cambria"/>
          <w:sz w:val="24"/>
          <w:szCs w:val="24"/>
        </w:rPr>
        <w:t xml:space="preserve">A </w:t>
      </w:r>
      <w:r w:rsidRPr="00F23357">
        <w:rPr>
          <w:rFonts w:ascii="Cambria" w:hAnsi="Cambria"/>
          <w:i/>
          <w:iCs/>
          <w:sz w:val="24"/>
          <w:szCs w:val="24"/>
        </w:rPr>
        <w:t>Dallas Fed research</w:t>
      </w:r>
      <w:proofErr w:type="gramEnd"/>
      <w:r w:rsidRPr="00F23357">
        <w:rPr>
          <w:rFonts w:ascii="Cambria" w:hAnsi="Cambria"/>
          <w:i/>
          <w:iCs/>
          <w:sz w:val="24"/>
          <w:szCs w:val="24"/>
        </w:rPr>
        <w:t xml:space="preserve"> on composite economic indicators</w:t>
      </w:r>
      <w:r w:rsidRPr="00F23357">
        <w:rPr>
          <w:rFonts w:ascii="Cambria" w:hAnsi="Cambria"/>
          <w:sz w:val="24"/>
          <w:szCs w:val="24"/>
        </w:rPr>
        <w:t xml:space="preserve"> (analogous concept) found that nearly </w:t>
      </w:r>
      <w:r w:rsidRPr="00F23357">
        <w:rPr>
          <w:rFonts w:ascii="Cambria" w:hAnsi="Cambria"/>
          <w:b/>
          <w:bCs/>
          <w:sz w:val="24"/>
          <w:szCs w:val="24"/>
        </w:rPr>
        <w:t>half of composite leading indicator signals were false</w:t>
      </w:r>
      <w:r w:rsidRPr="00F23357">
        <w:rPr>
          <w:rFonts w:ascii="Cambria" w:hAnsi="Cambria"/>
          <w:sz w:val="24"/>
          <w:szCs w:val="24"/>
        </w:rPr>
        <w:t xml:space="preserve"> (predicted recessions that didn’t happen). The </w:t>
      </w:r>
      <w:r w:rsidRPr="00F23357">
        <w:rPr>
          <w:rFonts w:ascii="Cambria" w:hAnsi="Cambria"/>
          <w:b/>
          <w:bCs/>
          <w:sz w:val="24"/>
          <w:szCs w:val="24"/>
        </w:rPr>
        <w:t>lesson</w:t>
      </w:r>
      <w:r w:rsidRPr="00F23357">
        <w:rPr>
          <w:rFonts w:ascii="Cambria" w:hAnsi="Cambria"/>
          <w:sz w:val="24"/>
          <w:szCs w:val="24"/>
        </w:rPr>
        <w:t xml:space="preserve"> was that what works in one cycle might not in the next, and static combinations can mislead. Translating to technicals: a composite might reduce some noise, but if all indicators are variants of price momentum/trend, they could all fail together in certain regimes. For instance, </w:t>
      </w:r>
      <w:r w:rsidRPr="00F23357">
        <w:rPr>
          <w:rFonts w:ascii="Cambria" w:hAnsi="Cambria"/>
          <w:b/>
          <w:bCs/>
          <w:sz w:val="24"/>
          <w:szCs w:val="24"/>
        </w:rPr>
        <w:t>trend-following indicators</w:t>
      </w:r>
      <w:r w:rsidRPr="00F23357">
        <w:rPr>
          <w:rFonts w:ascii="Cambria" w:hAnsi="Cambria"/>
          <w:sz w:val="24"/>
          <w:szCs w:val="24"/>
        </w:rPr>
        <w:t xml:space="preserve"> (MAs, MACD, ADX) can all give bullish signals in a bubble that is about to burst – they won’t predict the turning point until after it happens, and the composite would be strongly bullish right up to the top. Conversely, in choppy sideways markets, many oscillators will give whipsaw signals and the composite may flip-flop or sit “Neutral” while price eventually breaks out strongly (missing the early part of a move due to mixed signals).</w:t>
      </w:r>
    </w:p>
    <w:p w14:paraId="526D3D01" w14:textId="40527934" w:rsidR="00F23357" w:rsidRPr="00F23357" w:rsidRDefault="00F23357" w:rsidP="00EC741C">
      <w:pPr>
        <w:numPr>
          <w:ilvl w:val="0"/>
          <w:numId w:val="8"/>
        </w:numPr>
        <w:spacing w:after="40" w:line="240" w:lineRule="auto"/>
        <w:rPr>
          <w:rFonts w:ascii="Cambria" w:hAnsi="Cambria"/>
          <w:sz w:val="24"/>
          <w:szCs w:val="24"/>
        </w:rPr>
      </w:pPr>
      <w:r w:rsidRPr="00F23357">
        <w:rPr>
          <w:rFonts w:ascii="Cambria" w:hAnsi="Cambria"/>
          <w:b/>
          <w:bCs/>
          <w:sz w:val="24"/>
          <w:szCs w:val="24"/>
        </w:rPr>
        <w:t>Studies/Backtests:</w:t>
      </w:r>
      <w:r w:rsidRPr="00F23357">
        <w:rPr>
          <w:rFonts w:ascii="Cambria" w:hAnsi="Cambria"/>
          <w:sz w:val="24"/>
          <w:szCs w:val="24"/>
        </w:rPr>
        <w:t xml:space="preserve"> A 2021 study by </w:t>
      </w:r>
      <w:r w:rsidRPr="00F23357">
        <w:rPr>
          <w:rFonts w:ascii="Cambria" w:hAnsi="Cambria"/>
          <w:i/>
          <w:iCs/>
          <w:sz w:val="24"/>
          <w:szCs w:val="24"/>
        </w:rPr>
        <w:t>Arevalo et al.</w:t>
      </w:r>
      <w:r w:rsidRPr="00F23357">
        <w:rPr>
          <w:rFonts w:ascii="Cambria" w:hAnsi="Cambria"/>
          <w:sz w:val="24"/>
          <w:szCs w:val="24"/>
        </w:rPr>
        <w:t xml:space="preserve"> (as referenced in industry commentary) tested combining technical indicators with machine learning and found that adding more indicators didn’t always improve prediction unless used intelligently. The </w:t>
      </w:r>
      <w:r w:rsidRPr="00F23357">
        <w:rPr>
          <w:rFonts w:ascii="Cambria" w:hAnsi="Cambria"/>
          <w:b/>
          <w:bCs/>
          <w:sz w:val="24"/>
          <w:szCs w:val="24"/>
        </w:rPr>
        <w:t>marginal gain</w:t>
      </w:r>
      <w:r w:rsidRPr="00F23357">
        <w:rPr>
          <w:rFonts w:ascii="Cambria" w:hAnsi="Cambria"/>
          <w:sz w:val="24"/>
          <w:szCs w:val="24"/>
        </w:rPr>
        <w:t xml:space="preserve"> of each additional indicator diminishes, especially if they are correlated (many of the 26 are). Indeed, Tradeciety (trading education site) warns against </w:t>
      </w:r>
      <w:r w:rsidRPr="00F23357">
        <w:rPr>
          <w:rFonts w:ascii="Cambria" w:hAnsi="Cambria"/>
          <w:i/>
          <w:iCs/>
          <w:sz w:val="24"/>
          <w:szCs w:val="24"/>
        </w:rPr>
        <w:t>indicator redundancy</w:t>
      </w:r>
      <w:r w:rsidRPr="00F23357">
        <w:rPr>
          <w:rFonts w:ascii="Cambria" w:hAnsi="Cambria"/>
          <w:sz w:val="24"/>
          <w:szCs w:val="24"/>
        </w:rPr>
        <w:t>, noting that using multiple indicators of the same type “can fool you” by double-counting the same information. In our 26, there is some redundancy: e.g., all 12 MAs are highly correlated; many oscillators measure similar momentum (RSI, Stoch, Williams %R, Stoch RSI, etc.). So when they agree, it might not be 12 independent confirmations – it might be essentially one underlying signal (price trend) confirmed 12 ways. When they disagree, it could be simply fast vs slow or trend vs oscillator conflict that eventually resolves with one side being right.</w:t>
      </w:r>
    </w:p>
    <w:p w14:paraId="7DBCED29" w14:textId="77777777" w:rsidR="00350C87" w:rsidRDefault="00350C87" w:rsidP="00EC741C">
      <w:pPr>
        <w:spacing w:after="40" w:line="240" w:lineRule="auto"/>
        <w:rPr>
          <w:rFonts w:ascii="Cambria" w:hAnsi="Cambria"/>
          <w:sz w:val="24"/>
          <w:szCs w:val="24"/>
        </w:rPr>
      </w:pPr>
    </w:p>
    <w:p w14:paraId="43CA30C5" w14:textId="37C78EC5"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On the positive side, having both </w:t>
      </w:r>
      <w:r w:rsidRPr="00F23357">
        <w:rPr>
          <w:rFonts w:ascii="Cambria" w:hAnsi="Cambria"/>
          <w:b/>
          <w:bCs/>
          <w:sz w:val="24"/>
          <w:szCs w:val="24"/>
        </w:rPr>
        <w:t>trend</w:t>
      </w:r>
      <w:r w:rsidRPr="00F23357">
        <w:rPr>
          <w:rFonts w:ascii="Cambria" w:hAnsi="Cambria"/>
          <w:sz w:val="24"/>
          <w:szCs w:val="24"/>
        </w:rPr>
        <w:t xml:space="preserve"> and </w:t>
      </w:r>
      <w:r w:rsidRPr="00F23357">
        <w:rPr>
          <w:rFonts w:ascii="Cambria" w:hAnsi="Cambria"/>
          <w:b/>
          <w:bCs/>
          <w:sz w:val="24"/>
          <w:szCs w:val="24"/>
        </w:rPr>
        <w:t>oscillator</w:t>
      </w:r>
      <w:r w:rsidRPr="00F23357">
        <w:rPr>
          <w:rFonts w:ascii="Cambria" w:hAnsi="Cambria"/>
          <w:sz w:val="24"/>
          <w:szCs w:val="24"/>
        </w:rPr>
        <w:t xml:space="preserve"> groups forces the composite to acknowledge different market conditions. In trending phases, the MA group dominates; in ranging phases, oscillators might dominate or keep it neutral, possibly avoiding false trend-following trades. This aligns with the advice to combine different categories of indicators for a “confirmation across dimensions” (trend, momentum, volatility). The TradingView summary does exactly that, covering trend and momentum aspects.</w:t>
      </w:r>
    </w:p>
    <w:p w14:paraId="3EBDD480" w14:textId="77777777" w:rsidR="00F23357" w:rsidRPr="00F23357" w:rsidRDefault="00F23357" w:rsidP="00EC741C">
      <w:pPr>
        <w:numPr>
          <w:ilvl w:val="0"/>
          <w:numId w:val="8"/>
        </w:numPr>
        <w:spacing w:after="40" w:line="240" w:lineRule="auto"/>
        <w:rPr>
          <w:rFonts w:ascii="Cambria" w:hAnsi="Cambria"/>
          <w:sz w:val="24"/>
          <w:szCs w:val="24"/>
        </w:rPr>
      </w:pPr>
      <w:r w:rsidRPr="00F23357">
        <w:rPr>
          <w:rFonts w:ascii="Cambria" w:hAnsi="Cambria"/>
          <w:b/>
          <w:bCs/>
          <w:sz w:val="24"/>
          <w:szCs w:val="24"/>
        </w:rPr>
        <w:lastRenderedPageBreak/>
        <w:t>Empirical performance</w:t>
      </w:r>
      <w:r w:rsidRPr="00F23357">
        <w:rPr>
          <w:rFonts w:ascii="Cambria" w:hAnsi="Cambria"/>
          <w:sz w:val="24"/>
          <w:szCs w:val="24"/>
        </w:rPr>
        <w:t xml:space="preserve">: To gauge forecasting accuracy, we’d look at metrics like how often a “Strong Buy” precedes upward price moves. TradingView’s gauge is essentially a </w:t>
      </w:r>
      <w:r w:rsidRPr="00F23357">
        <w:rPr>
          <w:rFonts w:ascii="Cambria" w:hAnsi="Cambria"/>
          <w:b/>
          <w:bCs/>
          <w:sz w:val="24"/>
          <w:szCs w:val="24"/>
        </w:rPr>
        <w:t>trend-following/confirmation tool</w:t>
      </w:r>
      <w:r w:rsidRPr="00F23357">
        <w:rPr>
          <w:rFonts w:ascii="Cambria" w:hAnsi="Cambria"/>
          <w:sz w:val="24"/>
          <w:szCs w:val="24"/>
        </w:rPr>
        <w:t xml:space="preserve">, so it often turns </w:t>
      </w:r>
      <w:r w:rsidRPr="00F23357">
        <w:rPr>
          <w:rFonts w:ascii="Cambria" w:hAnsi="Cambria"/>
          <w:i/>
          <w:iCs/>
          <w:sz w:val="24"/>
          <w:szCs w:val="24"/>
        </w:rPr>
        <w:t>Strong Buy</w:t>
      </w:r>
      <w:r w:rsidRPr="00F23357">
        <w:rPr>
          <w:rFonts w:ascii="Cambria" w:hAnsi="Cambria"/>
          <w:sz w:val="24"/>
          <w:szCs w:val="24"/>
        </w:rPr>
        <w:t xml:space="preserve"> after a substantial rally is already in play (most indicators lag or coincide with the move). Thus, </w:t>
      </w:r>
      <w:r w:rsidRPr="00F23357">
        <w:rPr>
          <w:rFonts w:ascii="Cambria" w:hAnsi="Cambria"/>
          <w:i/>
          <w:iCs/>
          <w:sz w:val="24"/>
          <w:szCs w:val="24"/>
        </w:rPr>
        <w:t>Strong Buy</w:t>
      </w:r>
      <w:r w:rsidRPr="00F23357">
        <w:rPr>
          <w:rFonts w:ascii="Cambria" w:hAnsi="Cambria"/>
          <w:sz w:val="24"/>
          <w:szCs w:val="24"/>
        </w:rPr>
        <w:t xml:space="preserve"> might not mean “price will go up </w:t>
      </w:r>
      <w:r w:rsidRPr="00F23357">
        <w:rPr>
          <w:rFonts w:ascii="Cambria" w:hAnsi="Cambria"/>
          <w:i/>
          <w:iCs/>
          <w:sz w:val="24"/>
          <w:szCs w:val="24"/>
        </w:rPr>
        <w:t>from here</w:t>
      </w:r>
      <w:r w:rsidRPr="00F23357">
        <w:rPr>
          <w:rFonts w:ascii="Cambria" w:hAnsi="Cambria"/>
          <w:sz w:val="24"/>
          <w:szCs w:val="24"/>
        </w:rPr>
        <w:t xml:space="preserve"> a lot” so much as “price </w:t>
      </w:r>
      <w:r w:rsidRPr="00F23357">
        <w:rPr>
          <w:rFonts w:ascii="Cambria" w:hAnsi="Cambria"/>
          <w:i/>
          <w:iCs/>
          <w:sz w:val="24"/>
          <w:szCs w:val="24"/>
        </w:rPr>
        <w:t>has</w:t>
      </w:r>
      <w:r w:rsidRPr="00F23357">
        <w:rPr>
          <w:rFonts w:ascii="Cambria" w:hAnsi="Cambria"/>
          <w:sz w:val="24"/>
          <w:szCs w:val="24"/>
        </w:rPr>
        <w:t xml:space="preserve"> gone up, and momentum is positive” – which can sometimes precede further gains (trend continuation) but also sometimes signal an overextended market (trend exhaustion). </w:t>
      </w:r>
      <w:r w:rsidRPr="00F23357">
        <w:rPr>
          <w:rFonts w:ascii="Cambria" w:hAnsi="Cambria"/>
          <w:b/>
          <w:bCs/>
          <w:sz w:val="24"/>
          <w:szCs w:val="24"/>
        </w:rPr>
        <w:t>Academic studies</w:t>
      </w:r>
      <w:r w:rsidRPr="00F23357">
        <w:rPr>
          <w:rFonts w:ascii="Cambria" w:hAnsi="Cambria"/>
          <w:sz w:val="24"/>
          <w:szCs w:val="24"/>
        </w:rPr>
        <w:t xml:space="preserve"> on trend-following strategies (moving average crossovers, etc.) show they can work in markets with momentum but suffer in mean-reverting markets. The combination with oscillators can mitigate whipsaws (by not buying if oscillators are flashing sell due to overbought), theoretically improving risk-adjusted returns.</w:t>
      </w:r>
    </w:p>
    <w:p w14:paraId="4EB5838E" w14:textId="77777777" w:rsidR="00350C87" w:rsidRDefault="00350C87" w:rsidP="00EC741C">
      <w:pPr>
        <w:spacing w:after="40" w:line="240" w:lineRule="auto"/>
        <w:rPr>
          <w:rFonts w:ascii="Cambria" w:hAnsi="Cambria"/>
          <w:sz w:val="24"/>
          <w:szCs w:val="24"/>
        </w:rPr>
      </w:pPr>
    </w:p>
    <w:p w14:paraId="138E11A9" w14:textId="53E336AE"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absence of a specific published stat for the 26-composite, we cite general findings: A study by the OECD on composites noted they are </w:t>
      </w:r>
      <w:r w:rsidRPr="00F23357">
        <w:rPr>
          <w:rFonts w:ascii="Cambria" w:hAnsi="Cambria"/>
          <w:i/>
          <w:iCs/>
          <w:sz w:val="24"/>
          <w:szCs w:val="24"/>
        </w:rPr>
        <w:t>“not 100% accurate… indicators that predicted one cycle might not work in the next”</w:t>
      </w:r>
      <w:r w:rsidRPr="00F23357">
        <w:rPr>
          <w:rFonts w:ascii="Cambria" w:hAnsi="Cambria"/>
          <w:sz w:val="24"/>
          <w:szCs w:val="24"/>
        </w:rPr>
        <w:t>. Meanwhile, industry traders often observe that when the TradingView summary shows an extreme consensus (</w:t>
      </w:r>
      <w:r w:rsidRPr="00F23357">
        <w:rPr>
          <w:rFonts w:ascii="Cambria" w:hAnsi="Cambria"/>
          <w:i/>
          <w:iCs/>
          <w:sz w:val="24"/>
          <w:szCs w:val="24"/>
        </w:rPr>
        <w:t>e.g. 24/26 Buy</w:t>
      </w:r>
      <w:r w:rsidRPr="00F23357">
        <w:rPr>
          <w:rFonts w:ascii="Cambria" w:hAnsi="Cambria"/>
          <w:sz w:val="24"/>
          <w:szCs w:val="24"/>
        </w:rPr>
        <w:t xml:space="preserve">), the trend has been ongoing for a while – it’s a momentum confirmation and might continue in the short term due to inertia, but one should watch for reversals. Some crypto analysts use the composite as a contrarian signal at extremes: e.g., if all indicators say </w:t>
      </w:r>
      <w:r w:rsidRPr="00F23357">
        <w:rPr>
          <w:rFonts w:ascii="Cambria" w:hAnsi="Cambria"/>
          <w:b/>
          <w:bCs/>
          <w:sz w:val="24"/>
          <w:szCs w:val="24"/>
        </w:rPr>
        <w:t>Strong Buy</w:t>
      </w:r>
      <w:r w:rsidRPr="00F23357">
        <w:rPr>
          <w:rFonts w:ascii="Cambria" w:hAnsi="Cambria"/>
          <w:sz w:val="24"/>
          <w:szCs w:val="24"/>
        </w:rPr>
        <w:t xml:space="preserve">, maybe the asset is overbought soon. This aligns with the saying “When all indicators point one way, the move may be near exhaustion.” Indeed, the composite itself includes oscillators which try to catch that exhaustion, so often it won’t get to all 26 bullish unless it’s a </w:t>
      </w:r>
      <w:r w:rsidRPr="00F23357">
        <w:rPr>
          <w:rFonts w:ascii="Cambria" w:hAnsi="Cambria"/>
          <w:i/>
          <w:iCs/>
          <w:sz w:val="24"/>
          <w:szCs w:val="24"/>
        </w:rPr>
        <w:t>very</w:t>
      </w:r>
      <w:r w:rsidRPr="00F23357">
        <w:rPr>
          <w:rFonts w:ascii="Cambria" w:hAnsi="Cambria"/>
          <w:sz w:val="24"/>
          <w:szCs w:val="24"/>
        </w:rPr>
        <w:t xml:space="preserve"> powerful trend or a blow-off top scenario.</w:t>
      </w:r>
    </w:p>
    <w:p w14:paraId="1638F604" w14:textId="77777777" w:rsidR="00350C87" w:rsidRDefault="00350C87" w:rsidP="00EC741C">
      <w:pPr>
        <w:spacing w:after="40" w:line="240" w:lineRule="auto"/>
        <w:rPr>
          <w:rFonts w:ascii="Cambria" w:hAnsi="Cambria"/>
          <w:sz w:val="24"/>
          <w:szCs w:val="24"/>
        </w:rPr>
      </w:pPr>
    </w:p>
    <w:p w14:paraId="4C484E18" w14:textId="2484D054"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An </w:t>
      </w:r>
      <w:r w:rsidRPr="00F23357">
        <w:rPr>
          <w:rFonts w:ascii="Cambria" w:hAnsi="Cambria"/>
          <w:b/>
          <w:bCs/>
          <w:sz w:val="24"/>
          <w:szCs w:val="24"/>
        </w:rPr>
        <w:t>example</w:t>
      </w:r>
      <w:r w:rsidRPr="00F23357">
        <w:rPr>
          <w:rFonts w:ascii="Cambria" w:hAnsi="Cambria"/>
          <w:sz w:val="24"/>
          <w:szCs w:val="24"/>
        </w:rPr>
        <w:t>: In late 2021 Bitcoin’s daily chart was a Strong Buy on TradingView for an extended period during the bull trend. It remained so as price went from $50k to near $65k, but at the peak oscillators diverged; the summary might have dropped to just “Buy” or “Neutral” despite price still being high, before the trend fully reversed. This shows it might give early warning by oscillators reducing the score. But in a blow-off rally, oscillators can stay overbought (neutralizing themselves) while MAs keep it at Strong Buy until the peak is in – a limitation.</w:t>
      </w:r>
    </w:p>
    <w:p w14:paraId="0CE8D66C" w14:textId="1DF87974" w:rsidR="00F23357" w:rsidRPr="00F23357" w:rsidRDefault="00F23357" w:rsidP="00EC741C">
      <w:pPr>
        <w:numPr>
          <w:ilvl w:val="0"/>
          <w:numId w:val="8"/>
        </w:numPr>
        <w:spacing w:after="40" w:line="240" w:lineRule="auto"/>
        <w:rPr>
          <w:rFonts w:ascii="Cambria" w:hAnsi="Cambria"/>
          <w:sz w:val="24"/>
          <w:szCs w:val="24"/>
        </w:rPr>
      </w:pPr>
      <w:r w:rsidRPr="00F23357">
        <w:rPr>
          <w:rFonts w:ascii="Cambria" w:hAnsi="Cambria"/>
          <w:b/>
          <w:bCs/>
          <w:sz w:val="24"/>
          <w:szCs w:val="24"/>
        </w:rPr>
        <w:t>Timeframe Sensitivity:</w:t>
      </w:r>
      <w:r w:rsidRPr="00F23357">
        <w:rPr>
          <w:rFonts w:ascii="Cambria" w:hAnsi="Cambria"/>
          <w:sz w:val="24"/>
          <w:szCs w:val="24"/>
        </w:rPr>
        <w:t xml:space="preserve"> The composite’s performance likely varies with timeframe. On </w:t>
      </w:r>
      <w:r w:rsidRPr="00F23357">
        <w:rPr>
          <w:rFonts w:ascii="Cambria" w:hAnsi="Cambria"/>
          <w:b/>
          <w:bCs/>
          <w:sz w:val="24"/>
          <w:szCs w:val="24"/>
        </w:rPr>
        <w:t>short timeframes</w:t>
      </w:r>
      <w:r w:rsidRPr="00F23357">
        <w:rPr>
          <w:rFonts w:ascii="Cambria" w:hAnsi="Cambria"/>
          <w:sz w:val="24"/>
          <w:szCs w:val="24"/>
        </w:rPr>
        <w:t xml:space="preserve"> (e.g. 5-min, 15-min), price noise is higher; the indicators will flip more often, possibly leading the summary to change frequently (many neutrals and quick shifts). The predictive value there might be low due to whipsaws – e.g., a quick spike can make all MAs and momentum say “Strong Buy” but then revert. On </w:t>
      </w:r>
      <w:r w:rsidRPr="00F23357">
        <w:rPr>
          <w:rFonts w:ascii="Cambria" w:hAnsi="Cambria"/>
          <w:b/>
          <w:bCs/>
          <w:sz w:val="24"/>
          <w:szCs w:val="24"/>
        </w:rPr>
        <w:t>higher timeframes</w:t>
      </w:r>
      <w:r w:rsidRPr="00F23357">
        <w:rPr>
          <w:rFonts w:ascii="Cambria" w:hAnsi="Cambria"/>
          <w:sz w:val="24"/>
          <w:szCs w:val="24"/>
        </w:rPr>
        <w:t xml:space="preserve"> (daily, weekly), the summary changes slowly and might capture the primary trend more reliably. TradingView by default shows the 1D summary in chart side panels, implicitly treating it as a longer-term outlook, and many find it more useful on daily or 4h charts than on 1min. Our pipeline uses 5-minute data; applying the 26-indicator scan on 5-min bars will yield a very twitchy gauge that might not be too predictive of sustained moves, unless combined with higher timeframe filters. It may still help identify short-term momentum bursts (for example, a sudden </w:t>
      </w:r>
      <w:r w:rsidRPr="00F23357">
        <w:rPr>
          <w:rFonts w:ascii="Cambria" w:hAnsi="Cambria"/>
          <w:b/>
          <w:bCs/>
          <w:sz w:val="24"/>
          <w:szCs w:val="24"/>
        </w:rPr>
        <w:t>Strong Buy</w:t>
      </w:r>
      <w:r w:rsidRPr="00F23357">
        <w:rPr>
          <w:rFonts w:ascii="Cambria" w:hAnsi="Cambria"/>
          <w:sz w:val="24"/>
          <w:szCs w:val="24"/>
        </w:rPr>
        <w:t xml:space="preserve"> on 5-min might predict a further few candles up, but it could also invert soon).</w:t>
      </w:r>
    </w:p>
    <w:p w14:paraId="76C8EE69" w14:textId="77777777" w:rsidR="00350C87" w:rsidRDefault="00350C87" w:rsidP="00EC741C">
      <w:pPr>
        <w:spacing w:after="40" w:line="240" w:lineRule="auto"/>
        <w:rPr>
          <w:rFonts w:ascii="Cambria" w:hAnsi="Cambria"/>
          <w:b/>
          <w:bCs/>
          <w:sz w:val="24"/>
          <w:szCs w:val="24"/>
        </w:rPr>
      </w:pPr>
    </w:p>
    <w:p w14:paraId="5B76AFB2" w14:textId="2242C694"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Asset Class Differences:</w:t>
      </w:r>
      <w:r w:rsidRPr="00F23357">
        <w:rPr>
          <w:rFonts w:ascii="Cambria" w:hAnsi="Cambria"/>
          <w:sz w:val="24"/>
          <w:szCs w:val="24"/>
        </w:rPr>
        <w:t xml:space="preserve"> The effectiveness of technical indicators can vary between markets (equities vs crypto vs FX). For example, crypto often has stronger trending behavior (momentum runs, then crashes) – the composite might register extreme “Strong Buy” during FOMO rallies (often these continue for a while but then crash hard). Equities (especially large caps) might be mean-reverting or news-driven at times, where a bunch of technical buys doesn’t guarantee further upside if a fundamental event intervenes. Some assets respect technical levels and signals more than others.</w:t>
      </w:r>
    </w:p>
    <w:p w14:paraId="733F1DE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There’s anecdotal evidence that in </w:t>
      </w:r>
      <w:r w:rsidRPr="00F23357">
        <w:rPr>
          <w:rFonts w:ascii="Cambria" w:hAnsi="Cambria"/>
          <w:b/>
          <w:bCs/>
          <w:sz w:val="24"/>
          <w:szCs w:val="24"/>
        </w:rPr>
        <w:t>Forex</w:t>
      </w:r>
      <w:r w:rsidRPr="00F23357">
        <w:rPr>
          <w:rFonts w:ascii="Cambria" w:hAnsi="Cambria"/>
          <w:sz w:val="24"/>
          <w:szCs w:val="24"/>
        </w:rPr>
        <w:t xml:space="preserve">, which often ranges, a composite might flip between buy/sell frequently, reducing its utility – traders there might rely more on specific indicators or price action. In </w:t>
      </w:r>
      <w:r w:rsidRPr="00F23357">
        <w:rPr>
          <w:rFonts w:ascii="Cambria" w:hAnsi="Cambria"/>
          <w:b/>
          <w:bCs/>
          <w:sz w:val="24"/>
          <w:szCs w:val="24"/>
        </w:rPr>
        <w:t>Stocks</w:t>
      </w:r>
      <w:r w:rsidRPr="00F23357">
        <w:rPr>
          <w:rFonts w:ascii="Cambria" w:hAnsi="Cambria"/>
          <w:sz w:val="24"/>
          <w:szCs w:val="24"/>
        </w:rPr>
        <w:t xml:space="preserve">, especially indexes, trend-following has historically shown some positive </w:t>
      </w:r>
      <w:r w:rsidRPr="00F23357">
        <w:rPr>
          <w:rFonts w:ascii="Cambria" w:hAnsi="Cambria"/>
          <w:sz w:val="24"/>
          <w:szCs w:val="24"/>
        </w:rPr>
        <w:lastRenderedPageBreak/>
        <w:t>expectancy over long periods (momentum factor), so a composite aligning with momentum might have some edge in catching medium-term trends. But again, rigorous evaluation is needed.</w:t>
      </w:r>
    </w:p>
    <w:p w14:paraId="576BD3E7" w14:textId="77777777" w:rsidR="00F23357" w:rsidRPr="00F23357" w:rsidRDefault="00F23357" w:rsidP="00EC741C">
      <w:pPr>
        <w:numPr>
          <w:ilvl w:val="0"/>
          <w:numId w:val="8"/>
        </w:numPr>
        <w:spacing w:after="40" w:line="240" w:lineRule="auto"/>
        <w:rPr>
          <w:rFonts w:ascii="Cambria" w:hAnsi="Cambria"/>
          <w:sz w:val="24"/>
          <w:szCs w:val="24"/>
        </w:rPr>
      </w:pPr>
      <w:r w:rsidRPr="00F23357">
        <w:rPr>
          <w:rFonts w:ascii="Cambria" w:hAnsi="Cambria"/>
          <w:b/>
          <w:bCs/>
          <w:sz w:val="24"/>
          <w:szCs w:val="24"/>
        </w:rPr>
        <w:t>Studies on Combined Signals:</w:t>
      </w:r>
      <w:r w:rsidRPr="00F23357">
        <w:rPr>
          <w:rFonts w:ascii="Cambria" w:hAnsi="Cambria"/>
          <w:sz w:val="24"/>
          <w:szCs w:val="24"/>
        </w:rPr>
        <w:t xml:space="preserve"> An interesting reference is the concept of </w:t>
      </w:r>
      <w:r w:rsidRPr="00F23357">
        <w:rPr>
          <w:rFonts w:ascii="Cambria" w:hAnsi="Cambria"/>
          <w:b/>
          <w:bCs/>
          <w:sz w:val="24"/>
          <w:szCs w:val="24"/>
        </w:rPr>
        <w:t>“Voting” or consensus of indicators</w:t>
      </w:r>
      <w:r w:rsidRPr="00F23357">
        <w:rPr>
          <w:rFonts w:ascii="Cambria" w:hAnsi="Cambria"/>
          <w:sz w:val="24"/>
          <w:szCs w:val="24"/>
        </w:rPr>
        <w:t>. A 2015 paper by de O. Costa et al. found that combining multiple technical rules via a voting scheme did improve trading strategy performance in some emerging markets, but results varied by market conditions. The logic is similar to our composite, albeit our composite is static (equal weights). More sophisticated approaches use machine learning to weight indicators by context. TradingView’s approach is static weights but at least splits by category.</w:t>
      </w:r>
    </w:p>
    <w:p w14:paraId="5EAD37C8" w14:textId="77777777" w:rsidR="00F23357" w:rsidRPr="00F23357" w:rsidRDefault="00F23357" w:rsidP="00EC741C">
      <w:pPr>
        <w:numPr>
          <w:ilvl w:val="0"/>
          <w:numId w:val="8"/>
        </w:numPr>
        <w:spacing w:after="40" w:line="240" w:lineRule="auto"/>
        <w:rPr>
          <w:rFonts w:ascii="Cambria" w:hAnsi="Cambria"/>
          <w:sz w:val="24"/>
          <w:szCs w:val="24"/>
        </w:rPr>
      </w:pPr>
      <w:r w:rsidRPr="00F23357">
        <w:rPr>
          <w:rFonts w:ascii="Cambria" w:hAnsi="Cambria"/>
          <w:b/>
          <w:bCs/>
          <w:sz w:val="24"/>
          <w:szCs w:val="24"/>
        </w:rPr>
        <w:t>Sharpe and metrics:</w:t>
      </w:r>
      <w:r w:rsidRPr="00F23357">
        <w:rPr>
          <w:rFonts w:ascii="Cambria" w:hAnsi="Cambria"/>
          <w:sz w:val="24"/>
          <w:szCs w:val="24"/>
        </w:rPr>
        <w:t xml:space="preserve"> If one were to backtest “follow the Technical Summary” as a strategy (e.g., go long when overall rating is Buy or better, short when Sell or worse, exit on Neutral), we could compute metrics like hit rate, precision, etc. We expect:</w:t>
      </w:r>
    </w:p>
    <w:p w14:paraId="3641DEF4" w14:textId="77777777" w:rsidR="00F23357" w:rsidRPr="00F23357" w:rsidRDefault="00F23357" w:rsidP="00EC741C">
      <w:pPr>
        <w:numPr>
          <w:ilvl w:val="1"/>
          <w:numId w:val="8"/>
        </w:numPr>
        <w:spacing w:after="40" w:line="240" w:lineRule="auto"/>
        <w:rPr>
          <w:rFonts w:ascii="Cambria" w:hAnsi="Cambria"/>
          <w:sz w:val="24"/>
          <w:szCs w:val="24"/>
        </w:rPr>
      </w:pPr>
      <w:r w:rsidRPr="00F23357">
        <w:rPr>
          <w:rFonts w:ascii="Cambria" w:hAnsi="Cambria"/>
          <w:b/>
          <w:bCs/>
          <w:sz w:val="24"/>
          <w:szCs w:val="24"/>
        </w:rPr>
        <w:t>Hit Rate (accuracy)</w:t>
      </w:r>
      <w:r w:rsidRPr="00F23357">
        <w:rPr>
          <w:rFonts w:ascii="Cambria" w:hAnsi="Cambria"/>
          <w:sz w:val="24"/>
          <w:szCs w:val="24"/>
        </w:rPr>
        <w:t>: possibly above 50% in trending periods (since it basically follows trend), but could be poor in sideways markets where it oscillates around Neutral and gives false starts.</w:t>
      </w:r>
    </w:p>
    <w:p w14:paraId="181314AE" w14:textId="77777777" w:rsidR="00F23357" w:rsidRPr="00F23357" w:rsidRDefault="00F23357" w:rsidP="00EC741C">
      <w:pPr>
        <w:numPr>
          <w:ilvl w:val="1"/>
          <w:numId w:val="8"/>
        </w:numPr>
        <w:spacing w:after="40" w:line="240" w:lineRule="auto"/>
        <w:rPr>
          <w:rFonts w:ascii="Cambria" w:hAnsi="Cambria"/>
          <w:sz w:val="24"/>
          <w:szCs w:val="24"/>
        </w:rPr>
      </w:pPr>
      <w:r w:rsidRPr="00F23357">
        <w:rPr>
          <w:rFonts w:ascii="Cambria" w:hAnsi="Cambria"/>
          <w:b/>
          <w:bCs/>
          <w:sz w:val="24"/>
          <w:szCs w:val="24"/>
        </w:rPr>
        <w:t>Precision/Recall</w:t>
      </w:r>
      <w:r w:rsidRPr="00F23357">
        <w:rPr>
          <w:rFonts w:ascii="Cambria" w:hAnsi="Cambria"/>
          <w:sz w:val="24"/>
          <w:szCs w:val="24"/>
        </w:rPr>
        <w:t xml:space="preserve">: If we define a “Buy signal” as when it flips to Buy, the precision (how often that precedes an actual rise of some threshold) might not be very high unless we filter by “Strong” perhaps. A </w:t>
      </w:r>
      <w:r w:rsidRPr="00F23357">
        <w:rPr>
          <w:rFonts w:ascii="Cambria" w:hAnsi="Cambria"/>
          <w:b/>
          <w:bCs/>
          <w:sz w:val="24"/>
          <w:szCs w:val="24"/>
        </w:rPr>
        <w:t>Strong Buy</w:t>
      </w:r>
      <w:r w:rsidRPr="00F23357">
        <w:rPr>
          <w:rFonts w:ascii="Cambria" w:hAnsi="Cambria"/>
          <w:sz w:val="24"/>
          <w:szCs w:val="24"/>
        </w:rPr>
        <w:t xml:space="preserve"> might have a higher probability of some continued up-move (since many indicators confirming suggests momentum), but recall (catching all rallies) might be lower (it might often turn Strong Buy only after a lot of the move is done). Conversely, a plain “Buy” status could include borderline cases that don’t pan out.</w:t>
      </w:r>
    </w:p>
    <w:p w14:paraId="2F0D091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Some industry backtesting (unpublished) suggests that a strategy following the composite on large indices yields a Sharpe slightly above 0 (maybe mildly positive in strong trending years, negative in mean-reverting periods due to whipsaws). In other words, it’s not a holy grail, but with risk management it could be part of a system.</w:t>
      </w:r>
    </w:p>
    <w:p w14:paraId="01CE3E40" w14:textId="77777777" w:rsidR="00350C87" w:rsidRDefault="00350C87" w:rsidP="00EC741C">
      <w:pPr>
        <w:spacing w:after="40" w:line="240" w:lineRule="auto"/>
        <w:rPr>
          <w:rFonts w:ascii="Cambria" w:hAnsi="Cambria"/>
          <w:b/>
          <w:bCs/>
          <w:sz w:val="24"/>
          <w:szCs w:val="24"/>
        </w:rPr>
      </w:pPr>
    </w:p>
    <w:p w14:paraId="22237654" w14:textId="74B2936A"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Key insight:</w:t>
      </w:r>
      <w:r w:rsidRPr="00F23357">
        <w:rPr>
          <w:rFonts w:ascii="Cambria" w:hAnsi="Cambria"/>
          <w:sz w:val="24"/>
          <w:szCs w:val="24"/>
        </w:rPr>
        <w:t xml:space="preserve"> The composite’s strength is in </w:t>
      </w:r>
      <w:r w:rsidRPr="00F23357">
        <w:rPr>
          <w:rFonts w:ascii="Cambria" w:hAnsi="Cambria"/>
          <w:i/>
          <w:iCs/>
          <w:sz w:val="24"/>
          <w:szCs w:val="24"/>
        </w:rPr>
        <w:t>confirming trend consistency</w:t>
      </w:r>
      <w:r w:rsidRPr="00F23357">
        <w:rPr>
          <w:rFonts w:ascii="Cambria" w:hAnsi="Cambria"/>
          <w:sz w:val="24"/>
          <w:szCs w:val="24"/>
        </w:rPr>
        <w:t xml:space="preserve"> (so it can keep one in a good trade longer) rather than </w:t>
      </w:r>
      <w:r w:rsidRPr="00F23357">
        <w:rPr>
          <w:rFonts w:ascii="Cambria" w:hAnsi="Cambria"/>
          <w:i/>
          <w:iCs/>
          <w:sz w:val="24"/>
          <w:szCs w:val="24"/>
        </w:rPr>
        <w:t>timing exact turning points</w:t>
      </w:r>
      <w:r w:rsidRPr="00F23357">
        <w:rPr>
          <w:rFonts w:ascii="Cambria" w:hAnsi="Cambria"/>
          <w:sz w:val="24"/>
          <w:szCs w:val="24"/>
        </w:rPr>
        <w:t xml:space="preserve">. In fact, it often lags at turning points (it will flip to Sell only after many indicators confirm a downtrend, which might be late). Conversely, at the very start of a new trend, it might remain Neutral until enough components switch. Therefore, its forecasting accuracy for </w:t>
      </w:r>
      <w:r w:rsidRPr="00F23357">
        <w:rPr>
          <w:rFonts w:ascii="Cambria" w:hAnsi="Cambria"/>
          <w:i/>
          <w:iCs/>
          <w:sz w:val="24"/>
          <w:szCs w:val="24"/>
        </w:rPr>
        <w:t>reversals</w:t>
      </w:r>
      <w:r w:rsidRPr="00F23357">
        <w:rPr>
          <w:rFonts w:ascii="Cambria" w:hAnsi="Cambria"/>
          <w:sz w:val="24"/>
          <w:szCs w:val="24"/>
        </w:rPr>
        <w:t xml:space="preserve"> is limited – it’s better at indicating </w:t>
      </w:r>
      <w:r w:rsidRPr="00F23357">
        <w:rPr>
          <w:rFonts w:ascii="Cambria" w:hAnsi="Cambria"/>
          <w:i/>
          <w:iCs/>
          <w:sz w:val="24"/>
          <w:szCs w:val="24"/>
        </w:rPr>
        <w:t>trend continuation probability</w:t>
      </w:r>
      <w:r w:rsidRPr="00F23357">
        <w:rPr>
          <w:rFonts w:ascii="Cambria" w:hAnsi="Cambria"/>
          <w:sz w:val="24"/>
          <w:szCs w:val="24"/>
        </w:rPr>
        <w:t>.</w:t>
      </w:r>
    </w:p>
    <w:p w14:paraId="457F315B" w14:textId="77777777" w:rsidR="00F23357" w:rsidRPr="00F23357" w:rsidRDefault="00F23357" w:rsidP="00EC741C">
      <w:pPr>
        <w:numPr>
          <w:ilvl w:val="0"/>
          <w:numId w:val="8"/>
        </w:numPr>
        <w:spacing w:after="40" w:line="240" w:lineRule="auto"/>
        <w:rPr>
          <w:rFonts w:ascii="Cambria" w:hAnsi="Cambria"/>
          <w:sz w:val="24"/>
          <w:szCs w:val="24"/>
        </w:rPr>
      </w:pPr>
      <w:r w:rsidRPr="00F23357">
        <w:rPr>
          <w:rFonts w:ascii="Cambria" w:hAnsi="Cambria"/>
          <w:b/>
          <w:bCs/>
          <w:sz w:val="24"/>
          <w:szCs w:val="24"/>
        </w:rPr>
        <w:t>Academic vs. Market Sentiment Use:</w:t>
      </w:r>
      <w:r w:rsidRPr="00F23357">
        <w:rPr>
          <w:rFonts w:ascii="Cambria" w:hAnsi="Cambria"/>
          <w:sz w:val="24"/>
          <w:szCs w:val="24"/>
        </w:rPr>
        <w:t xml:space="preserve"> Another perspective: the TradingView summary is a form of </w:t>
      </w:r>
      <w:r w:rsidRPr="00F23357">
        <w:rPr>
          <w:rFonts w:ascii="Cambria" w:hAnsi="Cambria"/>
          <w:i/>
          <w:iCs/>
          <w:sz w:val="24"/>
          <w:szCs w:val="24"/>
        </w:rPr>
        <w:t>sentiment indicator</w:t>
      </w:r>
      <w:r w:rsidRPr="00F23357">
        <w:rPr>
          <w:rFonts w:ascii="Cambria" w:hAnsi="Cambria"/>
          <w:sz w:val="24"/>
          <w:szCs w:val="24"/>
        </w:rPr>
        <w:t xml:space="preserve"> itself – if many traders use it, it could become self-fulfilling in short term (e.g., if summary flips to Buy, some users might buy, adding fuel). However, many experienced traders treat it as informational, not a direct trigger.</w:t>
      </w:r>
    </w:p>
    <w:p w14:paraId="3B955CC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summary, </w:t>
      </w:r>
      <w:r w:rsidRPr="00F23357">
        <w:rPr>
          <w:rFonts w:ascii="Cambria" w:hAnsi="Cambria"/>
          <w:b/>
          <w:bCs/>
          <w:sz w:val="24"/>
          <w:szCs w:val="24"/>
        </w:rPr>
        <w:t>predictive performance</w:t>
      </w:r>
      <w:r w:rsidRPr="00F23357">
        <w:rPr>
          <w:rFonts w:ascii="Cambria" w:hAnsi="Cambria"/>
          <w:sz w:val="24"/>
          <w:szCs w:val="24"/>
        </w:rPr>
        <w:t xml:space="preserve"> of the 26-composite can be described as:</w:t>
      </w:r>
    </w:p>
    <w:p w14:paraId="6C152DA2" w14:textId="2E11D042" w:rsidR="00F23357" w:rsidRPr="00F23357" w:rsidRDefault="00F23357" w:rsidP="00EC741C">
      <w:pPr>
        <w:numPr>
          <w:ilvl w:val="0"/>
          <w:numId w:val="9"/>
        </w:numPr>
        <w:spacing w:after="40" w:line="240" w:lineRule="auto"/>
        <w:rPr>
          <w:rFonts w:ascii="Cambria" w:hAnsi="Cambria"/>
          <w:sz w:val="24"/>
          <w:szCs w:val="24"/>
        </w:rPr>
      </w:pPr>
      <w:r w:rsidRPr="00F23357">
        <w:rPr>
          <w:rFonts w:ascii="Cambria" w:hAnsi="Cambria"/>
          <w:sz w:val="24"/>
          <w:szCs w:val="24"/>
        </w:rPr>
        <w:t xml:space="preserve">Effective in clearly trending environments (it will keep one on the right side of the market, possibly improving returns over a single indicator). For instance, an industry analysis noted </w:t>
      </w:r>
      <w:r w:rsidRPr="00F23357">
        <w:rPr>
          <w:rFonts w:ascii="Cambria" w:hAnsi="Cambria"/>
          <w:i/>
          <w:iCs/>
          <w:sz w:val="24"/>
          <w:szCs w:val="24"/>
        </w:rPr>
        <w:t>“the TradingView technical summary is a strong indicator of current sentiment”</w:t>
      </w:r>
      <w:r w:rsidRPr="00F23357">
        <w:rPr>
          <w:rFonts w:ascii="Cambria" w:hAnsi="Cambria"/>
          <w:sz w:val="24"/>
          <w:szCs w:val="24"/>
        </w:rPr>
        <w:t xml:space="preserve">, citing examples like </w:t>
      </w:r>
      <w:r w:rsidRPr="00F23357">
        <w:rPr>
          <w:rFonts w:ascii="Cambria" w:hAnsi="Cambria"/>
          <w:i/>
          <w:iCs/>
          <w:sz w:val="24"/>
          <w:szCs w:val="24"/>
        </w:rPr>
        <w:t>“15 of the 26 indicators indicating a buy” aligning with a price rally</w:t>
      </w:r>
      <w:r w:rsidRPr="00F23357">
        <w:rPr>
          <w:rFonts w:ascii="Cambria" w:hAnsi="Cambria"/>
          <w:sz w:val="24"/>
          <w:szCs w:val="24"/>
        </w:rPr>
        <w:t>. Momentum studies support that following such consensus in trend can yield profits until the trend ends.</w:t>
      </w:r>
    </w:p>
    <w:p w14:paraId="03849CE9" w14:textId="77777777" w:rsidR="00F23357" w:rsidRPr="00F23357" w:rsidRDefault="00F23357" w:rsidP="00EC741C">
      <w:pPr>
        <w:numPr>
          <w:ilvl w:val="0"/>
          <w:numId w:val="9"/>
        </w:numPr>
        <w:spacing w:after="40" w:line="240" w:lineRule="auto"/>
        <w:rPr>
          <w:rFonts w:ascii="Cambria" w:hAnsi="Cambria"/>
          <w:sz w:val="24"/>
          <w:szCs w:val="24"/>
        </w:rPr>
      </w:pPr>
      <w:r w:rsidRPr="00F23357">
        <w:rPr>
          <w:rFonts w:ascii="Cambria" w:hAnsi="Cambria"/>
          <w:sz w:val="24"/>
          <w:szCs w:val="24"/>
        </w:rPr>
        <w:t>Less useful or whipsawing in choppy markets (where indicators conflict – the summary might sit at Neutral or flip often, resulting in potential false signals). Our own planned backtest (see Section 6) will measure metrics like precision/recall for significant moves (&gt;1 ATR, as requested) to quantify this.</w:t>
      </w:r>
    </w:p>
    <w:p w14:paraId="11845044" w14:textId="77777777" w:rsidR="00F23357" w:rsidRPr="00F23357" w:rsidRDefault="00F23357" w:rsidP="00EC741C">
      <w:pPr>
        <w:numPr>
          <w:ilvl w:val="0"/>
          <w:numId w:val="9"/>
        </w:numPr>
        <w:spacing w:after="40" w:line="240" w:lineRule="auto"/>
        <w:rPr>
          <w:rFonts w:ascii="Cambria" w:hAnsi="Cambria"/>
          <w:sz w:val="24"/>
          <w:szCs w:val="24"/>
        </w:rPr>
      </w:pPr>
      <w:r w:rsidRPr="00F23357">
        <w:rPr>
          <w:rFonts w:ascii="Cambria" w:hAnsi="Cambria"/>
          <w:sz w:val="24"/>
          <w:szCs w:val="24"/>
        </w:rPr>
        <w:t xml:space="preserve">Not a crystal ball for reversals: often by the time it signals </w:t>
      </w:r>
      <w:r w:rsidRPr="00F23357">
        <w:rPr>
          <w:rFonts w:ascii="Cambria" w:hAnsi="Cambria"/>
          <w:b/>
          <w:bCs/>
          <w:sz w:val="24"/>
          <w:szCs w:val="24"/>
        </w:rPr>
        <w:t>Strong Sell</w:t>
      </w:r>
      <w:r w:rsidRPr="00F23357">
        <w:rPr>
          <w:rFonts w:ascii="Cambria" w:hAnsi="Cambria"/>
          <w:sz w:val="24"/>
          <w:szCs w:val="24"/>
        </w:rPr>
        <w:t>, a lot of the drop happened; its value is more in avoiding long positions during downtrends and vice versa, rather than picking bottoms/tops early.</w:t>
      </w:r>
    </w:p>
    <w:p w14:paraId="1C080E55" w14:textId="04E7E9D0"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We will cite an example study: </w:t>
      </w:r>
      <w:r w:rsidRPr="00F23357">
        <w:rPr>
          <w:rFonts w:ascii="Cambria" w:hAnsi="Cambria"/>
          <w:b/>
          <w:bCs/>
          <w:sz w:val="24"/>
          <w:szCs w:val="24"/>
        </w:rPr>
        <w:t>Carson (2023)</w:t>
      </w:r>
      <w:r w:rsidRPr="00F23357">
        <w:rPr>
          <w:rFonts w:ascii="Cambria" w:hAnsi="Cambria"/>
          <w:sz w:val="24"/>
          <w:szCs w:val="24"/>
        </w:rPr>
        <w:t xml:space="preserve"> pointed out that relying on one set of indicators for prediction is </w:t>
      </w:r>
      <w:r w:rsidRPr="00F23357">
        <w:rPr>
          <w:rFonts w:ascii="Cambria" w:hAnsi="Cambria"/>
          <w:i/>
          <w:iCs/>
          <w:sz w:val="24"/>
          <w:szCs w:val="24"/>
        </w:rPr>
        <w:t>“fraught with failure”</w:t>
      </w:r>
      <w:r w:rsidRPr="00F23357">
        <w:rPr>
          <w:rFonts w:ascii="Cambria" w:hAnsi="Cambria"/>
          <w:sz w:val="24"/>
          <w:szCs w:val="24"/>
        </w:rPr>
        <w:t xml:space="preserve">, emphasizing adaptability. This suggests that while the composite </w:t>
      </w:r>
      <w:r w:rsidRPr="00F23357">
        <w:rPr>
          <w:rFonts w:ascii="Cambria" w:hAnsi="Cambria"/>
          <w:sz w:val="24"/>
          <w:szCs w:val="24"/>
        </w:rPr>
        <w:lastRenderedPageBreak/>
        <w:t>can guide, it should be monitored and possibly re-calibrated per regime, and complemented with other analysis (fundamental or price structure).</w:t>
      </w:r>
    </w:p>
    <w:p w14:paraId="7C1A8D3F" w14:textId="6638D989"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To directly answer: </w:t>
      </w:r>
      <w:r w:rsidRPr="00F23357">
        <w:rPr>
          <w:rFonts w:ascii="Cambria" w:hAnsi="Cambria"/>
          <w:b/>
          <w:bCs/>
          <w:sz w:val="24"/>
          <w:szCs w:val="24"/>
        </w:rPr>
        <w:t>Is the composite better than single indicators?</w:t>
      </w:r>
      <w:r w:rsidRPr="00F23357">
        <w:rPr>
          <w:rFonts w:ascii="Cambria" w:hAnsi="Cambria"/>
          <w:sz w:val="24"/>
          <w:szCs w:val="24"/>
        </w:rPr>
        <w:t xml:space="preserve"> Likely yes in the sense of giving a broader confirmation signal (reducing one-indicator noise). For instance, Investopedia notes traders </w:t>
      </w:r>
      <w:r w:rsidRPr="00F23357">
        <w:rPr>
          <w:rFonts w:ascii="Cambria" w:hAnsi="Cambria"/>
          <w:i/>
          <w:iCs/>
          <w:sz w:val="24"/>
          <w:szCs w:val="24"/>
        </w:rPr>
        <w:t>“often combine RSI with MACD, MAs, ADX to refine strategy”</w:t>
      </w:r>
      <w:r w:rsidRPr="00F23357">
        <w:rPr>
          <w:rFonts w:ascii="Cambria" w:hAnsi="Cambria"/>
          <w:sz w:val="24"/>
          <w:szCs w:val="24"/>
        </w:rPr>
        <w:t>– which is exactly what this composite does automatically. An all-in-one signal like this can prevent acting on one flaky indicator. However, too many similar indicators just echo each other (e.g., our 12 MAs). The composite’s design partly mitigates that by grouping.</w:t>
      </w:r>
    </w:p>
    <w:p w14:paraId="4B0986D1" w14:textId="77777777" w:rsidR="005A04F1" w:rsidRDefault="005A04F1" w:rsidP="00EC741C">
      <w:pPr>
        <w:spacing w:after="40" w:line="240" w:lineRule="auto"/>
        <w:rPr>
          <w:rFonts w:ascii="Cambria" w:hAnsi="Cambria"/>
          <w:b/>
          <w:bCs/>
          <w:sz w:val="24"/>
          <w:szCs w:val="24"/>
        </w:rPr>
      </w:pPr>
    </w:p>
    <w:p w14:paraId="21A996D6" w14:textId="7539F218"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Timeframe/asset differences:</w:t>
      </w:r>
      <w:r w:rsidRPr="00F23357">
        <w:rPr>
          <w:rFonts w:ascii="Cambria" w:hAnsi="Cambria"/>
          <w:sz w:val="24"/>
          <w:szCs w:val="24"/>
        </w:rPr>
        <w:t xml:space="preserve"> We predict:</w:t>
      </w:r>
    </w:p>
    <w:p w14:paraId="020C476B" w14:textId="77777777" w:rsidR="00F23357" w:rsidRPr="00F23357" w:rsidRDefault="00F23357" w:rsidP="00EC741C">
      <w:pPr>
        <w:numPr>
          <w:ilvl w:val="0"/>
          <w:numId w:val="10"/>
        </w:numPr>
        <w:spacing w:after="40" w:line="240" w:lineRule="auto"/>
        <w:rPr>
          <w:rFonts w:ascii="Cambria" w:hAnsi="Cambria"/>
          <w:sz w:val="24"/>
          <w:szCs w:val="24"/>
        </w:rPr>
      </w:pPr>
      <w:r w:rsidRPr="00F23357">
        <w:rPr>
          <w:rFonts w:ascii="Cambria" w:hAnsi="Cambria"/>
          <w:sz w:val="24"/>
          <w:szCs w:val="24"/>
        </w:rPr>
        <w:t>On daily S&amp;P500, it might yield a strategy somewhat akin to a momentum/trend-following one, with moderate Sharpe (~0.5 maybe historically) and long flat periods (neutral signals).</w:t>
      </w:r>
    </w:p>
    <w:p w14:paraId="2C1C85C6" w14:textId="77777777" w:rsidR="00F23357" w:rsidRPr="00F23357" w:rsidRDefault="00F23357" w:rsidP="00EC741C">
      <w:pPr>
        <w:numPr>
          <w:ilvl w:val="0"/>
          <w:numId w:val="10"/>
        </w:numPr>
        <w:spacing w:after="40" w:line="240" w:lineRule="auto"/>
        <w:rPr>
          <w:rFonts w:ascii="Cambria" w:hAnsi="Cambria"/>
          <w:sz w:val="24"/>
          <w:szCs w:val="24"/>
        </w:rPr>
      </w:pPr>
      <w:r w:rsidRPr="00F23357">
        <w:rPr>
          <w:rFonts w:ascii="Cambria" w:hAnsi="Cambria"/>
          <w:sz w:val="24"/>
          <w:szCs w:val="24"/>
        </w:rPr>
        <w:t>On 5-min ETH (crypto intraday), it may not beat buy-and-hold Sharpe due to noise, but it could help identify short momentum bursts (perhaps improving precision of short-term trades at cost of missing some moves).</w:t>
      </w:r>
    </w:p>
    <w:p w14:paraId="5D44D5B8" w14:textId="77777777" w:rsidR="00F23357" w:rsidRPr="00F23357" w:rsidRDefault="00F23357" w:rsidP="00EC741C">
      <w:pPr>
        <w:numPr>
          <w:ilvl w:val="0"/>
          <w:numId w:val="10"/>
        </w:numPr>
        <w:spacing w:after="40" w:line="240" w:lineRule="auto"/>
        <w:rPr>
          <w:rFonts w:ascii="Cambria" w:hAnsi="Cambria"/>
          <w:sz w:val="24"/>
          <w:szCs w:val="24"/>
        </w:rPr>
      </w:pPr>
      <w:r w:rsidRPr="00F23357">
        <w:rPr>
          <w:rFonts w:ascii="Cambria" w:hAnsi="Cambria"/>
          <w:sz w:val="24"/>
          <w:szCs w:val="24"/>
        </w:rPr>
        <w:t>Crypto being 24/7 and volatile might see the summary swing more wildly; equities with set hours and news gaps might invalidate technical signals suddenly.</w:t>
      </w:r>
    </w:p>
    <w:p w14:paraId="7658F65A" w14:textId="77777777" w:rsidR="005A04F1" w:rsidRDefault="005A04F1" w:rsidP="00EC741C">
      <w:pPr>
        <w:spacing w:after="40" w:line="240" w:lineRule="auto"/>
        <w:rPr>
          <w:rFonts w:ascii="Cambria" w:hAnsi="Cambria"/>
          <w:sz w:val="24"/>
          <w:szCs w:val="24"/>
        </w:rPr>
      </w:pPr>
    </w:p>
    <w:p w14:paraId="34C7EE0E" w14:textId="4785E2C2"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We haven’t found specific journal papers evaluating </w:t>
      </w:r>
      <w:r w:rsidRPr="00F23357">
        <w:rPr>
          <w:rFonts w:ascii="Cambria" w:hAnsi="Cambria"/>
          <w:i/>
          <w:iCs/>
          <w:sz w:val="24"/>
          <w:szCs w:val="24"/>
        </w:rPr>
        <w:t>TradingView’s</w:t>
      </w:r>
      <w:r w:rsidRPr="00F23357">
        <w:rPr>
          <w:rFonts w:ascii="Cambria" w:hAnsi="Cambria"/>
          <w:sz w:val="24"/>
          <w:szCs w:val="24"/>
        </w:rPr>
        <w:t xml:space="preserve"> composite, but we will conduct our own backtest as described in Section 6 to get concrete performance stats for ETH and S&amp;P500 names.</w:t>
      </w:r>
    </w:p>
    <w:p w14:paraId="063D34D7" w14:textId="77777777" w:rsidR="005A04F1" w:rsidRDefault="005A04F1" w:rsidP="00EC741C">
      <w:pPr>
        <w:spacing w:after="40" w:line="240" w:lineRule="auto"/>
        <w:rPr>
          <w:rFonts w:ascii="Cambria" w:hAnsi="Cambria"/>
          <w:sz w:val="24"/>
          <w:szCs w:val="24"/>
        </w:rPr>
      </w:pPr>
    </w:p>
    <w:p w14:paraId="75044C60" w14:textId="4DEFDEA5"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conclusion, the 26-indicator summary is </w:t>
      </w:r>
      <w:r w:rsidRPr="00F23357">
        <w:rPr>
          <w:rFonts w:ascii="Cambria" w:hAnsi="Cambria"/>
          <w:b/>
          <w:bCs/>
          <w:sz w:val="24"/>
          <w:szCs w:val="24"/>
        </w:rPr>
        <w:t>useful for gauging market sentiment and confirming established trends</w:t>
      </w:r>
      <w:r w:rsidRPr="00F23357">
        <w:rPr>
          <w:rFonts w:ascii="Cambria" w:hAnsi="Cambria"/>
          <w:sz w:val="24"/>
          <w:szCs w:val="24"/>
        </w:rPr>
        <w:t xml:space="preserve">, but it is </w:t>
      </w:r>
      <w:r w:rsidRPr="00F23357">
        <w:rPr>
          <w:rFonts w:ascii="Cambria" w:hAnsi="Cambria"/>
          <w:b/>
          <w:bCs/>
          <w:sz w:val="24"/>
          <w:szCs w:val="24"/>
        </w:rPr>
        <w:t>not guaranteed to forecast future prices with high accuracy in all conditions</w:t>
      </w:r>
      <w:r w:rsidRPr="00F23357">
        <w:rPr>
          <w:rFonts w:ascii="Cambria" w:hAnsi="Cambria"/>
          <w:sz w:val="24"/>
          <w:szCs w:val="24"/>
        </w:rPr>
        <w:t>. Its forecasting ability is context-dependent: stronger in trending phases (where it can ride momentum) and weaker at turning points or in rangy markets. It should ideally be one component in our MarketPatterns AI pipeline, combined with other analysis (e.g. volume patterns, volatility regime, fundamental news) to make more robust predictions.</w:t>
      </w:r>
    </w:p>
    <w:p w14:paraId="08D35B48" w14:textId="77777777" w:rsidR="00EC741C" w:rsidRDefault="00EC741C" w:rsidP="00EC741C">
      <w:pPr>
        <w:spacing w:after="40" w:line="240" w:lineRule="auto"/>
        <w:rPr>
          <w:rFonts w:ascii="Cambria" w:hAnsi="Cambria"/>
          <w:b/>
          <w:bCs/>
          <w:sz w:val="24"/>
          <w:szCs w:val="24"/>
        </w:rPr>
      </w:pPr>
      <w:r>
        <w:rPr>
          <w:rFonts w:ascii="Cambria" w:hAnsi="Cambria"/>
          <w:b/>
          <w:bCs/>
          <w:sz w:val="24"/>
          <w:szCs w:val="24"/>
        </w:rPr>
        <w:br w:type="page"/>
      </w:r>
    </w:p>
    <w:p w14:paraId="40F2EF0B" w14:textId="10E052C0"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lastRenderedPageBreak/>
        <w:t>5. Implementation Blueprint</w:t>
      </w:r>
    </w:p>
    <w:p w14:paraId="42C94FB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To incorporate TradingView’s 26-indicator Technical Summary logic into our MarketPatterns AI pipeline (which ingests 5-min OHLCV data and outputs analysis), we need to implement:</w:t>
      </w:r>
    </w:p>
    <w:p w14:paraId="4002F2D9"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a) Data Requirements &amp; Preparation:</w:t>
      </w:r>
      <w:r w:rsidRPr="00F23357">
        <w:rPr>
          <w:rFonts w:ascii="Cambria" w:hAnsi="Cambria"/>
          <w:sz w:val="24"/>
          <w:szCs w:val="24"/>
        </w:rPr>
        <w:t xml:space="preserve"> Our fetch/clean pipeline provides us with time-indexed 5-minute bars for assets (like SP500 stocks or ETH), with columns such as Open, High, Low, Close, Volume (after normalization) – likely as a Pandas DataFrame or similar structure. All 26 indicators can be derived from these standard OHLCV fields:</w:t>
      </w:r>
    </w:p>
    <w:p w14:paraId="4C2B357D" w14:textId="77777777" w:rsidR="00F23357" w:rsidRPr="00F23357" w:rsidRDefault="00F23357" w:rsidP="00EC741C">
      <w:pPr>
        <w:numPr>
          <w:ilvl w:val="0"/>
          <w:numId w:val="11"/>
        </w:numPr>
        <w:spacing w:after="40" w:line="240" w:lineRule="auto"/>
        <w:rPr>
          <w:rFonts w:ascii="Cambria" w:hAnsi="Cambria"/>
          <w:sz w:val="24"/>
          <w:szCs w:val="24"/>
        </w:rPr>
      </w:pPr>
      <w:r w:rsidRPr="00F23357">
        <w:rPr>
          <w:rFonts w:ascii="Cambria" w:hAnsi="Cambria"/>
          <w:b/>
          <w:bCs/>
          <w:sz w:val="24"/>
          <w:szCs w:val="24"/>
        </w:rPr>
        <w:t>OHLC</w:t>
      </w:r>
      <w:r w:rsidRPr="00F23357">
        <w:rPr>
          <w:rFonts w:ascii="Cambria" w:hAnsi="Cambria"/>
          <w:sz w:val="24"/>
          <w:szCs w:val="24"/>
        </w:rPr>
        <w:t>: needed for all price-based indicators. E.g., MAs need close (and possibly high/low for Ichimoku), oscillators like Stochastic/Williams need high/low range plus close, ADX needs high/low/close.</w:t>
      </w:r>
    </w:p>
    <w:p w14:paraId="30AFE144" w14:textId="77777777" w:rsidR="00F23357" w:rsidRPr="00F23357" w:rsidRDefault="00F23357" w:rsidP="00EC741C">
      <w:pPr>
        <w:numPr>
          <w:ilvl w:val="0"/>
          <w:numId w:val="11"/>
        </w:numPr>
        <w:spacing w:after="40" w:line="240" w:lineRule="auto"/>
        <w:rPr>
          <w:rFonts w:ascii="Cambria" w:hAnsi="Cambria"/>
          <w:sz w:val="24"/>
          <w:szCs w:val="24"/>
        </w:rPr>
      </w:pPr>
      <w:r w:rsidRPr="00F23357">
        <w:rPr>
          <w:rFonts w:ascii="Cambria" w:hAnsi="Cambria"/>
          <w:b/>
          <w:bCs/>
          <w:sz w:val="24"/>
          <w:szCs w:val="24"/>
        </w:rPr>
        <w:t>Volume</w:t>
      </w:r>
      <w:r w:rsidRPr="00F23357">
        <w:rPr>
          <w:rFonts w:ascii="Cambria" w:hAnsi="Cambria"/>
          <w:sz w:val="24"/>
          <w:szCs w:val="24"/>
        </w:rPr>
        <w:t>: needed only for VWMA (Volume-Weighted MA).</w:t>
      </w:r>
    </w:p>
    <w:p w14:paraId="4F111788" w14:textId="77777777" w:rsidR="00350C87" w:rsidRDefault="00350C87" w:rsidP="00EC741C">
      <w:pPr>
        <w:spacing w:after="40" w:line="240" w:lineRule="auto"/>
        <w:rPr>
          <w:rFonts w:ascii="Cambria" w:hAnsi="Cambria"/>
          <w:sz w:val="24"/>
          <w:szCs w:val="24"/>
        </w:rPr>
      </w:pPr>
    </w:p>
    <w:p w14:paraId="6661B3E9" w14:textId="35BDD7EB"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must ensure the data is chronological and has enough history for the longest lookback indicator: the longest is 200-period MA, and 28-period for UO (though UO requires sums of 28, it’s fine with that). So at least 200 bars (~200*5min = ~16.6 hours) should be present to compute all. Our pipeline likely has far more (we are doing years of data).</w:t>
      </w:r>
    </w:p>
    <w:p w14:paraId="4D3FD30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will use our DataCleaningNormalization.py outputs (which presumably yield a normalized DataFrame). We should map:</w:t>
      </w:r>
    </w:p>
    <w:p w14:paraId="249078A9" w14:textId="77777777" w:rsidR="00F23357" w:rsidRPr="00F23357" w:rsidRDefault="00F23357" w:rsidP="00EC741C">
      <w:pPr>
        <w:numPr>
          <w:ilvl w:val="0"/>
          <w:numId w:val="12"/>
        </w:numPr>
        <w:spacing w:after="40" w:line="240" w:lineRule="auto"/>
        <w:rPr>
          <w:rFonts w:ascii="Cambria" w:hAnsi="Cambria"/>
          <w:sz w:val="24"/>
          <w:szCs w:val="24"/>
        </w:rPr>
      </w:pPr>
      <w:r w:rsidRPr="00F23357">
        <w:rPr>
          <w:rFonts w:ascii="Cambria" w:hAnsi="Cambria"/>
          <w:sz w:val="24"/>
          <w:szCs w:val="24"/>
        </w:rPr>
        <w:t>df['Close'] etc for price series.</w:t>
      </w:r>
    </w:p>
    <w:p w14:paraId="5571A430" w14:textId="77777777" w:rsidR="00F23357" w:rsidRPr="00F23357" w:rsidRDefault="00F23357" w:rsidP="00EC741C">
      <w:pPr>
        <w:numPr>
          <w:ilvl w:val="0"/>
          <w:numId w:val="12"/>
        </w:numPr>
        <w:spacing w:after="40" w:line="240" w:lineRule="auto"/>
        <w:rPr>
          <w:rFonts w:ascii="Cambria" w:hAnsi="Cambria"/>
          <w:sz w:val="24"/>
          <w:szCs w:val="24"/>
        </w:rPr>
      </w:pPr>
      <w:r w:rsidRPr="00F23357">
        <w:rPr>
          <w:rFonts w:ascii="Cambria" w:hAnsi="Cambria"/>
          <w:sz w:val="24"/>
          <w:szCs w:val="24"/>
        </w:rPr>
        <w:t>If not present, we might need to compute typical price etc, but we have close/high/low so we can derive all needed.</w:t>
      </w:r>
    </w:p>
    <w:p w14:paraId="3E53F773" w14:textId="77777777" w:rsidR="00350C87" w:rsidRDefault="00350C87" w:rsidP="00EC741C">
      <w:pPr>
        <w:spacing w:after="40" w:line="240" w:lineRule="auto"/>
        <w:rPr>
          <w:rFonts w:ascii="Cambria" w:hAnsi="Cambria"/>
          <w:b/>
          <w:bCs/>
          <w:sz w:val="24"/>
          <w:szCs w:val="24"/>
        </w:rPr>
      </w:pPr>
    </w:p>
    <w:p w14:paraId="03B4B981" w14:textId="5DC088FB"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b) Indicator Computation:</w:t>
      </w:r>
      <w:r w:rsidRPr="00F23357">
        <w:rPr>
          <w:rFonts w:ascii="Cambria" w:hAnsi="Cambria"/>
          <w:sz w:val="24"/>
          <w:szCs w:val="24"/>
        </w:rPr>
        <w:t xml:space="preserve"> For each of the 26:</w:t>
      </w:r>
    </w:p>
    <w:p w14:paraId="473D4B3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have two approaches:</w:t>
      </w:r>
    </w:p>
    <w:p w14:paraId="157ACC5B" w14:textId="77777777" w:rsidR="00F23357" w:rsidRPr="00F23357" w:rsidRDefault="00F23357" w:rsidP="00EC741C">
      <w:pPr>
        <w:numPr>
          <w:ilvl w:val="0"/>
          <w:numId w:val="13"/>
        </w:numPr>
        <w:spacing w:after="40" w:line="240" w:lineRule="auto"/>
        <w:rPr>
          <w:rFonts w:ascii="Cambria" w:hAnsi="Cambria"/>
          <w:sz w:val="24"/>
          <w:szCs w:val="24"/>
        </w:rPr>
      </w:pPr>
      <w:r w:rsidRPr="00F23357">
        <w:rPr>
          <w:rFonts w:ascii="Cambria" w:hAnsi="Cambria"/>
          <w:b/>
          <w:bCs/>
          <w:sz w:val="24"/>
          <w:szCs w:val="24"/>
        </w:rPr>
        <w:t>Use a technical analysis library</w:t>
      </w:r>
      <w:r w:rsidRPr="00F23357">
        <w:rPr>
          <w:rFonts w:ascii="Cambria" w:hAnsi="Cambria"/>
          <w:sz w:val="24"/>
          <w:szCs w:val="24"/>
        </w:rPr>
        <w:t xml:space="preserve"> (like TA-Lib, Pandas_TA, or our own functions) to compute each indicator series.</w:t>
      </w:r>
    </w:p>
    <w:p w14:paraId="22FE76F5" w14:textId="77777777" w:rsidR="00F23357" w:rsidRPr="00F23357" w:rsidRDefault="00F23357" w:rsidP="00EC741C">
      <w:pPr>
        <w:numPr>
          <w:ilvl w:val="0"/>
          <w:numId w:val="13"/>
        </w:numPr>
        <w:spacing w:after="40" w:line="240" w:lineRule="auto"/>
        <w:rPr>
          <w:rFonts w:ascii="Cambria" w:hAnsi="Cambria"/>
          <w:sz w:val="24"/>
          <w:szCs w:val="24"/>
        </w:rPr>
      </w:pPr>
      <w:r w:rsidRPr="00F23357">
        <w:rPr>
          <w:rFonts w:ascii="Cambria" w:hAnsi="Cambria"/>
          <w:b/>
          <w:bCs/>
          <w:sz w:val="24"/>
          <w:szCs w:val="24"/>
        </w:rPr>
        <w:t>Manually implement formulas</w:t>
      </w:r>
      <w:r w:rsidRPr="00F23357">
        <w:rPr>
          <w:rFonts w:ascii="Cambria" w:hAnsi="Cambria"/>
          <w:sz w:val="24"/>
          <w:szCs w:val="24"/>
        </w:rPr>
        <w:t xml:space="preserve"> (which can be done with pandas rolling operations, etc., given our data size is manageable).</w:t>
      </w:r>
    </w:p>
    <w:p w14:paraId="05A04620" w14:textId="77777777" w:rsidR="005A04F1" w:rsidRDefault="005A04F1" w:rsidP="00EC741C">
      <w:pPr>
        <w:spacing w:after="40" w:line="240" w:lineRule="auto"/>
        <w:rPr>
          <w:rFonts w:ascii="Cambria" w:hAnsi="Cambria"/>
          <w:sz w:val="24"/>
          <w:szCs w:val="24"/>
        </w:rPr>
      </w:pPr>
    </w:p>
    <w:p w14:paraId="17265BD0" w14:textId="7520C7D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Given we want full control to match TradingView’s exact outputs, we might implement manually or carefully validate library outputs with parameters:</w:t>
      </w:r>
    </w:p>
    <w:p w14:paraId="359D06FE"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Moving Averages:</w:t>
      </w:r>
      <w:r w:rsidRPr="00F23357">
        <w:rPr>
          <w:rFonts w:ascii="Cambria" w:hAnsi="Cambria"/>
          <w:sz w:val="24"/>
          <w:szCs w:val="24"/>
        </w:rPr>
        <w:t xml:space="preserve"> Use pandas .rolling(window).mean() for SMAs. For EMAs, use .ewm(span=period, adjust=False).mean() to get the EMA. (Double-check EMA formula match: TradingView uses a standard exponential moving average.)</w:t>
      </w:r>
    </w:p>
    <w:p w14:paraId="6421FC3D"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Hull MA (9):</w:t>
      </w:r>
      <w:r w:rsidRPr="00F23357">
        <w:rPr>
          <w:rFonts w:ascii="Cambria" w:hAnsi="Cambria"/>
          <w:sz w:val="24"/>
          <w:szCs w:val="24"/>
        </w:rPr>
        <w:t xml:space="preserve"> Formula: HMA = WMA( period=√n? Actually, standard formula: HMA(n) = WMA(2</w:t>
      </w:r>
      <w:r w:rsidRPr="00F23357">
        <w:rPr>
          <w:rFonts w:ascii="Cambria" w:hAnsi="Cambria"/>
          <w:i/>
          <w:iCs/>
          <w:sz w:val="24"/>
          <w:szCs w:val="24"/>
        </w:rPr>
        <w:t>WMA(n/2) - WMA(n), sqrt(n)). But easier: We can use a known implementation or do stepwise: Hull(9) could be computed as: WMA(2</w:t>
      </w:r>
      <w:r w:rsidRPr="00F23357">
        <w:rPr>
          <w:rFonts w:ascii="Cambria" w:hAnsi="Cambria"/>
          <w:sz w:val="24"/>
          <w:szCs w:val="24"/>
        </w:rPr>
        <w:t>WMA(9/2) - WMA(9), round(sqrt(9))). For period 9: sqrt(9)=3. So HMA(9) = WMA(2*WMA(4.5) - WMA(9), 3). In practice, many libraries have an HMA function. Alternatively, since n=9 small, we could just implement directly:</w:t>
      </w:r>
    </w:p>
    <w:p w14:paraId="06D69252"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Compute WMA for 9 and 4 (if 4.5 round down to 4 or up to 5, but presumably 4).</w:t>
      </w:r>
    </w:p>
    <w:p w14:paraId="70B80550"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Then double the 4-period WMA subtract 9-period WMA, and then take a 3-period WMA of that.</w:t>
      </w:r>
      <w:r w:rsidRPr="00F23357">
        <w:rPr>
          <w:rFonts w:ascii="Cambria" w:hAnsi="Cambria"/>
          <w:sz w:val="24"/>
          <w:szCs w:val="24"/>
        </w:rPr>
        <w:br/>
        <w:t>We should be careful to match TradingView’s Pine (they likely use hma() built-in which does exactly that).</w:t>
      </w:r>
    </w:p>
    <w:p w14:paraId="5EB0D0BC"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VWMA (20):</w:t>
      </w:r>
      <w:r w:rsidRPr="00F23357">
        <w:rPr>
          <w:rFonts w:ascii="Cambria" w:hAnsi="Cambria"/>
          <w:sz w:val="24"/>
          <w:szCs w:val="24"/>
        </w:rPr>
        <w:t xml:space="preserve"> This is Volume Weighted Moving Average. Formula: sum(price</w:t>
      </w:r>
      <w:r w:rsidRPr="00F23357">
        <w:rPr>
          <w:rFonts w:ascii="Cambria" w:hAnsi="Cambria"/>
          <w:i/>
          <w:iCs/>
          <w:sz w:val="24"/>
          <w:szCs w:val="24"/>
        </w:rPr>
        <w:t>vol, period)/sum(vol, period). We can compute with rolling window of 20: numerator = rolling_sum(close</w:t>
      </w:r>
      <w:r w:rsidRPr="00F23357">
        <w:rPr>
          <w:rFonts w:ascii="Cambria" w:hAnsi="Cambria"/>
          <w:sz w:val="24"/>
          <w:szCs w:val="24"/>
        </w:rPr>
        <w:t>vol,20), denom = rolling_sum(vol,20), then vwma = num/denom.</w:t>
      </w:r>
    </w:p>
    <w:p w14:paraId="4044B41C"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Ichimoku Cloud:</w:t>
      </w:r>
      <w:r w:rsidRPr="00F23357">
        <w:rPr>
          <w:rFonts w:ascii="Cambria" w:hAnsi="Cambria"/>
          <w:sz w:val="24"/>
          <w:szCs w:val="24"/>
        </w:rPr>
        <w:t xml:space="preserve"> We specifically need the Base Line and Conversion Line (and possibly leading spans for signals). But the summary logic in code used:</w:t>
      </w:r>
    </w:p>
    <w:p w14:paraId="26BE5AA9"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Tenkan = 9-period Donchian midpoint = (9-period Highest High + Lowest Low)/2.</w:t>
      </w:r>
    </w:p>
    <w:p w14:paraId="6FA8B99E"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lastRenderedPageBreak/>
        <w:t>Kijun = 26-period midpoint = (26-high + 26-low)/2.</w:t>
      </w:r>
    </w:p>
    <w:p w14:paraId="36E5D364" w14:textId="2F61903B"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They also computed Senkou Span A = (Tenkan+Kijun)/2 plotted 26 ahead, and Span B = (52-high+52-low)/2 plotted ahead.</w:t>
      </w:r>
      <w:r w:rsidRPr="00F23357">
        <w:rPr>
          <w:rFonts w:ascii="Cambria" w:hAnsi="Cambria"/>
          <w:sz w:val="24"/>
          <w:szCs w:val="24"/>
        </w:rPr>
        <w:br/>
        <w:t xml:space="preserve">But for signals, they checked price vs these and cross of </w:t>
      </w:r>
      <w:proofErr w:type="spellStart"/>
      <w:r w:rsidRPr="00F23357">
        <w:rPr>
          <w:rFonts w:ascii="Cambria" w:hAnsi="Cambria"/>
          <w:sz w:val="24"/>
          <w:szCs w:val="24"/>
        </w:rPr>
        <w:t>Tenkan</w:t>
      </w:r>
      <w:proofErr w:type="spellEnd"/>
      <w:r w:rsidRPr="00F23357">
        <w:rPr>
          <w:rFonts w:ascii="Cambria" w:hAnsi="Cambria"/>
          <w:sz w:val="24"/>
          <w:szCs w:val="24"/>
        </w:rPr>
        <w:t>/</w:t>
      </w:r>
      <w:proofErr w:type="spellStart"/>
      <w:r w:rsidRPr="00F23357">
        <w:rPr>
          <w:rFonts w:ascii="Cambria" w:hAnsi="Cambria"/>
          <w:sz w:val="24"/>
          <w:szCs w:val="24"/>
        </w:rPr>
        <w:t>Kijun</w:t>
      </w:r>
      <w:proofErr w:type="spellEnd"/>
      <w:r w:rsidRPr="00F23357">
        <w:rPr>
          <w:rFonts w:ascii="Cambria" w:hAnsi="Cambria"/>
          <w:sz w:val="24"/>
          <w:szCs w:val="24"/>
        </w:rPr>
        <w:t>.</w:t>
      </w:r>
      <w:r w:rsidRPr="00F23357">
        <w:rPr>
          <w:rFonts w:ascii="Cambria" w:hAnsi="Cambria"/>
          <w:sz w:val="24"/>
          <w:szCs w:val="24"/>
        </w:rPr>
        <w:br/>
        <w:t>We can implement:</w:t>
      </w:r>
    </w:p>
    <w:p w14:paraId="29EB79DF"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conv_line = (rolling_max_high_9 + rolling_min_low_9)/2</w:t>
      </w:r>
    </w:p>
    <w:p w14:paraId="49AF31FC"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base_line = (rolling_max_high_26 + rolling_min_low_26)/2</w:t>
      </w:r>
    </w:p>
    <w:p w14:paraId="611D5F72" w14:textId="4CE6EE51"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 xml:space="preserve">lead1 = (conv_line + base_line)/2 (but offset 26 forward in real Ichimoku; however, for current signal we compare current price to current lead1? Actually, in code, they did close &gt; IC_Lead1 with IC_Lead1 likely current value of span A (which is actually 26 bars behind the </w:t>
      </w:r>
      <w:r w:rsidRPr="00F23357">
        <w:rPr>
          <w:rFonts w:ascii="Cambria" w:hAnsi="Cambria"/>
          <w:i/>
          <w:iCs/>
          <w:sz w:val="24"/>
          <w:szCs w:val="24"/>
        </w:rPr>
        <w:t>plotted</w:t>
      </w:r>
      <w:r w:rsidRPr="00F23357">
        <w:rPr>
          <w:rFonts w:ascii="Cambria" w:hAnsi="Cambria"/>
          <w:sz w:val="24"/>
          <w:szCs w:val="24"/>
        </w:rPr>
        <w:t xml:space="preserve"> position, but they probably align them by shifting leads back to current for simplicity). This is tricky: In classical Ichimoku, at current bar you have a cloud (span A, B) from past values. TradingView Pine likely computes them but for the </w:t>
      </w:r>
      <w:r w:rsidRPr="00F23357">
        <w:rPr>
          <w:rFonts w:ascii="Cambria" w:hAnsi="Cambria"/>
          <w:i/>
          <w:iCs/>
          <w:sz w:val="24"/>
          <w:szCs w:val="24"/>
        </w:rPr>
        <w:t>current bar’s context</w:t>
      </w:r>
      <w:r w:rsidRPr="00F23357">
        <w:rPr>
          <w:rFonts w:ascii="Cambria" w:hAnsi="Cambria"/>
          <w:sz w:val="24"/>
          <w:szCs w:val="24"/>
        </w:rPr>
        <w:t xml:space="preserve"> they might use the shifted spans (which is odd).</w:t>
      </w:r>
      <w:r w:rsidRPr="00F23357">
        <w:rPr>
          <w:rFonts w:ascii="Cambria" w:hAnsi="Cambria"/>
          <w:sz w:val="24"/>
          <w:szCs w:val="24"/>
        </w:rPr>
        <w:br/>
        <w:t>Possibly they treat lead1 and lead2 from same index in code and compare to current close – meaning effectively comparing current price to where the cloud is currently (which in actual chart corresponds to values from 26 bars ago).</w:t>
      </w:r>
      <w:r w:rsidRPr="00F23357">
        <w:rPr>
          <w:rFonts w:ascii="Cambria" w:hAnsi="Cambria"/>
          <w:sz w:val="24"/>
          <w:szCs w:val="24"/>
        </w:rPr>
        <w:br/>
        <w:t>This is an inconsistency of real-time usage vs Pine implementation. They noted a fix: “previous version allowed sell when price inside cloud; now require price below cloud for sell”, implies they consider price relative to cloud boundaries (Span A/B).</w:t>
      </w:r>
      <w:r w:rsidRPr="00F23357">
        <w:rPr>
          <w:rFonts w:ascii="Cambria" w:hAnsi="Cambria"/>
          <w:sz w:val="24"/>
          <w:szCs w:val="24"/>
        </w:rPr>
        <w:br/>
        <w:t>So likely:</w:t>
      </w:r>
    </w:p>
    <w:p w14:paraId="3EE37C85"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 xml:space="preserve">If </w:t>
      </w:r>
      <w:r w:rsidRPr="00F23357">
        <w:rPr>
          <w:rFonts w:ascii="Cambria" w:hAnsi="Cambria"/>
          <w:i/>
          <w:iCs/>
          <w:sz w:val="24"/>
          <w:szCs w:val="24"/>
        </w:rPr>
        <w:t>Span A &gt; Span B</w:t>
      </w:r>
      <w:r w:rsidRPr="00F23357">
        <w:rPr>
          <w:rFonts w:ascii="Cambria" w:hAnsi="Cambria"/>
          <w:sz w:val="24"/>
          <w:szCs w:val="24"/>
        </w:rPr>
        <w:t xml:space="preserve"> (bullish cloud) and price &gt; Span A (above cloud top) – bullish condition; if </w:t>
      </w:r>
      <w:r w:rsidRPr="00F23357">
        <w:rPr>
          <w:rFonts w:ascii="Cambria" w:hAnsi="Cambria"/>
          <w:i/>
          <w:iCs/>
          <w:sz w:val="24"/>
          <w:szCs w:val="24"/>
        </w:rPr>
        <w:t>Span B &gt; Span A</w:t>
      </w:r>
      <w:r w:rsidRPr="00F23357">
        <w:rPr>
          <w:rFonts w:ascii="Cambria" w:hAnsi="Cambria"/>
          <w:sz w:val="24"/>
          <w:szCs w:val="24"/>
        </w:rPr>
        <w:t xml:space="preserve"> and price &lt; Span B – bearish.</w:t>
      </w:r>
    </w:p>
    <w:p w14:paraId="382CC791" w14:textId="52516CD2"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 xml:space="preserve">They also incorporate Tenkan/Kijun cross: close crossing above conversion (Tenkan) with base line perhaps as a reference. The conditions in code require close &lt; base_line for bull? </w:t>
      </w:r>
      <w:proofErr w:type="gramStart"/>
      <w:r w:rsidRPr="00F23357">
        <w:rPr>
          <w:rFonts w:ascii="Cambria" w:hAnsi="Cambria"/>
          <w:sz w:val="24"/>
          <w:szCs w:val="24"/>
        </w:rPr>
        <w:t>Actually</w:t>
      </w:r>
      <w:proofErr w:type="gramEnd"/>
      <w:r w:rsidRPr="00F23357">
        <w:rPr>
          <w:rFonts w:ascii="Cambria" w:hAnsi="Cambria"/>
          <w:sz w:val="24"/>
          <w:szCs w:val="24"/>
        </w:rPr>
        <w:t xml:space="preserve"> they had close &lt; IC_BLine and then close &gt; conv_line as part of bull signal.</w:t>
      </w:r>
      <w:r w:rsidRPr="00F23357">
        <w:rPr>
          <w:rFonts w:ascii="Cambria" w:hAnsi="Cambria"/>
          <w:sz w:val="24"/>
          <w:szCs w:val="24"/>
        </w:rPr>
        <w:br/>
        <w:t xml:space="preserve">It might be aiming for: </w:t>
      </w:r>
      <w:r w:rsidRPr="00F23357">
        <w:rPr>
          <w:rFonts w:ascii="Cambria" w:hAnsi="Cambria"/>
          <w:i/>
          <w:iCs/>
          <w:sz w:val="24"/>
          <w:szCs w:val="24"/>
        </w:rPr>
        <w:t>bullish if conversion line crosses up and price is between conversion and base (or just below base), meaning an emerging bullish reversal</w:t>
      </w:r>
      <w:r w:rsidRPr="00F23357">
        <w:rPr>
          <w:rFonts w:ascii="Cambria" w:hAnsi="Cambria"/>
          <w:sz w:val="24"/>
          <w:szCs w:val="24"/>
        </w:rPr>
        <w:t>, and cloud ahead is bullish. The exact replication might be complex, but to simplify: We could implement a function that returns +1 if:</w:t>
      </w:r>
    </w:p>
    <w:p w14:paraId="28F0E9EE" w14:textId="77777777" w:rsidR="00F23357" w:rsidRPr="00F23357" w:rsidRDefault="00F23357" w:rsidP="00EC741C">
      <w:pPr>
        <w:numPr>
          <w:ilvl w:val="2"/>
          <w:numId w:val="14"/>
        </w:numPr>
        <w:spacing w:after="40" w:line="240" w:lineRule="auto"/>
        <w:rPr>
          <w:rFonts w:ascii="Cambria" w:hAnsi="Cambria"/>
          <w:sz w:val="24"/>
          <w:szCs w:val="24"/>
        </w:rPr>
      </w:pPr>
      <w:r w:rsidRPr="00F23357">
        <w:rPr>
          <w:rFonts w:ascii="Cambria" w:hAnsi="Cambria"/>
          <w:sz w:val="24"/>
          <w:szCs w:val="24"/>
        </w:rPr>
        <w:t>Tenkan &gt; Kijun (bull cross) and previously Tenkan &lt;= Kijun,</w:t>
      </w:r>
    </w:p>
    <w:p w14:paraId="3D4B2AA6" w14:textId="77777777" w:rsidR="00F23357" w:rsidRPr="00F23357" w:rsidRDefault="00F23357" w:rsidP="00EC741C">
      <w:pPr>
        <w:numPr>
          <w:ilvl w:val="2"/>
          <w:numId w:val="14"/>
        </w:numPr>
        <w:spacing w:after="40" w:line="240" w:lineRule="auto"/>
        <w:rPr>
          <w:rFonts w:ascii="Cambria" w:hAnsi="Cambria"/>
          <w:sz w:val="24"/>
          <w:szCs w:val="24"/>
        </w:rPr>
      </w:pPr>
      <w:r w:rsidRPr="00F23357">
        <w:rPr>
          <w:rFonts w:ascii="Cambria" w:hAnsi="Cambria"/>
          <w:sz w:val="24"/>
          <w:szCs w:val="24"/>
        </w:rPr>
        <w:t>and price &gt; cloud span A (and span A &gt; span B for cloud bullishness).</w:t>
      </w:r>
      <w:r w:rsidRPr="00F23357">
        <w:rPr>
          <w:rFonts w:ascii="Cambria" w:hAnsi="Cambria"/>
          <w:sz w:val="24"/>
          <w:szCs w:val="24"/>
        </w:rPr>
        <w:br/>
        <w:t>Sell if opposite. But the code allowed price to be below base line for bull as long as it’s crossing conversion upwards. Possibly to not require price above base immediately (so signal can come a bit earlier).</w:t>
      </w:r>
      <w:r w:rsidRPr="00F23357">
        <w:rPr>
          <w:rFonts w:ascii="Cambria" w:hAnsi="Cambria"/>
          <w:sz w:val="24"/>
          <w:szCs w:val="24"/>
        </w:rPr>
        <w:br/>
        <w:t>Given time, a simpler approach might be: If Tenkan &gt; Kijun and price above cloud → +1, if Tenkan &lt; Kijun and price below cloud → -1, else 0. This captures main trend signals and is easier, albeit not exactly Pine logic.</w:t>
      </w:r>
    </w:p>
    <w:p w14:paraId="07AFFE52"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RSI (14):</w:t>
      </w:r>
      <w:r w:rsidRPr="00F23357">
        <w:rPr>
          <w:rFonts w:ascii="Cambria" w:hAnsi="Cambria"/>
          <w:sz w:val="24"/>
          <w:szCs w:val="24"/>
        </w:rPr>
        <w:t xml:space="preserve"> Use standard formula or use pandas_ta. But easy enough: we can calculate by relative strength average:</w:t>
      </w:r>
      <w:r w:rsidRPr="00F23357">
        <w:rPr>
          <w:rFonts w:ascii="Cambria" w:hAnsi="Cambria"/>
          <w:sz w:val="24"/>
          <w:szCs w:val="24"/>
        </w:rPr>
        <w:br/>
        <w:t>But simpler: many libraries have RSI. Alternatively implement:</w:t>
      </w:r>
      <w:r w:rsidRPr="00F23357">
        <w:rPr>
          <w:rFonts w:ascii="Cambria" w:hAnsi="Cambria"/>
          <w:sz w:val="24"/>
          <w:szCs w:val="24"/>
        </w:rPr>
        <w:br/>
        <w:t>delta = close.diff(); gain = delta.clip(lower=0); loss = -delta.clip(upper=0); avg_gain = gain.ewm(alpha=1/14, adjust=False).mean(); avg_loss = loss.ewm(alpha=1/14, adjust=False).mean(); rsi = 100 - 100/(1+avg_gain/avg_loss). That yields RSI consistent with Wilder’s smoothing (which is what TradingView uses by default).</w:t>
      </w:r>
    </w:p>
    <w:p w14:paraId="05BC455E"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Stochastic (14,3,3):</w:t>
      </w:r>
      <w:r w:rsidRPr="00F23357">
        <w:rPr>
          <w:rFonts w:ascii="Cambria" w:hAnsi="Cambria"/>
          <w:sz w:val="24"/>
          <w:szCs w:val="24"/>
        </w:rPr>
        <w:t xml:space="preserve"> Compute %K = 100 * (close - lowest_low14)/(highest_high14 - lowest_low14). Then %D = SMA(%K,3).</w:t>
      </w:r>
    </w:p>
    <w:p w14:paraId="22BDD5C2" w14:textId="18C89480"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CCI (20):</w:t>
      </w:r>
      <w:r w:rsidRPr="00F23357">
        <w:rPr>
          <w:rFonts w:ascii="Cambria" w:hAnsi="Cambria"/>
          <w:sz w:val="24"/>
          <w:szCs w:val="24"/>
        </w:rPr>
        <w:t xml:space="preserve"> formula: CCI = (TypicalPrice - SMA(TP,20)) / (0.015 * MeanDeviation). TypicalPrice = (H+L+C)/3. We can compute that easily: get TP series, then TP SMA20, then deviation = mean(|TP - SMA20|) over 20. Then CCI = (TP - SMA20)/(0.015*dev).</w:t>
      </w:r>
    </w:p>
    <w:p w14:paraId="67BE2633"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ADX (14):</w:t>
      </w:r>
      <w:r w:rsidRPr="00F23357">
        <w:rPr>
          <w:rFonts w:ascii="Cambria" w:hAnsi="Cambria"/>
          <w:sz w:val="24"/>
          <w:szCs w:val="24"/>
        </w:rPr>
        <w:t xml:space="preserve"> This is more involved: need to compute +DI, -DI and ADX. Steps:</w:t>
      </w:r>
    </w:p>
    <w:p w14:paraId="04CC719C"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lastRenderedPageBreak/>
        <w:t>Compute True Range, +DM, -DM per Wilder’s: +DM = high_diff if high_diff &gt; low_diff and high_diff &gt; 0 else 0; -DM similarly. Then smooth them with 14-period ATR style (Wilder’s smoothing).</w:t>
      </w:r>
    </w:p>
    <w:p w14:paraId="322F238C"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+DI14 = 100 * (smooth +DM / smooth TR), -DI14 = 100 * (smooth -DM / smooth TR).</w:t>
      </w:r>
    </w:p>
    <w:p w14:paraId="55737C56"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DX = 100 * |+DI - -DI| / (+DI + -DI). ADX = SMA(DX,14) (first or Wilder’s smooth of DX).</w:t>
      </w:r>
      <w:r w:rsidRPr="00F23357">
        <w:rPr>
          <w:rFonts w:ascii="Cambria" w:hAnsi="Cambria"/>
          <w:sz w:val="24"/>
          <w:szCs w:val="24"/>
        </w:rPr>
        <w:br/>
        <w:t>We might use an existing code or write carefully. Our DataCleaningNormalization might have ATR but likely not DI. We can implement or use ta library’s ADX which yields ADX and DI. We need +DI and -DI too for signal.</w:t>
      </w:r>
      <w:r w:rsidRPr="00F23357">
        <w:rPr>
          <w:rFonts w:ascii="Cambria" w:hAnsi="Cambria"/>
          <w:sz w:val="24"/>
          <w:szCs w:val="24"/>
        </w:rPr>
        <w:br/>
        <w:t>Possibly easiest: use taADX = talib.ADX(high, low, close, timeperiod=14), ta_plusDI = talib.PLUS_DI(...), minusDI. If talib not available, use pandas.</w:t>
      </w:r>
    </w:p>
    <w:p w14:paraId="4A75DE36" w14:textId="61F5AEAA"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AO (Awesome Osc):</w:t>
      </w:r>
      <w:r w:rsidRPr="00F23357">
        <w:rPr>
          <w:rFonts w:ascii="Cambria" w:hAnsi="Cambria"/>
          <w:sz w:val="24"/>
          <w:szCs w:val="24"/>
        </w:rPr>
        <w:t xml:space="preserve"> median_price = (H+L)/2. Compute AO = SMA(median,5) - SMA(median,34).</w:t>
      </w:r>
    </w:p>
    <w:p w14:paraId="26DA97D5"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Momentum (10):</w:t>
      </w:r>
      <w:r w:rsidRPr="00F23357">
        <w:rPr>
          <w:rFonts w:ascii="Cambria" w:hAnsi="Cambria"/>
          <w:sz w:val="24"/>
          <w:szCs w:val="24"/>
        </w:rPr>
        <w:t xml:space="preserve"> This is just difference from 10 bars ago. We can do mom = close - close.shift(10). (Some define momentum as that or as ratio*100, but difference is fine as per code usage).</w:t>
      </w:r>
    </w:p>
    <w:p w14:paraId="2AFF9488"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MACD (12,26,9):</w:t>
      </w:r>
      <w:r w:rsidRPr="00F23357">
        <w:rPr>
          <w:rFonts w:ascii="Cambria" w:hAnsi="Cambria"/>
          <w:sz w:val="24"/>
          <w:szCs w:val="24"/>
        </w:rPr>
        <w:t xml:space="preserve"> Could use library or implement:</w:t>
      </w:r>
    </w:p>
    <w:p w14:paraId="29F1EA31"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ema12 = EMA(close,12), ema26 = EMA(close,26), macd_line = ema12 - ema26, signal_line = EMA(macd_line,9).</w:t>
      </w:r>
    </w:p>
    <w:p w14:paraId="40B229E6"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We need MACD line and signal to compare.</w:t>
      </w:r>
    </w:p>
    <w:p w14:paraId="0DFE3D11"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Stochastic RSI (14):</w:t>
      </w:r>
      <w:r w:rsidRPr="00F23357">
        <w:rPr>
          <w:rFonts w:ascii="Cambria" w:hAnsi="Cambria"/>
          <w:sz w:val="24"/>
          <w:szCs w:val="24"/>
        </w:rPr>
        <w:t xml:space="preserve"> To compute StochRSI with parameters (3,3,14,14) meaning (probably) RSI length=14, then %K length=14 (the window for stoch of RSI), and %K smoothing 3, %D smoothing 3 (fast%K and slow%D).</w:t>
      </w:r>
      <w:r w:rsidRPr="00F23357">
        <w:rPr>
          <w:rFonts w:ascii="Cambria" w:hAnsi="Cambria"/>
          <w:sz w:val="24"/>
          <w:szCs w:val="24"/>
        </w:rPr>
        <w:br/>
        <w:t>Steps:</w:t>
      </w:r>
    </w:p>
    <w:p w14:paraId="6D7966DA"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Compute RSI(14) first.</w:t>
      </w:r>
    </w:p>
    <w:p w14:paraId="656BA371" w14:textId="293AAA7E"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Then compute Stoch of that RSI series: i.e. %K_stochRSI = 100 * (RSI - min(RSI,14)) / (max(RSI,14) - min(RSI,14)). (This yields an unsmoothed %K each day).</w:t>
      </w:r>
    </w:p>
    <w:p w14:paraId="6D6A15C4" w14:textId="4AAB6B7B"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Then smooth that %K with 3-period SMA to get fast %K, and smooth that to get %D. Actually, if they said StochRSI Fast (3,3,14,14) like in script, it likely means: 3 = K smoothing, 3 = D smoothing, 14 = RSI length, 14 = stoch length.</w:t>
      </w:r>
    </w:p>
    <w:p w14:paraId="19D1F9BD" w14:textId="1CC9FC9B" w:rsidR="00F23357" w:rsidRPr="00F23357" w:rsidRDefault="00F23357" w:rsidP="00EC741C">
      <w:pPr>
        <w:numPr>
          <w:ilvl w:val="1"/>
          <w:numId w:val="14"/>
        </w:numPr>
        <w:spacing w:after="40" w:line="240" w:lineRule="auto"/>
        <w:rPr>
          <w:rFonts w:ascii="Cambria" w:hAnsi="Cambria"/>
          <w:sz w:val="24"/>
          <w:szCs w:val="24"/>
        </w:rPr>
      </w:pPr>
      <w:proofErr w:type="gramStart"/>
      <w:r w:rsidRPr="00F23357">
        <w:rPr>
          <w:rFonts w:ascii="Cambria" w:hAnsi="Cambria"/>
          <w:sz w:val="24"/>
          <w:szCs w:val="24"/>
        </w:rPr>
        <w:t>Indeed</w:t>
      </w:r>
      <w:proofErr w:type="gramEnd"/>
      <w:r w:rsidRPr="00F23357">
        <w:rPr>
          <w:rFonts w:ascii="Cambria" w:hAnsi="Cambria"/>
          <w:sz w:val="24"/>
          <w:szCs w:val="24"/>
        </w:rPr>
        <w:t xml:space="preserve"> the Pine snippet had: K = sma(stoch(rsi, rsi, rsi, 14), 3); D = </w:t>
      </w:r>
      <w:proofErr w:type="spellStart"/>
      <w:r w:rsidRPr="00F23357">
        <w:rPr>
          <w:rFonts w:ascii="Cambria" w:hAnsi="Cambria"/>
          <w:sz w:val="24"/>
          <w:szCs w:val="24"/>
        </w:rPr>
        <w:t>sma</w:t>
      </w:r>
      <w:proofErr w:type="spellEnd"/>
      <w:r w:rsidRPr="00F23357">
        <w:rPr>
          <w:rFonts w:ascii="Cambria" w:hAnsi="Cambria"/>
          <w:sz w:val="24"/>
          <w:szCs w:val="24"/>
        </w:rPr>
        <w:t>(K,3). That suggests they take stoch of RSI over 14 (which is RSI itself range-normalized?), then smooth K and D 3.</w:t>
      </w:r>
      <w:r w:rsidRPr="00F23357">
        <w:rPr>
          <w:rFonts w:ascii="Cambria" w:hAnsi="Cambria"/>
          <w:sz w:val="24"/>
          <w:szCs w:val="24"/>
        </w:rPr>
        <w:br/>
        <w:t>Actually, stoch(rsi1,rsi1,rsi1,14) likely computes (current RSI - min(RSI14))/(max(RSI14)-min(RSI14))*100 for a 14 length, that’s raw %K. Then they do sma(...,3) twice.</w:t>
      </w:r>
    </w:p>
    <w:p w14:paraId="2766931D"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So yes, implement that.</w:t>
      </w:r>
    </w:p>
    <w:p w14:paraId="25269601" w14:textId="0BEC869A"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Williams %R (14):</w:t>
      </w:r>
      <w:r w:rsidRPr="00F23357">
        <w:rPr>
          <w:rFonts w:ascii="Cambria" w:hAnsi="Cambria"/>
          <w:sz w:val="24"/>
          <w:szCs w:val="24"/>
        </w:rPr>
        <w:t xml:space="preserve"> Williams %R = (highestHigh14 - close)/(highestHigh14 - lowestLow14)*-100. This is essentially 100 minus %K. We can just compute that directly.</w:t>
      </w:r>
    </w:p>
    <w:p w14:paraId="54556F5E"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Bull/Bear Power:</w:t>
      </w:r>
    </w:p>
    <w:p w14:paraId="6C9E3C2B"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Compute EMA(13) of close.</w:t>
      </w:r>
    </w:p>
    <w:p w14:paraId="0D77215B" w14:textId="0BF46F95"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BullPower = high - EMA13, BearPower = low - EMA13.</w:t>
      </w:r>
    </w:p>
    <w:p w14:paraId="2E474A8B"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We’ll then evaluate according to uptrend/downtrend as above.</w:t>
      </w:r>
    </w:p>
    <w:p w14:paraId="00038FF7" w14:textId="3B694BFF"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We may need also to know if price &gt; EMA50 (for context). We can compute EMA50 as well for that purpose (the code did use a PriceAvg=EMA50).</w:t>
      </w:r>
    </w:p>
    <w:p w14:paraId="23B6A590" w14:textId="77777777" w:rsidR="00F23357" w:rsidRPr="00F23357" w:rsidRDefault="00F23357" w:rsidP="00EC741C">
      <w:pPr>
        <w:numPr>
          <w:ilvl w:val="0"/>
          <w:numId w:val="14"/>
        </w:numPr>
        <w:spacing w:after="40" w:line="240" w:lineRule="auto"/>
        <w:rPr>
          <w:rFonts w:ascii="Cambria" w:hAnsi="Cambria"/>
          <w:sz w:val="24"/>
          <w:szCs w:val="24"/>
        </w:rPr>
      </w:pPr>
      <w:r w:rsidRPr="00F23357">
        <w:rPr>
          <w:rFonts w:ascii="Cambria" w:hAnsi="Cambria"/>
          <w:b/>
          <w:bCs/>
          <w:sz w:val="24"/>
          <w:szCs w:val="24"/>
        </w:rPr>
        <w:t>Ultimate Oscillator (7,14,28):</w:t>
      </w:r>
      <w:r w:rsidRPr="00F23357">
        <w:rPr>
          <w:rFonts w:ascii="Cambria" w:hAnsi="Cambria"/>
          <w:sz w:val="24"/>
          <w:szCs w:val="24"/>
        </w:rPr>
        <w:t xml:space="preserve"> This one is a bit heavy:</w:t>
      </w:r>
      <w:r w:rsidRPr="00F23357">
        <w:rPr>
          <w:rFonts w:ascii="Cambria" w:hAnsi="Cambria"/>
          <w:sz w:val="24"/>
          <w:szCs w:val="24"/>
        </w:rPr>
        <w:br/>
        <w:t>Steps:</w:t>
      </w:r>
    </w:p>
    <w:p w14:paraId="30FA4CF2"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Define Buying Pressure (BP) = close - min(low, prev_close).</w:t>
      </w:r>
    </w:p>
    <w:p w14:paraId="0D66BA18"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True Range (TR) = max(high, prev_close) - min(low, prev_close).</w:t>
      </w:r>
    </w:p>
    <w:p w14:paraId="38FDE234"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Compute Average7 = sum(BP7)/sum(TR7) (over last 7 bars).</w:t>
      </w:r>
    </w:p>
    <w:p w14:paraId="7EDBBEEA"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Average14 = sum(BP14)/sum(TR14).</w:t>
      </w:r>
    </w:p>
    <w:p w14:paraId="4F380D3E"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lastRenderedPageBreak/>
        <w:t>Average28 = sum(BP28)/sum(TR28).</w:t>
      </w:r>
    </w:p>
    <w:p w14:paraId="3460F5A4" w14:textId="51953733"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Then UO = 100 * [4</w:t>
      </w:r>
      <w:r w:rsidRPr="00F23357">
        <w:rPr>
          <w:rFonts w:ascii="Cambria" w:hAnsi="Cambria"/>
          <w:i/>
          <w:iCs/>
          <w:sz w:val="24"/>
          <w:szCs w:val="24"/>
        </w:rPr>
        <w:t>Average7 + 2</w:t>
      </w:r>
      <w:r w:rsidRPr="00F23357">
        <w:rPr>
          <w:rFonts w:ascii="Cambria" w:hAnsi="Cambria"/>
          <w:sz w:val="24"/>
          <w:szCs w:val="24"/>
        </w:rPr>
        <w:t>Average14 + 1*Average28] / (4+2+1).</w:t>
      </w:r>
    </w:p>
    <w:p w14:paraId="06BC608F" w14:textId="77777777" w:rsidR="00F23357" w:rsidRPr="00F23357" w:rsidRDefault="00F23357" w:rsidP="00EC741C">
      <w:pPr>
        <w:numPr>
          <w:ilvl w:val="1"/>
          <w:numId w:val="14"/>
        </w:numPr>
        <w:spacing w:after="40" w:line="240" w:lineRule="auto"/>
        <w:rPr>
          <w:rFonts w:ascii="Cambria" w:hAnsi="Cambria"/>
          <w:sz w:val="24"/>
          <w:szCs w:val="24"/>
        </w:rPr>
      </w:pPr>
      <w:r w:rsidRPr="00F23357">
        <w:rPr>
          <w:rFonts w:ascii="Cambria" w:hAnsi="Cambria"/>
          <w:sz w:val="24"/>
          <w:szCs w:val="24"/>
        </w:rPr>
        <w:t>That gives a value 0-100.</w:t>
      </w:r>
      <w:r w:rsidRPr="00F23357">
        <w:rPr>
          <w:rFonts w:ascii="Cambria" w:hAnsi="Cambria"/>
          <w:sz w:val="24"/>
          <w:szCs w:val="24"/>
        </w:rPr>
        <w:br/>
        <w:t>We can do rolling sums for TR and BP with window 7,14,28. Each day:</w:t>
      </w:r>
      <w:r w:rsidRPr="00F23357">
        <w:rPr>
          <w:rFonts w:ascii="Cambria" w:hAnsi="Cambria"/>
          <w:sz w:val="24"/>
          <w:szCs w:val="24"/>
        </w:rPr>
        <w:br/>
        <w:t>avg7 = (BP_last7_sum / TR_last7_sum).</w:t>
      </w:r>
      <w:r w:rsidRPr="00F23357">
        <w:rPr>
          <w:rFonts w:ascii="Cambria" w:hAnsi="Cambria"/>
          <w:sz w:val="24"/>
          <w:szCs w:val="24"/>
        </w:rPr>
        <w:br/>
        <w:t>Possibly easier: we could do vectorized by using rolling apply, but since 5-min data may be large (for ~1 year of 5-min, ~ 52k bars), it's okay. Or do cumulative sums and subtract differences for sums which might be faster.</w:t>
      </w:r>
      <w:r w:rsidRPr="00F23357">
        <w:rPr>
          <w:rFonts w:ascii="Cambria" w:hAnsi="Cambria"/>
          <w:sz w:val="24"/>
          <w:szCs w:val="24"/>
        </w:rPr>
        <w:br/>
        <w:t>But straightforward calculation should be fine.</w:t>
      </w:r>
    </w:p>
    <w:p w14:paraId="227AEEF1" w14:textId="77777777" w:rsidR="00350C87" w:rsidRDefault="00350C87" w:rsidP="00EC741C">
      <w:pPr>
        <w:spacing w:after="40" w:line="240" w:lineRule="auto"/>
        <w:rPr>
          <w:rFonts w:ascii="Cambria" w:hAnsi="Cambria"/>
          <w:b/>
          <w:bCs/>
          <w:sz w:val="24"/>
          <w:szCs w:val="24"/>
        </w:rPr>
      </w:pPr>
    </w:p>
    <w:p w14:paraId="03D10879" w14:textId="3648D0B1"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c) Signal Generation:</w:t>
      </w:r>
      <w:r w:rsidRPr="00F23357">
        <w:rPr>
          <w:rFonts w:ascii="Cambria" w:hAnsi="Cambria"/>
          <w:sz w:val="24"/>
          <w:szCs w:val="24"/>
        </w:rPr>
        <w:t xml:space="preserve"> After indicators are computed, for each bar we evaluate the conditions (Section 2 rules). We have to be careful to replicate conditions exactly:</w:t>
      </w:r>
    </w:p>
    <w:p w14:paraId="053EB81E" w14:textId="647376E4" w:rsidR="00F23357" w:rsidRPr="00F23357" w:rsidRDefault="00F23357" w:rsidP="00EC741C">
      <w:pPr>
        <w:numPr>
          <w:ilvl w:val="0"/>
          <w:numId w:val="15"/>
        </w:numPr>
        <w:spacing w:after="40" w:line="240" w:lineRule="auto"/>
        <w:rPr>
          <w:rFonts w:ascii="Cambria" w:hAnsi="Cambria"/>
          <w:sz w:val="24"/>
          <w:szCs w:val="24"/>
        </w:rPr>
      </w:pPr>
      <w:r w:rsidRPr="00F23357">
        <w:rPr>
          <w:rFonts w:ascii="Cambria" w:hAnsi="Cambria"/>
          <w:sz w:val="24"/>
          <w:szCs w:val="24"/>
        </w:rPr>
        <w:t xml:space="preserve">Incorporate the momentum </w:t>
      </w:r>
      <w:r w:rsidRPr="00F23357">
        <w:rPr>
          <w:rFonts w:ascii="Cambria" w:hAnsi="Cambria"/>
          <w:i/>
          <w:iCs/>
          <w:sz w:val="24"/>
          <w:szCs w:val="24"/>
        </w:rPr>
        <w:t>turning</w:t>
      </w:r>
      <w:r w:rsidRPr="00F23357">
        <w:rPr>
          <w:rFonts w:ascii="Cambria" w:hAnsi="Cambria"/>
          <w:sz w:val="24"/>
          <w:szCs w:val="24"/>
        </w:rPr>
        <w:t xml:space="preserve"> conditions: e.g., for RSI we require RSI[t] &lt; 30 and RSI[t-1] &lt; RSI[t] for buy. So we need previous bar values readily (shifting).</w:t>
      </w:r>
    </w:p>
    <w:p w14:paraId="522A062D" w14:textId="77777777" w:rsidR="00F23357" w:rsidRPr="00F23357" w:rsidRDefault="00F23357" w:rsidP="00EC741C">
      <w:pPr>
        <w:numPr>
          <w:ilvl w:val="0"/>
          <w:numId w:val="15"/>
        </w:numPr>
        <w:spacing w:after="40" w:line="240" w:lineRule="auto"/>
        <w:rPr>
          <w:rFonts w:ascii="Cambria" w:hAnsi="Cambria"/>
          <w:sz w:val="24"/>
          <w:szCs w:val="24"/>
        </w:rPr>
      </w:pPr>
      <w:r w:rsidRPr="00F23357">
        <w:rPr>
          <w:rFonts w:ascii="Cambria" w:hAnsi="Cambria"/>
          <w:sz w:val="24"/>
          <w:szCs w:val="24"/>
        </w:rPr>
        <w:t>Crossovers: We can detect with yesterday vs today comparisons: e.g. ADX/DI: (+DI_yesterday &lt; -DI_yesterday) and (+DI_today &gt; -DI_today) = new bull cross (provided ADX_today&gt;20 and maybe ADX_yest&gt;20? Code used ADX &gt; 20 and previous DI ordering reversed).</w:t>
      </w:r>
    </w:p>
    <w:p w14:paraId="313BDDCA" w14:textId="77777777" w:rsidR="00F23357" w:rsidRPr="00F23357" w:rsidRDefault="00F23357" w:rsidP="00EC741C">
      <w:pPr>
        <w:numPr>
          <w:ilvl w:val="0"/>
          <w:numId w:val="15"/>
        </w:numPr>
        <w:spacing w:after="40" w:line="240" w:lineRule="auto"/>
        <w:rPr>
          <w:rFonts w:ascii="Cambria" w:hAnsi="Cambria"/>
          <w:sz w:val="24"/>
          <w:szCs w:val="24"/>
        </w:rPr>
      </w:pPr>
      <w:r w:rsidRPr="00F23357">
        <w:rPr>
          <w:rFonts w:ascii="Cambria" w:hAnsi="Cambria"/>
          <w:sz w:val="24"/>
          <w:szCs w:val="24"/>
        </w:rPr>
        <w:t>Stochastic cross: check if K_today &gt; D_today and K_yest &lt; D_yest (for bull cross) and both below 20.</w:t>
      </w:r>
    </w:p>
    <w:p w14:paraId="60B8685F" w14:textId="77777777" w:rsidR="00F23357" w:rsidRPr="00F23357" w:rsidRDefault="00F23357" w:rsidP="00EC741C">
      <w:pPr>
        <w:numPr>
          <w:ilvl w:val="0"/>
          <w:numId w:val="15"/>
        </w:numPr>
        <w:spacing w:after="40" w:line="240" w:lineRule="auto"/>
        <w:rPr>
          <w:rFonts w:ascii="Cambria" w:hAnsi="Cambria"/>
          <w:sz w:val="24"/>
          <w:szCs w:val="24"/>
        </w:rPr>
      </w:pPr>
      <w:r w:rsidRPr="00F23357">
        <w:rPr>
          <w:rFonts w:ascii="Cambria" w:hAnsi="Cambria"/>
          <w:sz w:val="24"/>
          <w:szCs w:val="24"/>
        </w:rPr>
        <w:t>We also might implement a small margin to avoid borderline flips if needed, but likely unnecessary if using strict &gt;, &lt; as in code.</w:t>
      </w:r>
    </w:p>
    <w:p w14:paraId="1D88E41F" w14:textId="77777777" w:rsidR="00F23357" w:rsidRPr="00F23357" w:rsidRDefault="00F23357" w:rsidP="00EC741C">
      <w:pPr>
        <w:numPr>
          <w:ilvl w:val="0"/>
          <w:numId w:val="15"/>
        </w:numPr>
        <w:spacing w:after="40" w:line="240" w:lineRule="auto"/>
        <w:rPr>
          <w:rFonts w:ascii="Cambria" w:hAnsi="Cambria"/>
          <w:sz w:val="24"/>
          <w:szCs w:val="24"/>
        </w:rPr>
      </w:pPr>
      <w:r w:rsidRPr="00F23357">
        <w:rPr>
          <w:rFonts w:ascii="Cambria" w:hAnsi="Cambria"/>
          <w:sz w:val="24"/>
          <w:szCs w:val="24"/>
        </w:rPr>
        <w:t>Price vs MA is straightforward by sign.</w:t>
      </w:r>
    </w:p>
    <w:p w14:paraId="27A44A69" w14:textId="3CA50117" w:rsidR="00F23357" w:rsidRPr="00F23357" w:rsidRDefault="00F23357" w:rsidP="00EC741C">
      <w:pPr>
        <w:numPr>
          <w:ilvl w:val="0"/>
          <w:numId w:val="15"/>
        </w:numPr>
        <w:spacing w:after="40" w:line="240" w:lineRule="auto"/>
        <w:rPr>
          <w:rFonts w:ascii="Cambria" w:hAnsi="Cambria"/>
          <w:sz w:val="24"/>
          <w:szCs w:val="24"/>
        </w:rPr>
      </w:pPr>
      <w:r w:rsidRPr="00F23357">
        <w:rPr>
          <w:rFonts w:ascii="Cambria" w:hAnsi="Cambria"/>
          <w:sz w:val="24"/>
          <w:szCs w:val="24"/>
        </w:rPr>
        <w:t>Trend context: we need EMA50 (or some measure of uptrend). They explicitly used Price &gt; EMA50 as UpTrend (true/false). We can do that for StochRSI and Bull/Bear logic as above.</w:t>
      </w:r>
    </w:p>
    <w:p w14:paraId="021B4C80" w14:textId="77777777" w:rsidR="005A04F1" w:rsidRDefault="005A04F1" w:rsidP="00EC741C">
      <w:pPr>
        <w:spacing w:after="40" w:line="240" w:lineRule="auto"/>
        <w:rPr>
          <w:rFonts w:ascii="Cambria" w:hAnsi="Cambria"/>
          <w:sz w:val="24"/>
          <w:szCs w:val="24"/>
        </w:rPr>
      </w:pPr>
    </w:p>
    <w:p w14:paraId="64C76D1E" w14:textId="70AEEF32"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We’ll create </w:t>
      </w:r>
      <w:proofErr w:type="spellStart"/>
      <w:r w:rsidRPr="00F23357">
        <w:rPr>
          <w:rFonts w:ascii="Cambria" w:hAnsi="Cambria"/>
          <w:sz w:val="24"/>
          <w:szCs w:val="24"/>
        </w:rPr>
        <w:t>boolean</w:t>
      </w:r>
      <w:proofErr w:type="spellEnd"/>
      <w:r w:rsidRPr="00F23357">
        <w:rPr>
          <w:rFonts w:ascii="Cambria" w:hAnsi="Cambria"/>
          <w:sz w:val="24"/>
          <w:szCs w:val="24"/>
        </w:rPr>
        <w:t xml:space="preserve"> masks or conditions for each indicator’s buy and sell signals per bar. If both buy and sell conditions are false, that’s neutral.</w:t>
      </w:r>
    </w:p>
    <w:p w14:paraId="51B202F8" w14:textId="2127974A"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Make sure to treat </w:t>
      </w:r>
      <w:r w:rsidRPr="00F23357">
        <w:rPr>
          <w:rFonts w:ascii="Cambria" w:hAnsi="Cambria"/>
          <w:i/>
          <w:iCs/>
          <w:sz w:val="24"/>
          <w:szCs w:val="24"/>
        </w:rPr>
        <w:t>NA</w:t>
      </w:r>
      <w:r w:rsidRPr="00F23357">
        <w:rPr>
          <w:rFonts w:ascii="Cambria" w:hAnsi="Cambria"/>
          <w:sz w:val="24"/>
          <w:szCs w:val="24"/>
        </w:rPr>
        <w:t xml:space="preserve"> values: e.g. first 13 bars for ADX might be NA until enough periods, etc. We can propagate NA such that those bars are not counted (or treat NA as neutral 0 in sum but excluded in average). The TradingView code used na to exclude until ready. We can similarly ensure we don’t output a rating if not all needed values present, or rather treat missing signals as non-votes. Simpler: once we have at least 28 bars, most should be fine except 200SMA requiring 200. If pipeline runs for years, only first day or two lacks those.</w:t>
      </w:r>
    </w:p>
    <w:p w14:paraId="261B0EE4" w14:textId="77777777" w:rsidR="00350C87" w:rsidRDefault="00350C87" w:rsidP="00EC741C">
      <w:pPr>
        <w:spacing w:after="40" w:line="240" w:lineRule="auto"/>
        <w:rPr>
          <w:rFonts w:ascii="Cambria" w:hAnsi="Cambria"/>
          <w:b/>
          <w:bCs/>
          <w:sz w:val="24"/>
          <w:szCs w:val="24"/>
        </w:rPr>
      </w:pPr>
    </w:p>
    <w:p w14:paraId="3528D397" w14:textId="612D68D1"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d) Efficiency &amp; Parallelization:</w:t>
      </w:r>
      <w:r w:rsidRPr="00F23357">
        <w:rPr>
          <w:rFonts w:ascii="Cambria" w:hAnsi="Cambria"/>
          <w:sz w:val="24"/>
          <w:szCs w:val="24"/>
        </w:rPr>
        <w:t xml:space="preserve"> Computing all these indicators for possibly many symbols (S&amp;P500 has 500 stocks * ~50k bars each for a year of 5-min) is not trivial. But many indicators can be vectorized:</w:t>
      </w:r>
    </w:p>
    <w:p w14:paraId="7A4A061E" w14:textId="77777777" w:rsidR="00F23357" w:rsidRPr="00F23357" w:rsidRDefault="00F23357" w:rsidP="00EC741C">
      <w:pPr>
        <w:numPr>
          <w:ilvl w:val="0"/>
          <w:numId w:val="16"/>
        </w:numPr>
        <w:spacing w:after="40" w:line="240" w:lineRule="auto"/>
        <w:rPr>
          <w:rFonts w:ascii="Cambria" w:hAnsi="Cambria"/>
          <w:sz w:val="24"/>
          <w:szCs w:val="24"/>
        </w:rPr>
      </w:pPr>
      <w:r w:rsidRPr="00F23357">
        <w:rPr>
          <w:rFonts w:ascii="Cambria" w:hAnsi="Cambria"/>
          <w:sz w:val="24"/>
          <w:szCs w:val="24"/>
        </w:rPr>
        <w:t>MAs and EMAs: very fast with pandas (especially if we use ewm for EMA, which is vectorized).</w:t>
      </w:r>
    </w:p>
    <w:p w14:paraId="04D9AAEF" w14:textId="77777777" w:rsidR="00F23357" w:rsidRPr="00F23357" w:rsidRDefault="00F23357" w:rsidP="00EC741C">
      <w:pPr>
        <w:numPr>
          <w:ilvl w:val="0"/>
          <w:numId w:val="16"/>
        </w:numPr>
        <w:spacing w:after="40" w:line="240" w:lineRule="auto"/>
        <w:rPr>
          <w:rFonts w:ascii="Cambria" w:hAnsi="Cambria"/>
          <w:sz w:val="24"/>
          <w:szCs w:val="24"/>
        </w:rPr>
      </w:pPr>
      <w:r w:rsidRPr="00F23357">
        <w:rPr>
          <w:rFonts w:ascii="Cambria" w:hAnsi="Cambria"/>
          <w:sz w:val="24"/>
          <w:szCs w:val="24"/>
        </w:rPr>
        <w:t>Oscillators like RSI can be vectorized with rolling or ewm easily.</w:t>
      </w:r>
    </w:p>
    <w:p w14:paraId="2D7F3405" w14:textId="77777777" w:rsidR="00F23357" w:rsidRPr="00F23357" w:rsidRDefault="00F23357" w:rsidP="00EC741C">
      <w:pPr>
        <w:numPr>
          <w:ilvl w:val="0"/>
          <w:numId w:val="16"/>
        </w:numPr>
        <w:spacing w:after="40" w:line="240" w:lineRule="auto"/>
        <w:rPr>
          <w:rFonts w:ascii="Cambria" w:hAnsi="Cambria"/>
          <w:sz w:val="24"/>
          <w:szCs w:val="24"/>
        </w:rPr>
      </w:pPr>
      <w:r w:rsidRPr="00F23357">
        <w:rPr>
          <w:rFonts w:ascii="Cambria" w:hAnsi="Cambria"/>
          <w:sz w:val="24"/>
          <w:szCs w:val="24"/>
        </w:rPr>
        <w:t>ADX has a loopy algorithm if done Wilder style, but we can vectorize the initial DM and TR with rolling sums for 14 (Wilder’s smoothing is like an EMA with α=1/14 basically).</w:t>
      </w:r>
    </w:p>
    <w:p w14:paraId="03FB6934" w14:textId="77777777" w:rsidR="00F23357" w:rsidRPr="00F23357" w:rsidRDefault="00F23357" w:rsidP="00EC741C">
      <w:pPr>
        <w:numPr>
          <w:ilvl w:val="0"/>
          <w:numId w:val="16"/>
        </w:numPr>
        <w:spacing w:after="40" w:line="240" w:lineRule="auto"/>
        <w:rPr>
          <w:rFonts w:ascii="Cambria" w:hAnsi="Cambria"/>
          <w:sz w:val="24"/>
          <w:szCs w:val="24"/>
        </w:rPr>
      </w:pPr>
      <w:r w:rsidRPr="00F23357">
        <w:rPr>
          <w:rFonts w:ascii="Cambria" w:hAnsi="Cambria"/>
          <w:sz w:val="24"/>
          <w:szCs w:val="24"/>
        </w:rPr>
        <w:t>It might be simpler to use a library like pandas_ta which can do multiple at once and is optimized in C/numba. But to avoid dependency issues, manual is fine.</w:t>
      </w:r>
    </w:p>
    <w:p w14:paraId="33A0B288" w14:textId="77777777" w:rsidR="005A04F1" w:rsidRDefault="005A04F1" w:rsidP="00EC741C">
      <w:pPr>
        <w:spacing w:after="40" w:line="240" w:lineRule="auto"/>
        <w:rPr>
          <w:rFonts w:ascii="Cambria" w:hAnsi="Cambria"/>
          <w:sz w:val="24"/>
          <w:szCs w:val="24"/>
        </w:rPr>
      </w:pPr>
    </w:p>
    <w:p w14:paraId="5EFFAB02" w14:textId="6C527D60"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If computing for 500 symbols, we likely need to either:</w:t>
      </w:r>
    </w:p>
    <w:p w14:paraId="115051A2" w14:textId="77777777" w:rsidR="00F23357" w:rsidRPr="00F23357" w:rsidRDefault="00F23357" w:rsidP="00EC741C">
      <w:pPr>
        <w:numPr>
          <w:ilvl w:val="0"/>
          <w:numId w:val="17"/>
        </w:numPr>
        <w:spacing w:after="40" w:line="240" w:lineRule="auto"/>
        <w:rPr>
          <w:rFonts w:ascii="Cambria" w:hAnsi="Cambria"/>
          <w:sz w:val="24"/>
          <w:szCs w:val="24"/>
        </w:rPr>
      </w:pPr>
      <w:r w:rsidRPr="00F23357">
        <w:rPr>
          <w:rFonts w:ascii="Cambria" w:hAnsi="Cambria"/>
          <w:sz w:val="24"/>
          <w:szCs w:val="24"/>
        </w:rPr>
        <w:t>Loop symbol by symbol (which can be parallelized across processes because each symbol is independent).</w:t>
      </w:r>
    </w:p>
    <w:p w14:paraId="51586887" w14:textId="77777777" w:rsidR="00F23357" w:rsidRPr="00F23357" w:rsidRDefault="00F23357" w:rsidP="00EC741C">
      <w:pPr>
        <w:numPr>
          <w:ilvl w:val="0"/>
          <w:numId w:val="17"/>
        </w:numPr>
        <w:spacing w:after="40" w:line="240" w:lineRule="auto"/>
        <w:rPr>
          <w:rFonts w:ascii="Cambria" w:hAnsi="Cambria"/>
          <w:sz w:val="24"/>
          <w:szCs w:val="24"/>
        </w:rPr>
      </w:pPr>
      <w:r w:rsidRPr="00F23357">
        <w:rPr>
          <w:rFonts w:ascii="Cambria" w:hAnsi="Cambria"/>
          <w:sz w:val="24"/>
          <w:szCs w:val="24"/>
        </w:rPr>
        <w:t>Or vectorize across all using numpy 2D arrays. But mixing different lengths of data might complicate, and easier to handle one DataFrame at a time.</w:t>
      </w:r>
    </w:p>
    <w:p w14:paraId="47AED11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We can implement a modular approach: For each symbol’s DataFrame, apply an Indicators.calculate(df) that returns either new columns or directly the summary rating column.</w:t>
      </w:r>
    </w:p>
    <w:p w14:paraId="5C55D807" w14:textId="77777777" w:rsidR="005A04F1" w:rsidRDefault="005A04F1" w:rsidP="00EC741C">
      <w:pPr>
        <w:spacing w:after="40" w:line="240" w:lineRule="auto"/>
        <w:rPr>
          <w:rFonts w:ascii="Cambria" w:hAnsi="Cambria"/>
          <w:b/>
          <w:bCs/>
          <w:sz w:val="24"/>
          <w:szCs w:val="24"/>
        </w:rPr>
      </w:pPr>
    </w:p>
    <w:p w14:paraId="18995015" w14:textId="36EDD01E"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Parallelization</w:t>
      </w:r>
      <w:r w:rsidRPr="00F23357">
        <w:rPr>
          <w:rFonts w:ascii="Cambria" w:hAnsi="Cambria"/>
          <w:sz w:val="24"/>
          <w:szCs w:val="24"/>
        </w:rPr>
        <w:t xml:space="preserve">: Python’s GIL might limit threading for </w:t>
      </w:r>
      <w:proofErr w:type="gramStart"/>
      <w:r w:rsidRPr="00F23357">
        <w:rPr>
          <w:rFonts w:ascii="Cambria" w:hAnsi="Cambria"/>
          <w:sz w:val="24"/>
          <w:szCs w:val="24"/>
        </w:rPr>
        <w:t>pandas</w:t>
      </w:r>
      <w:proofErr w:type="gramEnd"/>
      <w:r w:rsidRPr="00F23357">
        <w:rPr>
          <w:rFonts w:ascii="Cambria" w:hAnsi="Cambria"/>
          <w:sz w:val="24"/>
          <w:szCs w:val="24"/>
        </w:rPr>
        <w:t xml:space="preserve"> ops; better to use multi-processing or joblib to run multiple symbols in parallel. Or if using vectorized numpy heavy ops, could be fine sequentially.</w:t>
      </w:r>
      <w:r w:rsidRPr="00F23357">
        <w:rPr>
          <w:rFonts w:ascii="Cambria" w:hAnsi="Cambria"/>
          <w:sz w:val="24"/>
          <w:szCs w:val="24"/>
        </w:rPr>
        <w:br/>
        <w:t>Given we have to do it for SP500 (500 series) and maybe a few cryptos, a parallel map of 8-16 workers could speed it up ~linearly.</w:t>
      </w:r>
    </w:p>
    <w:p w14:paraId="4CA1E37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should also consider caching intermediate results to avoid recalculating heavy things repeatedly:</w:t>
      </w:r>
    </w:p>
    <w:p w14:paraId="79A0EC2D" w14:textId="77777777" w:rsidR="00F23357" w:rsidRPr="00F23357" w:rsidRDefault="00F23357" w:rsidP="00EC741C">
      <w:pPr>
        <w:numPr>
          <w:ilvl w:val="0"/>
          <w:numId w:val="18"/>
        </w:numPr>
        <w:spacing w:after="40" w:line="240" w:lineRule="auto"/>
        <w:rPr>
          <w:rFonts w:ascii="Cambria" w:hAnsi="Cambria"/>
          <w:sz w:val="24"/>
          <w:szCs w:val="24"/>
        </w:rPr>
      </w:pPr>
      <w:r w:rsidRPr="00F23357">
        <w:rPr>
          <w:rFonts w:ascii="Cambria" w:hAnsi="Cambria"/>
          <w:sz w:val="24"/>
          <w:szCs w:val="24"/>
        </w:rPr>
        <w:t>If our pipeline processes new bars continuously, we could update indicators incrementally: e.g., maintain last values of EMA, ADX, etc., and update with new bar rather than recalc entire history each time (this is what TradingView does behind scenes in real-time). For now, for simplicity, we can recalc in batch for backtest. But designing for incremental:</w:t>
      </w:r>
    </w:p>
    <w:p w14:paraId="2D917C46" w14:textId="77777777" w:rsidR="00F23357" w:rsidRPr="00F23357" w:rsidRDefault="00F23357" w:rsidP="00EC741C">
      <w:pPr>
        <w:numPr>
          <w:ilvl w:val="1"/>
          <w:numId w:val="18"/>
        </w:numPr>
        <w:spacing w:after="40" w:line="240" w:lineRule="auto"/>
        <w:rPr>
          <w:rFonts w:ascii="Cambria" w:hAnsi="Cambria"/>
          <w:sz w:val="24"/>
          <w:szCs w:val="24"/>
        </w:rPr>
      </w:pPr>
      <w:r w:rsidRPr="00F23357">
        <w:rPr>
          <w:rFonts w:ascii="Cambria" w:hAnsi="Cambria"/>
          <w:sz w:val="24"/>
          <w:szCs w:val="24"/>
        </w:rPr>
        <w:t>MAs: update via rolling – easily updated if we keep window sum or last window values.</w:t>
      </w:r>
    </w:p>
    <w:p w14:paraId="41596212" w14:textId="77777777" w:rsidR="00F23357" w:rsidRPr="00F23357" w:rsidRDefault="00F23357" w:rsidP="00EC741C">
      <w:pPr>
        <w:numPr>
          <w:ilvl w:val="1"/>
          <w:numId w:val="18"/>
        </w:numPr>
        <w:spacing w:after="40" w:line="240" w:lineRule="auto"/>
        <w:rPr>
          <w:rFonts w:ascii="Cambria" w:hAnsi="Cambria"/>
          <w:sz w:val="24"/>
          <w:szCs w:val="24"/>
        </w:rPr>
      </w:pPr>
      <w:r w:rsidRPr="00F23357">
        <w:rPr>
          <w:rFonts w:ascii="Cambria" w:hAnsi="Cambria"/>
          <w:sz w:val="24"/>
          <w:szCs w:val="24"/>
        </w:rPr>
        <w:t>EMA: update by formula: EMA_new = α*price_new + (1-α)*EMA_old.</w:t>
      </w:r>
    </w:p>
    <w:p w14:paraId="1D1421CF" w14:textId="77777777" w:rsidR="00F23357" w:rsidRPr="00F23357" w:rsidRDefault="00F23357" w:rsidP="00EC741C">
      <w:pPr>
        <w:numPr>
          <w:ilvl w:val="1"/>
          <w:numId w:val="18"/>
        </w:numPr>
        <w:spacing w:after="40" w:line="240" w:lineRule="auto"/>
        <w:rPr>
          <w:rFonts w:ascii="Cambria" w:hAnsi="Cambria"/>
          <w:sz w:val="24"/>
          <w:szCs w:val="24"/>
        </w:rPr>
      </w:pPr>
      <w:r w:rsidRPr="00F23357">
        <w:rPr>
          <w:rFonts w:ascii="Cambria" w:hAnsi="Cambria"/>
          <w:sz w:val="24"/>
          <w:szCs w:val="24"/>
        </w:rPr>
        <w:t>ADX/DIs: Wilder’s smoothing likewise can be updated per bar.</w:t>
      </w:r>
    </w:p>
    <w:p w14:paraId="2861D0CD" w14:textId="77777777" w:rsidR="00F23357" w:rsidRPr="00F23357" w:rsidRDefault="00F23357" w:rsidP="00EC741C">
      <w:pPr>
        <w:numPr>
          <w:ilvl w:val="1"/>
          <w:numId w:val="18"/>
        </w:numPr>
        <w:spacing w:after="40" w:line="240" w:lineRule="auto"/>
        <w:rPr>
          <w:rFonts w:ascii="Cambria" w:hAnsi="Cambria"/>
          <w:sz w:val="24"/>
          <w:szCs w:val="24"/>
        </w:rPr>
      </w:pPr>
      <w:r w:rsidRPr="00F23357">
        <w:rPr>
          <w:rFonts w:ascii="Cambria" w:hAnsi="Cambria"/>
          <w:sz w:val="24"/>
          <w:szCs w:val="24"/>
        </w:rPr>
        <w:t>That might be too low-level to implement right away; we can recalc on small sliding window (like last 200 bars) each new bar if pipeline does streaming, which is still fine in Python given 5-min frequency (not too fast).</w:t>
      </w:r>
    </w:p>
    <w:p w14:paraId="08C894A7" w14:textId="77777777" w:rsidR="005A04F1" w:rsidRDefault="005A04F1" w:rsidP="00EC741C">
      <w:pPr>
        <w:spacing w:after="40" w:line="240" w:lineRule="auto"/>
        <w:rPr>
          <w:rFonts w:ascii="Cambria" w:hAnsi="Cambria"/>
          <w:sz w:val="24"/>
          <w:szCs w:val="24"/>
        </w:rPr>
      </w:pPr>
    </w:p>
    <w:p w14:paraId="4B9410B4" w14:textId="644D692B"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For our </w:t>
      </w:r>
      <w:proofErr w:type="spellStart"/>
      <w:r w:rsidRPr="00F23357">
        <w:rPr>
          <w:rFonts w:ascii="Cambria" w:hAnsi="Cambria"/>
          <w:sz w:val="24"/>
          <w:szCs w:val="24"/>
        </w:rPr>
        <w:t>backtest</w:t>
      </w:r>
      <w:proofErr w:type="spellEnd"/>
      <w:r w:rsidRPr="00F23357">
        <w:rPr>
          <w:rFonts w:ascii="Cambria" w:hAnsi="Cambria"/>
          <w:sz w:val="24"/>
          <w:szCs w:val="24"/>
        </w:rPr>
        <w:t>, full calc at once is fine.</w:t>
      </w:r>
    </w:p>
    <w:p w14:paraId="0A51A72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If memory is a concern for storing dozens of extra columns per symbol, we might not need to store all intermediate indicator series – we can compute signals on the fly in sequence:</w:t>
      </w:r>
      <w:r w:rsidRPr="00F23357">
        <w:rPr>
          <w:rFonts w:ascii="Cambria" w:hAnsi="Cambria"/>
          <w:sz w:val="24"/>
          <w:szCs w:val="24"/>
        </w:rPr>
        <w:br/>
        <w:t>e.g., calculate all MAs and directly derive their +1/0/-1 and sum up, then throw them away, etc. But easier is to keep them at least for debugging.</w:t>
      </w:r>
    </w:p>
    <w:p w14:paraId="49C3622F" w14:textId="77777777" w:rsidR="00350C87" w:rsidRDefault="00350C87" w:rsidP="00EC741C">
      <w:pPr>
        <w:spacing w:after="40" w:line="240" w:lineRule="auto"/>
        <w:rPr>
          <w:rFonts w:ascii="Cambria" w:hAnsi="Cambria"/>
          <w:b/>
          <w:bCs/>
          <w:sz w:val="24"/>
          <w:szCs w:val="24"/>
        </w:rPr>
      </w:pPr>
    </w:p>
    <w:p w14:paraId="79855961" w14:textId="7717090E"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e) Module Design (TradingView26Scan):</w:t>
      </w:r>
    </w:p>
    <w:p w14:paraId="0BC2C78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can create a class or set of functions:</w:t>
      </w:r>
    </w:p>
    <w:p w14:paraId="4A6CCE5F" w14:textId="77777777" w:rsidR="00F23357" w:rsidRPr="00F23357" w:rsidRDefault="00F23357" w:rsidP="00EC741C">
      <w:pPr>
        <w:numPr>
          <w:ilvl w:val="0"/>
          <w:numId w:val="19"/>
        </w:numPr>
        <w:spacing w:after="40" w:line="240" w:lineRule="auto"/>
        <w:rPr>
          <w:rFonts w:ascii="Cambria" w:hAnsi="Cambria"/>
          <w:sz w:val="24"/>
          <w:szCs w:val="24"/>
        </w:rPr>
      </w:pPr>
      <w:r w:rsidRPr="00F23357">
        <w:rPr>
          <w:rFonts w:ascii="Cambria" w:hAnsi="Cambria"/>
          <w:sz w:val="24"/>
          <w:szCs w:val="24"/>
        </w:rPr>
        <w:t>compute_indicators(df) – returns a DataFrame of the needed indicator series (or at least those needed for signals).</w:t>
      </w:r>
    </w:p>
    <w:p w14:paraId="4B35EDED" w14:textId="77777777" w:rsidR="00F23357" w:rsidRPr="00F23357" w:rsidRDefault="00F23357" w:rsidP="00EC741C">
      <w:pPr>
        <w:numPr>
          <w:ilvl w:val="0"/>
          <w:numId w:val="19"/>
        </w:numPr>
        <w:spacing w:after="40" w:line="240" w:lineRule="auto"/>
        <w:rPr>
          <w:rFonts w:ascii="Cambria" w:hAnsi="Cambria"/>
          <w:sz w:val="24"/>
          <w:szCs w:val="24"/>
        </w:rPr>
      </w:pPr>
      <w:r w:rsidRPr="00F23357">
        <w:rPr>
          <w:rFonts w:ascii="Cambria" w:hAnsi="Cambria"/>
          <w:sz w:val="24"/>
          <w:szCs w:val="24"/>
        </w:rPr>
        <w:t>compute_signals(indicator_df) – returns either individual signal columns or directly counts.</w:t>
      </w:r>
    </w:p>
    <w:p w14:paraId="6EF567A6" w14:textId="77777777" w:rsidR="00F23357" w:rsidRPr="00F23357" w:rsidRDefault="00F23357" w:rsidP="00EC741C">
      <w:pPr>
        <w:numPr>
          <w:ilvl w:val="0"/>
          <w:numId w:val="19"/>
        </w:numPr>
        <w:spacing w:after="40" w:line="240" w:lineRule="auto"/>
        <w:rPr>
          <w:rFonts w:ascii="Cambria" w:hAnsi="Cambria"/>
          <w:sz w:val="24"/>
          <w:szCs w:val="24"/>
        </w:rPr>
      </w:pPr>
      <w:r w:rsidRPr="00F23357">
        <w:rPr>
          <w:rFonts w:ascii="Cambria" w:hAnsi="Cambria"/>
          <w:sz w:val="24"/>
          <w:szCs w:val="24"/>
        </w:rPr>
        <w:t>get_rating(indicator_df) – returns numeric rating value and perhaps text label.</w:t>
      </w:r>
    </w:p>
    <w:p w14:paraId="7B1FC0B6" w14:textId="77777777" w:rsidR="005A04F1" w:rsidRDefault="005A04F1" w:rsidP="00EC741C">
      <w:pPr>
        <w:spacing w:after="40" w:line="240" w:lineRule="auto"/>
        <w:rPr>
          <w:rFonts w:ascii="Cambria" w:hAnsi="Cambria"/>
          <w:sz w:val="24"/>
          <w:szCs w:val="24"/>
        </w:rPr>
      </w:pPr>
    </w:p>
    <w:p w14:paraId="5796413E" w14:textId="11FB9214"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Alternatively, integrate into one process:</w:t>
      </w:r>
      <w:r w:rsidRPr="00F23357">
        <w:rPr>
          <w:rFonts w:ascii="Cambria" w:hAnsi="Cambria"/>
          <w:sz w:val="24"/>
          <w:szCs w:val="24"/>
        </w:rPr>
        <w:br/>
        <w:t>For each bar index, we evaluate the conditions using the series up to that index (since in pandas we can do vectorized comparisons with shifted series).</w:t>
      </w:r>
      <w:r w:rsidRPr="00F23357">
        <w:rPr>
          <w:rFonts w:ascii="Cambria" w:hAnsi="Cambria"/>
          <w:sz w:val="24"/>
          <w:szCs w:val="24"/>
        </w:rPr>
        <w:br/>
        <w:t>Actually, we can do it fully vectorized:</w:t>
      </w:r>
    </w:p>
    <w:p w14:paraId="3A51BDC4" w14:textId="77777777" w:rsidR="00F23357" w:rsidRPr="00F23357" w:rsidRDefault="00F23357" w:rsidP="00EC741C">
      <w:pPr>
        <w:numPr>
          <w:ilvl w:val="0"/>
          <w:numId w:val="20"/>
        </w:numPr>
        <w:spacing w:after="40" w:line="240" w:lineRule="auto"/>
        <w:rPr>
          <w:rFonts w:ascii="Cambria" w:hAnsi="Cambria"/>
          <w:sz w:val="24"/>
          <w:szCs w:val="24"/>
        </w:rPr>
      </w:pPr>
      <w:r w:rsidRPr="00F23357">
        <w:rPr>
          <w:rFonts w:ascii="Cambria" w:hAnsi="Cambria"/>
          <w:sz w:val="24"/>
          <w:szCs w:val="24"/>
        </w:rPr>
        <w:t>Create boolean Series for each buy and sell condition of each indicator (shifted series allow referencing previous values).</w:t>
      </w:r>
    </w:p>
    <w:p w14:paraId="6CE9E4AA" w14:textId="77777777" w:rsidR="00F23357" w:rsidRPr="00F23357" w:rsidRDefault="00F23357" w:rsidP="00EC741C">
      <w:pPr>
        <w:numPr>
          <w:ilvl w:val="0"/>
          <w:numId w:val="20"/>
        </w:numPr>
        <w:spacing w:after="40" w:line="240" w:lineRule="auto"/>
        <w:rPr>
          <w:rFonts w:ascii="Cambria" w:hAnsi="Cambria"/>
          <w:sz w:val="24"/>
          <w:szCs w:val="24"/>
        </w:rPr>
      </w:pPr>
      <w:r w:rsidRPr="00F23357">
        <w:rPr>
          <w:rFonts w:ascii="Cambria" w:hAnsi="Cambria"/>
          <w:sz w:val="24"/>
          <w:szCs w:val="24"/>
        </w:rPr>
        <w:t>Then create numeric series e.g. rsi_signal = np.where(rsi_buy, 1, np.where(rsi_sell, -1, 0)).</w:t>
      </w:r>
    </w:p>
    <w:p w14:paraId="63F62D24" w14:textId="77777777" w:rsidR="00F23357" w:rsidRPr="00F23357" w:rsidRDefault="00F23357" w:rsidP="00EC741C">
      <w:pPr>
        <w:numPr>
          <w:ilvl w:val="0"/>
          <w:numId w:val="20"/>
        </w:numPr>
        <w:spacing w:after="40" w:line="240" w:lineRule="auto"/>
        <w:rPr>
          <w:rFonts w:ascii="Cambria" w:hAnsi="Cambria"/>
          <w:sz w:val="24"/>
          <w:szCs w:val="24"/>
        </w:rPr>
      </w:pPr>
      <w:r w:rsidRPr="00F23357">
        <w:rPr>
          <w:rFonts w:ascii="Cambria" w:hAnsi="Cambria"/>
          <w:sz w:val="24"/>
          <w:szCs w:val="24"/>
        </w:rPr>
        <w:t>Sum/average accordingly.</w:t>
      </w:r>
    </w:p>
    <w:p w14:paraId="762EA0C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yields time series of rating if needed. But more likely we produce one rating per last bar for current pipeline output. However, for backtest we want historical values to analyze performance.</w:t>
      </w:r>
    </w:p>
    <w:p w14:paraId="4C6DF055" w14:textId="77777777" w:rsidR="005A04F1" w:rsidRDefault="005A04F1" w:rsidP="00EC741C">
      <w:pPr>
        <w:spacing w:after="40" w:line="240" w:lineRule="auto"/>
        <w:rPr>
          <w:rFonts w:ascii="Cambria" w:hAnsi="Cambria"/>
          <w:b/>
          <w:bCs/>
          <w:sz w:val="24"/>
          <w:szCs w:val="24"/>
        </w:rPr>
      </w:pPr>
    </w:p>
    <w:p w14:paraId="7E80D842" w14:textId="77777777" w:rsidR="005A04F1" w:rsidRDefault="005A04F1">
      <w:pPr>
        <w:rPr>
          <w:rFonts w:ascii="Cambria" w:hAnsi="Cambria"/>
          <w:b/>
          <w:bCs/>
          <w:sz w:val="24"/>
          <w:szCs w:val="24"/>
        </w:rPr>
      </w:pPr>
      <w:r>
        <w:rPr>
          <w:rFonts w:ascii="Cambria" w:hAnsi="Cambria"/>
          <w:b/>
          <w:bCs/>
          <w:sz w:val="24"/>
          <w:szCs w:val="24"/>
        </w:rPr>
        <w:br w:type="page"/>
      </w:r>
    </w:p>
    <w:p w14:paraId="75DA14C8" w14:textId="30A9D5EE"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lastRenderedPageBreak/>
        <w:t>Mapping to our pipeline’s data</w:t>
      </w:r>
      <w:r w:rsidRPr="00F23357">
        <w:rPr>
          <w:rFonts w:ascii="Cambria" w:hAnsi="Cambria"/>
          <w:sz w:val="24"/>
          <w:szCs w:val="24"/>
        </w:rPr>
        <w:t>:</w:t>
      </w:r>
      <w:r w:rsidRPr="00F23357">
        <w:rPr>
          <w:rFonts w:ascii="Cambria" w:hAnsi="Cambria"/>
          <w:sz w:val="24"/>
          <w:szCs w:val="24"/>
        </w:rPr>
        <w:br/>
        <w:t>Our fetch/clean likely outputs DataFrame with maybe columns like:</w:t>
      </w:r>
      <w:r w:rsidRPr="00F23357">
        <w:rPr>
          <w:rFonts w:ascii="Cambria" w:hAnsi="Cambria"/>
          <w:sz w:val="24"/>
          <w:szCs w:val="24"/>
        </w:rPr>
        <w:br/>
        <w:t>['datetime','open','high','low','close','volume', ... normalized columns].</w:t>
      </w:r>
      <w:r w:rsidRPr="00F23357">
        <w:rPr>
          <w:rFonts w:ascii="Cambria" w:hAnsi="Cambria"/>
          <w:sz w:val="24"/>
          <w:szCs w:val="24"/>
        </w:rPr>
        <w:br/>
        <w:t xml:space="preserve">We should ensure to use actual price values (if normalized, convert back or use normalized consistently for indicators? Actually, normalized or not likely doesn’t affect signals that are threshold-based in relative terms – </w:t>
      </w:r>
      <w:r w:rsidRPr="00F23357">
        <w:rPr>
          <w:rFonts w:ascii="Cambria" w:hAnsi="Cambria"/>
          <w:i/>
          <w:iCs/>
          <w:sz w:val="24"/>
          <w:szCs w:val="24"/>
        </w:rPr>
        <w:t>except VWMA and any absolute threshold</w:t>
      </w:r>
      <w:r w:rsidRPr="00F23357">
        <w:rPr>
          <w:rFonts w:ascii="Cambria" w:hAnsi="Cambria"/>
          <w:sz w:val="24"/>
          <w:szCs w:val="24"/>
        </w:rPr>
        <w:t>:</w:t>
      </w:r>
    </w:p>
    <w:p w14:paraId="4A5C227C" w14:textId="77777777" w:rsidR="00F23357" w:rsidRPr="00F23357" w:rsidRDefault="00F23357" w:rsidP="00EC741C">
      <w:pPr>
        <w:numPr>
          <w:ilvl w:val="0"/>
          <w:numId w:val="21"/>
        </w:numPr>
        <w:spacing w:after="40" w:line="240" w:lineRule="auto"/>
        <w:rPr>
          <w:rFonts w:ascii="Cambria" w:hAnsi="Cambria"/>
          <w:sz w:val="24"/>
          <w:szCs w:val="24"/>
        </w:rPr>
      </w:pPr>
      <w:r w:rsidRPr="00F23357">
        <w:rPr>
          <w:rFonts w:ascii="Cambria" w:hAnsi="Cambria"/>
          <w:sz w:val="24"/>
          <w:szCs w:val="24"/>
        </w:rPr>
        <w:t>ADX uses absolute threshold 20 (units: DI values in %). That is invariant under price scaling because DI are ratios of differences to TR, so scale cancels.</w:t>
      </w:r>
    </w:p>
    <w:p w14:paraId="4BA3C331" w14:textId="77777777" w:rsidR="00F23357" w:rsidRPr="00F23357" w:rsidRDefault="00F23357" w:rsidP="00EC741C">
      <w:pPr>
        <w:numPr>
          <w:ilvl w:val="0"/>
          <w:numId w:val="21"/>
        </w:numPr>
        <w:spacing w:after="40" w:line="240" w:lineRule="auto"/>
        <w:rPr>
          <w:rFonts w:ascii="Cambria" w:hAnsi="Cambria"/>
          <w:sz w:val="24"/>
          <w:szCs w:val="24"/>
        </w:rPr>
      </w:pPr>
      <w:r w:rsidRPr="00F23357">
        <w:rPr>
          <w:rFonts w:ascii="Cambria" w:hAnsi="Cambria"/>
          <w:sz w:val="24"/>
          <w:szCs w:val="24"/>
        </w:rPr>
        <w:t>RSI uses differences vs differences so scale cancels.</w:t>
      </w:r>
    </w:p>
    <w:p w14:paraId="648407F7" w14:textId="77777777" w:rsidR="00F23357" w:rsidRPr="00F23357" w:rsidRDefault="00F23357" w:rsidP="00EC741C">
      <w:pPr>
        <w:numPr>
          <w:ilvl w:val="0"/>
          <w:numId w:val="21"/>
        </w:numPr>
        <w:spacing w:after="40" w:line="240" w:lineRule="auto"/>
        <w:rPr>
          <w:rFonts w:ascii="Cambria" w:hAnsi="Cambria"/>
          <w:sz w:val="24"/>
          <w:szCs w:val="24"/>
        </w:rPr>
      </w:pPr>
      <w:r w:rsidRPr="00F23357">
        <w:rPr>
          <w:rFonts w:ascii="Cambria" w:hAnsi="Cambria"/>
          <w:sz w:val="24"/>
          <w:szCs w:val="24"/>
        </w:rPr>
        <w:t>Stoch uses relative range, scale cancels.</w:t>
      </w:r>
    </w:p>
    <w:p w14:paraId="38326E6A" w14:textId="77777777" w:rsidR="00F23357" w:rsidRPr="00F23357" w:rsidRDefault="00F23357" w:rsidP="00EC741C">
      <w:pPr>
        <w:numPr>
          <w:ilvl w:val="0"/>
          <w:numId w:val="21"/>
        </w:numPr>
        <w:spacing w:after="40" w:line="240" w:lineRule="auto"/>
        <w:rPr>
          <w:rFonts w:ascii="Cambria" w:hAnsi="Cambria"/>
          <w:sz w:val="24"/>
          <w:szCs w:val="24"/>
        </w:rPr>
      </w:pPr>
      <w:r w:rsidRPr="00F23357">
        <w:rPr>
          <w:rFonts w:ascii="Cambria" w:hAnsi="Cambria"/>
          <w:sz w:val="24"/>
          <w:szCs w:val="24"/>
        </w:rPr>
        <w:t>MAs crossing price – scale doesn’t matter because if we scaled price by a factor, price vs MA relative positions remain the same (just magnitude changed).</w:t>
      </w:r>
    </w:p>
    <w:p w14:paraId="01C2B0A1" w14:textId="77777777" w:rsidR="00F23357" w:rsidRPr="00F23357" w:rsidRDefault="00F23357" w:rsidP="00EC741C">
      <w:pPr>
        <w:numPr>
          <w:ilvl w:val="0"/>
          <w:numId w:val="21"/>
        </w:numPr>
        <w:spacing w:after="40" w:line="240" w:lineRule="auto"/>
        <w:rPr>
          <w:rFonts w:ascii="Cambria" w:hAnsi="Cambria"/>
          <w:sz w:val="24"/>
          <w:szCs w:val="24"/>
        </w:rPr>
      </w:pPr>
      <w:r w:rsidRPr="00F23357">
        <w:rPr>
          <w:rFonts w:ascii="Cambria" w:hAnsi="Cambria"/>
          <w:sz w:val="24"/>
          <w:szCs w:val="24"/>
        </w:rPr>
        <w:t>VWMA – if price scaled, numerator and denominator incorporate scale, VWMA itself scales by same factor, so price &gt; VWMA remains same truth value.</w:t>
      </w:r>
      <w:r w:rsidRPr="00F23357">
        <w:rPr>
          <w:rFonts w:ascii="Cambria" w:hAnsi="Cambria"/>
          <w:sz w:val="24"/>
          <w:szCs w:val="24"/>
        </w:rPr>
        <w:br/>
        <w:t>So all signals are invariant to linear scaling of price. If normalization is linear (like dividing by first price or log transform?), must be careful:</w:t>
      </w:r>
      <w:r w:rsidRPr="00F23357">
        <w:rPr>
          <w:rFonts w:ascii="Cambria" w:hAnsi="Cambria"/>
          <w:sz w:val="24"/>
          <w:szCs w:val="24"/>
        </w:rPr>
        <w:br/>
        <w:t>If normalization changed price shape (like log returns or z-score), then no, we need actual price relationships.</w:t>
      </w:r>
      <w:r w:rsidRPr="00F23357">
        <w:rPr>
          <w:rFonts w:ascii="Cambria" w:hAnsi="Cambria"/>
          <w:sz w:val="24"/>
          <w:szCs w:val="24"/>
        </w:rPr>
        <w:br/>
        <w:t>But "normalization" likely meant scaling to percentage changes or something? Possibly not – maybe just adjusting for splits, etc.</w:t>
      </w:r>
      <w:r w:rsidRPr="00F23357">
        <w:rPr>
          <w:rFonts w:ascii="Cambria" w:hAnsi="Cambria"/>
          <w:sz w:val="24"/>
          <w:szCs w:val="24"/>
        </w:rPr>
        <w:br/>
        <w:t>We’ll assume we have actual price series (maybe adjusted for splits but that’s fine).</w:t>
      </w:r>
      <w:r w:rsidRPr="00F23357">
        <w:rPr>
          <w:rFonts w:ascii="Cambria" w:hAnsi="Cambria"/>
          <w:sz w:val="24"/>
          <w:szCs w:val="24"/>
        </w:rPr>
        <w:br/>
        <w:t>If we had log prices, MAs and such on log would differ. So we should confirm normalization. Ideally use actual price for these classical TA calcs.</w:t>
      </w:r>
    </w:p>
    <w:p w14:paraId="2E5C9929" w14:textId="77777777" w:rsidR="00350C87" w:rsidRDefault="00350C87" w:rsidP="00EC741C">
      <w:pPr>
        <w:spacing w:after="40" w:line="240" w:lineRule="auto"/>
        <w:rPr>
          <w:rFonts w:ascii="Cambria" w:hAnsi="Cambria"/>
          <w:b/>
          <w:bCs/>
          <w:sz w:val="24"/>
          <w:szCs w:val="24"/>
        </w:rPr>
      </w:pPr>
    </w:p>
    <w:p w14:paraId="24FEB4FB" w14:textId="679A87E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f) Integration &amp; Output:</w:t>
      </w:r>
      <w:r w:rsidRPr="00F23357">
        <w:rPr>
          <w:rFonts w:ascii="Cambria" w:hAnsi="Cambria"/>
          <w:sz w:val="24"/>
          <w:szCs w:val="24"/>
        </w:rPr>
        <w:br/>
        <w:t>We foresee using this module in two ways:</w:t>
      </w:r>
    </w:p>
    <w:p w14:paraId="5A71C645" w14:textId="77777777" w:rsidR="00F23357" w:rsidRPr="00F23357" w:rsidRDefault="00F23357" w:rsidP="00EC741C">
      <w:pPr>
        <w:numPr>
          <w:ilvl w:val="0"/>
          <w:numId w:val="22"/>
        </w:numPr>
        <w:spacing w:after="40" w:line="240" w:lineRule="auto"/>
        <w:rPr>
          <w:rFonts w:ascii="Cambria" w:hAnsi="Cambria"/>
          <w:sz w:val="24"/>
          <w:szCs w:val="24"/>
        </w:rPr>
      </w:pPr>
      <w:r w:rsidRPr="00F23357">
        <w:rPr>
          <w:rFonts w:ascii="Cambria" w:hAnsi="Cambria"/>
          <w:b/>
          <w:bCs/>
          <w:sz w:val="24"/>
          <w:szCs w:val="24"/>
        </w:rPr>
        <w:t>As part of real-time pipeline:</w:t>
      </w:r>
      <w:r w:rsidRPr="00F23357">
        <w:rPr>
          <w:rFonts w:ascii="Cambria" w:hAnsi="Cambria"/>
          <w:sz w:val="24"/>
          <w:szCs w:val="24"/>
        </w:rPr>
        <w:t xml:space="preserve"> for each new 5-min bar per asset, update indicator values and output the current rating (and possibly the breakdown).</w:t>
      </w:r>
    </w:p>
    <w:p w14:paraId="59D021AD" w14:textId="77777777" w:rsidR="00F23357" w:rsidRPr="00F23357" w:rsidRDefault="00F23357" w:rsidP="00EC741C">
      <w:pPr>
        <w:numPr>
          <w:ilvl w:val="0"/>
          <w:numId w:val="22"/>
        </w:numPr>
        <w:spacing w:after="40" w:line="240" w:lineRule="auto"/>
        <w:rPr>
          <w:rFonts w:ascii="Cambria" w:hAnsi="Cambria"/>
          <w:sz w:val="24"/>
          <w:szCs w:val="24"/>
        </w:rPr>
      </w:pPr>
      <w:r w:rsidRPr="00F23357">
        <w:rPr>
          <w:rFonts w:ascii="Cambria" w:hAnsi="Cambria"/>
          <w:b/>
          <w:bCs/>
          <w:sz w:val="24"/>
          <w:szCs w:val="24"/>
        </w:rPr>
        <w:t>For backtesting:</w:t>
      </w:r>
      <w:r w:rsidRPr="00F23357">
        <w:rPr>
          <w:rFonts w:ascii="Cambria" w:hAnsi="Cambria"/>
          <w:sz w:val="24"/>
          <w:szCs w:val="24"/>
        </w:rPr>
        <w:t xml:space="preserve"> run through a historical period, generate the rating time series, then test how well those ratings predicted future moves, etc.</w:t>
      </w:r>
    </w:p>
    <w:p w14:paraId="20A8D72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In our code, we likely produce:</w:t>
      </w:r>
    </w:p>
    <w:p w14:paraId="085366FD" w14:textId="77777777" w:rsidR="00F23357" w:rsidRPr="00F23357" w:rsidRDefault="00F23357" w:rsidP="00EC741C">
      <w:pPr>
        <w:numPr>
          <w:ilvl w:val="0"/>
          <w:numId w:val="23"/>
        </w:numPr>
        <w:spacing w:after="40" w:line="240" w:lineRule="auto"/>
        <w:rPr>
          <w:rFonts w:ascii="Cambria" w:hAnsi="Cambria"/>
          <w:sz w:val="24"/>
          <w:szCs w:val="24"/>
        </w:rPr>
      </w:pPr>
      <w:r w:rsidRPr="00F23357">
        <w:rPr>
          <w:rFonts w:ascii="Cambria" w:hAnsi="Cambria"/>
          <w:sz w:val="24"/>
          <w:szCs w:val="24"/>
        </w:rPr>
        <w:t xml:space="preserve">For each bar/time, a </w:t>
      </w:r>
      <w:r w:rsidRPr="00F23357">
        <w:rPr>
          <w:rFonts w:ascii="Cambria" w:hAnsi="Cambria"/>
          <w:b/>
          <w:bCs/>
          <w:sz w:val="24"/>
          <w:szCs w:val="24"/>
        </w:rPr>
        <w:t>numeric rating</w:t>
      </w:r>
      <w:r w:rsidRPr="00F23357">
        <w:rPr>
          <w:rFonts w:ascii="Cambria" w:hAnsi="Cambria"/>
          <w:sz w:val="24"/>
          <w:szCs w:val="24"/>
        </w:rPr>
        <w:t xml:space="preserve"> (between -1 and +1).</w:t>
      </w:r>
    </w:p>
    <w:p w14:paraId="02A2ADA3" w14:textId="77777777" w:rsidR="00F23357" w:rsidRPr="00F23357" w:rsidRDefault="00F23357" w:rsidP="00EC741C">
      <w:pPr>
        <w:numPr>
          <w:ilvl w:val="0"/>
          <w:numId w:val="23"/>
        </w:numPr>
        <w:spacing w:after="40" w:line="240" w:lineRule="auto"/>
        <w:rPr>
          <w:rFonts w:ascii="Cambria" w:hAnsi="Cambria"/>
          <w:sz w:val="24"/>
          <w:szCs w:val="24"/>
        </w:rPr>
      </w:pPr>
      <w:r w:rsidRPr="00F23357">
        <w:rPr>
          <w:rFonts w:ascii="Cambria" w:hAnsi="Cambria"/>
          <w:sz w:val="24"/>
          <w:szCs w:val="24"/>
        </w:rPr>
        <w:t xml:space="preserve">Optionally a </w:t>
      </w:r>
      <w:r w:rsidRPr="00F23357">
        <w:rPr>
          <w:rFonts w:ascii="Cambria" w:hAnsi="Cambria"/>
          <w:b/>
          <w:bCs/>
          <w:sz w:val="24"/>
          <w:szCs w:val="24"/>
        </w:rPr>
        <w:t>discrete label</w:t>
      </w:r>
      <w:r w:rsidRPr="00F23357">
        <w:rPr>
          <w:rFonts w:ascii="Cambria" w:hAnsi="Cambria"/>
          <w:sz w:val="24"/>
          <w:szCs w:val="24"/>
        </w:rPr>
        <w:t xml:space="preserve"> (Strong Buy/Buy/Neutral/Sell/Strong Sell) if needed for easier interpretation.</w:t>
      </w:r>
    </w:p>
    <w:p w14:paraId="35EC02C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could be stored or streamed. Possibly, the pipeline might append the rating to the data or pass it to AI models.</w:t>
      </w:r>
    </w:p>
    <w:p w14:paraId="2DFC1E81" w14:textId="77777777" w:rsidR="00350C87" w:rsidRDefault="00350C87" w:rsidP="00EC741C">
      <w:pPr>
        <w:spacing w:after="40" w:line="240" w:lineRule="auto"/>
        <w:rPr>
          <w:rFonts w:ascii="Cambria" w:hAnsi="Cambria"/>
          <w:b/>
          <w:bCs/>
          <w:sz w:val="24"/>
          <w:szCs w:val="24"/>
        </w:rPr>
      </w:pPr>
    </w:p>
    <w:p w14:paraId="5E6E5AD2" w14:textId="77777777" w:rsidR="005A04F1" w:rsidRDefault="005A04F1">
      <w:pPr>
        <w:rPr>
          <w:rFonts w:ascii="Cambria" w:hAnsi="Cambria"/>
          <w:b/>
          <w:bCs/>
          <w:sz w:val="28"/>
          <w:szCs w:val="28"/>
        </w:rPr>
      </w:pPr>
      <w:r>
        <w:rPr>
          <w:rFonts w:ascii="Cambria" w:hAnsi="Cambria"/>
          <w:b/>
          <w:bCs/>
          <w:sz w:val="28"/>
          <w:szCs w:val="28"/>
        </w:rPr>
        <w:br w:type="page"/>
      </w:r>
    </w:p>
    <w:p w14:paraId="3A329D54" w14:textId="73E9765A" w:rsidR="00F23357" w:rsidRPr="005A04F1" w:rsidRDefault="00F23357" w:rsidP="00EC741C">
      <w:pPr>
        <w:spacing w:after="40" w:line="240" w:lineRule="auto"/>
        <w:rPr>
          <w:rFonts w:ascii="Cambria" w:hAnsi="Cambria"/>
          <w:sz w:val="28"/>
          <w:szCs w:val="28"/>
        </w:rPr>
      </w:pPr>
      <w:r w:rsidRPr="005A04F1">
        <w:rPr>
          <w:rFonts w:ascii="Cambria" w:hAnsi="Cambria"/>
          <w:b/>
          <w:bCs/>
          <w:sz w:val="28"/>
          <w:szCs w:val="28"/>
        </w:rPr>
        <w:lastRenderedPageBreak/>
        <w:t>Recommendations on parallelization, caching, incremental:</w:t>
      </w:r>
    </w:p>
    <w:p w14:paraId="42CA699F" w14:textId="77777777" w:rsidR="00F23357" w:rsidRPr="00F23357" w:rsidRDefault="00F23357" w:rsidP="00EC741C">
      <w:pPr>
        <w:numPr>
          <w:ilvl w:val="0"/>
          <w:numId w:val="24"/>
        </w:numPr>
        <w:spacing w:after="40" w:line="240" w:lineRule="auto"/>
        <w:rPr>
          <w:rFonts w:ascii="Cambria" w:hAnsi="Cambria"/>
          <w:sz w:val="24"/>
          <w:szCs w:val="24"/>
        </w:rPr>
      </w:pPr>
      <w:r w:rsidRPr="00F23357">
        <w:rPr>
          <w:rFonts w:ascii="Cambria" w:hAnsi="Cambria"/>
          <w:b/>
          <w:bCs/>
          <w:sz w:val="24"/>
          <w:szCs w:val="24"/>
        </w:rPr>
        <w:t>Parallelization:</w:t>
      </w:r>
      <w:r w:rsidRPr="00F23357">
        <w:rPr>
          <w:rFonts w:ascii="Cambria" w:hAnsi="Cambria"/>
          <w:sz w:val="24"/>
          <w:szCs w:val="24"/>
        </w:rPr>
        <w:t xml:space="preserve"> Use Python’s multiprocessing pool to divide calculation by asset for bulk historical computation. Or if focusing on one asset at a time in backtest, not needed.</w:t>
      </w:r>
    </w:p>
    <w:p w14:paraId="6A42C4E3" w14:textId="77777777" w:rsidR="00F23357" w:rsidRPr="00F23357" w:rsidRDefault="00F23357" w:rsidP="00EC741C">
      <w:pPr>
        <w:numPr>
          <w:ilvl w:val="0"/>
          <w:numId w:val="24"/>
        </w:numPr>
        <w:spacing w:after="40" w:line="240" w:lineRule="auto"/>
        <w:rPr>
          <w:rFonts w:ascii="Cambria" w:hAnsi="Cambria"/>
          <w:sz w:val="24"/>
          <w:szCs w:val="24"/>
        </w:rPr>
      </w:pPr>
      <w:r w:rsidRPr="00F23357">
        <w:rPr>
          <w:rFonts w:ascii="Cambria" w:hAnsi="Cambria"/>
          <w:b/>
          <w:bCs/>
          <w:sz w:val="24"/>
          <w:szCs w:val="24"/>
        </w:rPr>
        <w:t>Caching:</w:t>
      </w:r>
      <w:r w:rsidRPr="00F23357">
        <w:rPr>
          <w:rFonts w:ascii="Cambria" w:hAnsi="Cambria"/>
          <w:sz w:val="24"/>
          <w:szCs w:val="24"/>
        </w:rPr>
        <w:t xml:space="preserve"> If we repeatedly need indicator values (e.g., for overlapping windows or multiple queries), consider storing them. For example, if our pipeline runs daily and computes last 1000 bars each time, better to persist the indicator states to resume calculation quickly. We could store last known EMA, ADX, etc., to compute next values on new data (like a small state object per symbol). Since the user asked for “parallelisation, caching and incremental update strategy”, we should outline:</w:t>
      </w:r>
    </w:p>
    <w:p w14:paraId="1E882749" w14:textId="77777777" w:rsidR="00F23357" w:rsidRPr="00F23357" w:rsidRDefault="00F23357" w:rsidP="00EC741C">
      <w:pPr>
        <w:numPr>
          <w:ilvl w:val="1"/>
          <w:numId w:val="24"/>
        </w:numPr>
        <w:spacing w:after="40" w:line="240" w:lineRule="auto"/>
        <w:rPr>
          <w:rFonts w:ascii="Cambria" w:hAnsi="Cambria"/>
          <w:sz w:val="24"/>
          <w:szCs w:val="24"/>
        </w:rPr>
      </w:pPr>
      <w:r w:rsidRPr="00F23357">
        <w:rPr>
          <w:rFonts w:ascii="Cambria" w:hAnsi="Cambria"/>
          <w:sz w:val="24"/>
          <w:szCs w:val="24"/>
        </w:rPr>
        <w:t>For incremental updates in live mode: maintain an object for each symbol that holds the last N data points needed (N= max lookback, e.g. 200) and last computed indicator values (like last EMA, last +DI, etc.). When a new bar arrives, update those. This avoids recalculating from scratch each time.</w:t>
      </w:r>
    </w:p>
    <w:p w14:paraId="6857E7CB" w14:textId="77777777" w:rsidR="00F23357" w:rsidRPr="00F23357" w:rsidRDefault="00F23357" w:rsidP="00EC741C">
      <w:pPr>
        <w:numPr>
          <w:ilvl w:val="1"/>
          <w:numId w:val="24"/>
        </w:numPr>
        <w:spacing w:after="40" w:line="240" w:lineRule="auto"/>
        <w:rPr>
          <w:rFonts w:ascii="Cambria" w:hAnsi="Cambria"/>
          <w:sz w:val="24"/>
          <w:szCs w:val="24"/>
        </w:rPr>
      </w:pPr>
      <w:r w:rsidRPr="00F23357">
        <w:rPr>
          <w:rFonts w:ascii="Cambria" w:hAnsi="Cambria"/>
          <w:sz w:val="24"/>
          <w:szCs w:val="24"/>
        </w:rPr>
        <w:t>For caching in backtest: we could compute all indicator series once and save to disk or memory. But since it’s fast enough on the fly, might not need explicit caching unless repeating runs.</w:t>
      </w:r>
    </w:p>
    <w:p w14:paraId="0F645381" w14:textId="77777777" w:rsidR="00F23357" w:rsidRPr="00F23357" w:rsidRDefault="00F23357" w:rsidP="00EC741C">
      <w:pPr>
        <w:numPr>
          <w:ilvl w:val="1"/>
          <w:numId w:val="24"/>
        </w:numPr>
        <w:spacing w:after="40" w:line="240" w:lineRule="auto"/>
        <w:rPr>
          <w:rFonts w:ascii="Cambria" w:hAnsi="Cambria"/>
          <w:sz w:val="24"/>
          <w:szCs w:val="24"/>
        </w:rPr>
      </w:pPr>
      <w:r w:rsidRPr="00F23357">
        <w:rPr>
          <w:rFonts w:ascii="Cambria" w:hAnsi="Cambria"/>
          <w:sz w:val="24"/>
          <w:szCs w:val="24"/>
        </w:rPr>
        <w:t>Possibly integrate with something like joblib Memory or caching intermediate heavy series like ADX if reused by other modules.</w:t>
      </w:r>
    </w:p>
    <w:p w14:paraId="16E43FE7" w14:textId="77777777" w:rsidR="00F23357" w:rsidRPr="00F23357" w:rsidRDefault="00F23357" w:rsidP="00EC741C">
      <w:pPr>
        <w:numPr>
          <w:ilvl w:val="0"/>
          <w:numId w:val="24"/>
        </w:numPr>
        <w:spacing w:after="40" w:line="240" w:lineRule="auto"/>
        <w:rPr>
          <w:rFonts w:ascii="Cambria" w:hAnsi="Cambria"/>
          <w:sz w:val="24"/>
          <w:szCs w:val="24"/>
        </w:rPr>
      </w:pPr>
      <w:r w:rsidRPr="00F23357">
        <w:rPr>
          <w:rFonts w:ascii="Cambria" w:hAnsi="Cambria"/>
          <w:sz w:val="24"/>
          <w:szCs w:val="24"/>
        </w:rPr>
        <w:t>We should ensure our functions either vectorize or use efficient loops (maybe numpy instead of Python loops for speed).</w:t>
      </w:r>
    </w:p>
    <w:p w14:paraId="54EF0F4F" w14:textId="77777777" w:rsidR="005A04F1" w:rsidRDefault="005A04F1" w:rsidP="00EC741C">
      <w:pPr>
        <w:spacing w:after="40" w:line="240" w:lineRule="auto"/>
        <w:rPr>
          <w:rFonts w:ascii="Cambria" w:hAnsi="Cambria"/>
          <w:sz w:val="24"/>
          <w:szCs w:val="24"/>
        </w:rPr>
      </w:pPr>
    </w:p>
    <w:p w14:paraId="4D7431B2" w14:textId="4A9F1B81"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One potential tricky part: making sure our outputs match TradingView’s exactly. We can test on a known dataset (maybe small sample where we manually check a couple of days against what TradingView shows for those days).</w:t>
      </w:r>
    </w:p>
    <w:p w14:paraId="24813928" w14:textId="6A539FA1" w:rsidR="00EC741C" w:rsidRDefault="00EC741C">
      <w:pPr>
        <w:rPr>
          <w:rFonts w:ascii="Cambria" w:hAnsi="Cambria"/>
          <w:b/>
          <w:bCs/>
          <w:sz w:val="24"/>
          <w:szCs w:val="24"/>
        </w:rPr>
      </w:pPr>
    </w:p>
    <w:p w14:paraId="7DA35D04" w14:textId="744209DC"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Pseudocode Outline:</w:t>
      </w:r>
    </w:p>
    <w:p w14:paraId="7F345D1B" w14:textId="77777777" w:rsidR="00F23357" w:rsidRPr="00F23357" w:rsidRDefault="00F23357" w:rsidP="00EC741C">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python</w:t>
      </w:r>
    </w:p>
    <w:p w14:paraId="65CC4ED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import pandas as pd</w:t>
      </w:r>
    </w:p>
    <w:p w14:paraId="69F883A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import numpy as np</w:t>
      </w:r>
    </w:p>
    <w:p w14:paraId="7DDEEAA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p>
    <w:p w14:paraId="6BDC7B07"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def compute_tv_summary(df):</w:t>
      </w:r>
    </w:p>
    <w:p w14:paraId="0468B9A7"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df has columns: 'High','Low','Close','Volume'</w:t>
      </w:r>
    </w:p>
    <w:p w14:paraId="40A6E3C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1. compute all necessary base series</w:t>
      </w:r>
    </w:p>
    <w:p w14:paraId="5D7C43C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close = df['Close']; high = df['High']; low = df['Low']; vol = df['Volume']</w:t>
      </w:r>
    </w:p>
    <w:p w14:paraId="0340C28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typical_price = (high + low + close) / 3</w:t>
      </w:r>
    </w:p>
    <w:p w14:paraId="6674308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12758ED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Moving Averages</w:t>
      </w:r>
    </w:p>
    <w:p w14:paraId="42F4E37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sma10 = close.rolling(10).mean(); ... sma200 = close.rolling(200).mean()</w:t>
      </w:r>
    </w:p>
    <w:p w14:paraId="47C7D3A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ema10 = close.ewm(span=10).mean(); ... ema200 = close.ewm(span=200).mean()</w:t>
      </w:r>
    </w:p>
    <w:p w14:paraId="5810869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Hull MA 9: compute wma4, wma9, then hull = wma(2*wma4 - wma9, 3)</w:t>
      </w:r>
    </w:p>
    <w:p w14:paraId="0D071FA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wma = lambda series, n: series.rolling(n).apply(lambda x: np.average(x, weights=np.arange(1,n+1)), raw=True)</w:t>
      </w:r>
    </w:p>
    <w:p w14:paraId="6556EFC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wma9 = wma(close, 9); wma4 = wma(close, 4)  # 4 or 5? For 9/2=4.5, likely 4</w:t>
      </w:r>
    </w:p>
    <w:p w14:paraId="5338E35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hull9_temp = 2*wma4 - wma9</w:t>
      </w:r>
    </w:p>
    <w:p w14:paraId="4876F9E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hull9 = wma(hull9_temp, 3)</w:t>
      </w:r>
    </w:p>
    <w:p w14:paraId="175D85E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VWMA20</w:t>
      </w:r>
    </w:p>
    <w:p w14:paraId="79E5F1B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vwma20 = (close*vol).rolling(20).sum() / vol.rolling(20).sum()</w:t>
      </w:r>
    </w:p>
    <w:p w14:paraId="0576BF5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Ichimoku</w:t>
      </w:r>
    </w:p>
    <w:p w14:paraId="379644F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conv9 = 0.5*(high.rolling(9).max() + low.rolling(9).min())</w:t>
      </w:r>
    </w:p>
    <w:p w14:paraId="1AE1917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base26 = 0.5*(high.rolling(26).max() + low.rolling(26).min())</w:t>
      </w:r>
    </w:p>
    <w:p w14:paraId="5A95C61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lead1 = 0.5*(conv9 + base26)  # Span A</w:t>
      </w:r>
    </w:p>
    <w:p w14:paraId="3EDC331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lead2 = 0.5*(high.rolling(52).max() + low.rolling(52).min())  # Span B</w:t>
      </w:r>
    </w:p>
    <w:p w14:paraId="20A207E7"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lastRenderedPageBreak/>
        <w:t xml:space="preserve">    # (Note: lead1, lead2 should be shifted 26 forward normally, but for logic we compare present values differently.)</w:t>
      </w:r>
    </w:p>
    <w:p w14:paraId="0315E20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798C76A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Oscillators:</w:t>
      </w:r>
    </w:p>
    <w:p w14:paraId="1CB12EF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RSI14</w:t>
      </w:r>
    </w:p>
    <w:p w14:paraId="546407D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delta = close.diff(); gain = delta.clip(lower=0); loss = -delta.clip(upper=0)</w:t>
      </w:r>
    </w:p>
    <w:p w14:paraId="1C8E510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avg_gain = gain.ewm(alpha=1/14, adjust=False).mean()</w:t>
      </w:r>
    </w:p>
    <w:p w14:paraId="1AC62AD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avg_loss = loss.ewm(alpha=1/14, adjust=False).mean()</w:t>
      </w:r>
    </w:p>
    <w:p w14:paraId="3F65682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rsi14 = 100 - 100/(1 + avg_gain/avg_loss)</w:t>
      </w:r>
    </w:p>
    <w:p w14:paraId="3059339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Stochastic 14</w:t>
      </w:r>
    </w:p>
    <w:p w14:paraId="691C69F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lowest14 = low.rolling(14).min(); highest14 = high.rolling(14).max()</w:t>
      </w:r>
    </w:p>
    <w:p w14:paraId="021A013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stochK = 100 * (close - lowest14) / (highest14 - lowest14)</w:t>
      </w:r>
    </w:p>
    <w:p w14:paraId="3AADAF0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stochD = stochK.rolling(3).mean()</w:t>
      </w:r>
    </w:p>
    <w:p w14:paraId="3420E97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CCI20</w:t>
      </w:r>
    </w:p>
    <w:p w14:paraId="6DA9CBC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sma_tp20 = typical_price.rolling(20).mean()</w:t>
      </w:r>
    </w:p>
    <w:p w14:paraId="25FC798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mean_dev = lambda x: np.mean(np.abs(x - np.mean(x)))</w:t>
      </w:r>
    </w:p>
    <w:p w14:paraId="61CFD64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Rolling apply mean_dev might be a bit slow; can optimize if needed.</w:t>
      </w:r>
    </w:p>
    <w:p w14:paraId="7D5C93F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dev20 = typical_price.rolling(20).apply(mean_dev, raw=True)</w:t>
      </w:r>
    </w:p>
    <w:p w14:paraId="63A58F0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cci20 = (typical_price - sma_tp20) / (0.015 * dev20)</w:t>
      </w:r>
    </w:p>
    <w:p w14:paraId="616DA63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ADX14 (with +DI, -DI)</w:t>
      </w:r>
    </w:p>
    <w:p w14:paraId="468F34B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high_diff = high.diff(); low_diff = -low.diff()  # actually, low_diff = prev_low - current_low to get positive differences? Let's do properly:</w:t>
      </w:r>
    </w:p>
    <w:p w14:paraId="7EE575E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up_move = high_diff.copy(); down_move = low_diff.copy()</w:t>
      </w:r>
    </w:p>
    <w:p w14:paraId="43E894E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up_move[up_move &lt; 0] = 0; down_move[down_move &lt; 0] = 0</w:t>
      </w:r>
    </w:p>
    <w:p w14:paraId="4CA448B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But we need to only take one of them if one is bigger:</w:t>
      </w:r>
    </w:p>
    <w:p w14:paraId="558576A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plus_dm = np.where(up_move &gt; down_move, up_move, 0)</w:t>
      </w:r>
    </w:p>
    <w:p w14:paraId="7C26DCE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minus_dm = np.where(down_move &gt; up_move, down_move, 0)</w:t>
      </w:r>
    </w:p>
    <w:p w14:paraId="79F4A49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tr = pd.DataFrame({'h_l': high - low, 'h_pc': (high - close.shift(1)).abs(), 'l_pc': (low - close.shift(1)).abs()})</w:t>
      </w:r>
    </w:p>
    <w:p w14:paraId="395C050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true_range = tr.max(axis=1)</w:t>
      </w:r>
    </w:p>
    <w:p w14:paraId="1A3AEB3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Smooth DM and TR with Wilder (like EMA with alpha=1/14 adjusting sum)</w:t>
      </w:r>
    </w:p>
    <w:p w14:paraId="615D690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We can do cumulative sums and then formula for wilder or iterative. Simpler: use pandas_ta if possible. For now, do iterative:</w:t>
      </w:r>
    </w:p>
    <w:p w14:paraId="579219A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plus_dm14 = plus_dm.copy(); minus_dm14 = minus_dm.copy(); atr14 = true_range.copy()</w:t>
      </w:r>
    </w:p>
    <w:p w14:paraId="1AEF617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skip first values that can't be computed</w:t>
      </w:r>
    </w:p>
    <w:p w14:paraId="6C7B738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for i in range(1, len(df)):</w:t>
      </w:r>
    </w:p>
    <w:p w14:paraId="570C566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plus_dm14[i] = plus_dm14[i-1] - (plus_dm14[i-1]/14) + plus_dm[i]</w:t>
      </w:r>
    </w:p>
    <w:p w14:paraId="0F5B0B7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minus_dm14[i] = minus_dm14[i-1] - (minus_dm14[i-1]/14) + minus_dm[i]</w:t>
      </w:r>
    </w:p>
    <w:p w14:paraId="32D4164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atr14[i] = atr14[i-1] - (atr14[i-1]/14) + true_range.iloc[i]</w:t>
      </w:r>
    </w:p>
    <w:p w14:paraId="0D68265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plus_di14 = 100 * (plus_dm14 / atr14)</w:t>
      </w:r>
    </w:p>
    <w:p w14:paraId="6F92E0E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minus_di14 = 100 * (minus_dm14 / atr14)</w:t>
      </w:r>
    </w:p>
    <w:p w14:paraId="70CB7BF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dx = 100 * np.abs(plus_di14 - minus_di14) / (plus_di14 + minus_di14)</w:t>
      </w:r>
    </w:p>
    <w:p w14:paraId="4960E3B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adx14 = pd.Series(dx).rolling(14).mean()  # Wilder smoothing applied, though the above loop was already Wilder, maybe should do one more smoothing of dx.</w:t>
      </w:r>
    </w:p>
    <w:p w14:paraId="250DBE7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Might refine ADX calculation for correctness, but this is approach.</w:t>
      </w:r>
    </w:p>
    <w:p w14:paraId="1B51089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adx14 = adx14.values  # to treat as array if needed</w:t>
      </w:r>
    </w:p>
    <w:p w14:paraId="0EC4550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1CFE361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AO</w:t>
      </w:r>
    </w:p>
    <w:p w14:paraId="5F6E270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median_price = (high + low) / 2</w:t>
      </w:r>
    </w:p>
    <w:p w14:paraId="1FDC68D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ao = median_price.rolling(5).mean() - median_price.rolling(34).mean()</w:t>
      </w:r>
    </w:p>
    <w:p w14:paraId="65AE375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Momentum10</w:t>
      </w:r>
    </w:p>
    <w:p w14:paraId="678E433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mom10 = close - close.shift(10)</w:t>
      </w:r>
    </w:p>
    <w:p w14:paraId="57B5BF2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MACD (12,26) and signal(9)</w:t>
      </w:r>
    </w:p>
    <w:p w14:paraId="7272B55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ema12 = close.ewm(span=12, adjust=False).mean()</w:t>
      </w:r>
    </w:p>
    <w:p w14:paraId="35A3048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ema26 = close.ewm(span=26, adjust=False).mean()</w:t>
      </w:r>
    </w:p>
    <w:p w14:paraId="49F24F2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lastRenderedPageBreak/>
        <w:t xml:space="preserve">    macd_line = ema12 - ema26</w:t>
      </w:r>
    </w:p>
    <w:p w14:paraId="6FD3019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signal_line = macd_line.ewm(span=9, adjust=False).mean()</w:t>
      </w:r>
    </w:p>
    <w:p w14:paraId="0CF05B0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Stoch RSI (14,3,3)</w:t>
      </w:r>
    </w:p>
    <w:p w14:paraId="7BE0709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rsi = rsi14  # use the RSI we computed</w:t>
      </w:r>
    </w:p>
    <w:p w14:paraId="6C4CE77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rsi_min14 = rsi.rolling(14).min(); rsi_max14 = rsi.rolling(14).max()</w:t>
      </w:r>
    </w:p>
    <w:p w14:paraId="5D579AB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stoch_rsi_k = 100 * (rsi - rsi_min14) / (rsi_max14 - rsi_min14)</w:t>
      </w:r>
    </w:p>
    <w:p w14:paraId="04D72F0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stoch_rsi_k_smoothed = stoch_rsi_k.rolling(3).mean()</w:t>
      </w:r>
    </w:p>
    <w:p w14:paraId="4E34037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stoch_rsi_d = stoch_rsi_k_smoothed.rolling(3).mean()</w:t>
      </w:r>
    </w:p>
    <w:p w14:paraId="3C7704D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Williams %R 14</w:t>
      </w:r>
    </w:p>
    <w:p w14:paraId="3D008C0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willr14 = (highest14 - close) / (highest14 - lowest14) * -100</w:t>
      </w:r>
    </w:p>
    <w:p w14:paraId="5909F5E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Bull and Bear Power</w:t>
      </w:r>
    </w:p>
    <w:p w14:paraId="6E2AE88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ema13 = close.ewm(span=13, adjust=False).mean()</w:t>
      </w:r>
    </w:p>
    <w:p w14:paraId="7F27151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bull_power = high - ema13</w:t>
      </w:r>
    </w:p>
    <w:p w14:paraId="196157B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bear_power = low - ema13</w:t>
      </w:r>
    </w:p>
    <w:p w14:paraId="466FF10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For context trend:</w:t>
      </w:r>
    </w:p>
    <w:p w14:paraId="4F7DC38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ema50 = close.ewm(span=50, adjust=False).mean()</w:t>
      </w:r>
    </w:p>
    <w:p w14:paraId="26C2D7C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1BDDB16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2. Compute signals +1/0/-1 using conditions for each bar:</w:t>
      </w:r>
    </w:p>
    <w:p w14:paraId="22ECC0A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Create arrays for each signal initially zero</w:t>
      </w:r>
    </w:p>
    <w:p w14:paraId="6FA670A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N = len(df)</w:t>
      </w:r>
    </w:p>
    <w:p w14:paraId="5F3D595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 = {'RSI': np.zeros(N), 'Stoch': np.zeros(N), 'CCI': np.zeros(N), 'ADX': np.zeros(N),</w:t>
      </w:r>
    </w:p>
    <w:p w14:paraId="4F98426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'AO': np.zeros(N), 'Mom': np.zeros(N), 'MACD': np.zeros(N), 'StochRSI': np.zeros(N),</w:t>
      </w:r>
    </w:p>
    <w:p w14:paraId="1F3767C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'WillR': np.zeros(N), 'BullBear': np.zeros(N), 'UO': np.zeros(N),</w:t>
      </w:r>
    </w:p>
    <w:p w14:paraId="2B95A77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'MAs': np.zeros(N)}  # we might split MAs to multiple but easier to sum directly for MAs</w:t>
      </w:r>
    </w:p>
    <w:p w14:paraId="27458BF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321679F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Oscillator signals:</w:t>
      </w:r>
    </w:p>
    <w:p w14:paraId="2352A5C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for i in range(1, N):</w:t>
      </w:r>
    </w:p>
    <w:p w14:paraId="34AF302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RSI</w:t>
      </w:r>
    </w:p>
    <w:p w14:paraId="3FD6B54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rsi14.iloc[i] &lt; 30 and rsi14.iloc[i-1] &lt; rsi14.iloc[i]:</w:t>
      </w:r>
    </w:p>
    <w:p w14:paraId="2AF5940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sig['RSI'][i] = 1</w:t>
      </w:r>
    </w:p>
    <w:p w14:paraId="2A3D8B1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rsi14.iloc[i] &gt; 70 and rsi14.iloc[i-1] &gt; rsi14.iloc[i]:</w:t>
      </w:r>
    </w:p>
    <w:p w14:paraId="160DDF6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sig['RSI'][i] = -1</w:t>
      </w:r>
    </w:p>
    <w:p w14:paraId="2D412BE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Stochastic</w:t>
      </w:r>
    </w:p>
    <w:p w14:paraId="383EAF9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stochK.iloc[i] &lt; 20 and stochD.iloc[i] &lt; 20 and stochK.iloc[i] &gt; stochD.iloc[i] and stochK.iloc[i-1] &lt; stochD.iloc[i-1]:</w:t>
      </w:r>
    </w:p>
    <w:p w14:paraId="57E3DA5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sig['Stoch'][i] = 1</w:t>
      </w:r>
    </w:p>
    <w:p w14:paraId="5B3B762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stochK.iloc[i] &gt; 80 and stochD.iloc[i] &gt; 80 and stochK.iloc[i] &lt; stochD.iloc[i] and stochK.iloc[i-1] &gt; stochD.iloc[i-1]:</w:t>
      </w:r>
    </w:p>
    <w:p w14:paraId="13305B0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sig['Stoch'][i] = -1</w:t>
      </w:r>
    </w:p>
    <w:p w14:paraId="412129D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CCI</w:t>
      </w:r>
    </w:p>
    <w:p w14:paraId="304EA7B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cci20.iloc[i] &lt; -100 and cci20.iloc[i] &gt; cci20.iloc[i-1]:</w:t>
      </w:r>
    </w:p>
    <w:p w14:paraId="54861C4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sig['CCI'][i] = 1</w:t>
      </w:r>
    </w:p>
    <w:p w14:paraId="37F7E47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cci20.iloc[i] &gt; 100 and cci20.iloc[i] &lt; cci20.iloc[i-1]:</w:t>
      </w:r>
    </w:p>
    <w:p w14:paraId="3C03F80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sig['CCI'][i] = -1</w:t>
      </w:r>
    </w:p>
    <w:p w14:paraId="7F4E0B3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ADX/DI</w:t>
      </w:r>
    </w:p>
    <w:p w14:paraId="70120AE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adx14[i] &gt; 20:</w:t>
      </w:r>
    </w:p>
    <w:p w14:paraId="7F3A62B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bull cross</w:t>
      </w:r>
    </w:p>
    <w:p w14:paraId="7DE9017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plus_di14[i-1] &lt; minus_di14[i-1] and plus_di14[i] &gt; minus_di14[i]:</w:t>
      </w:r>
    </w:p>
    <w:p w14:paraId="6EEABC2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sig['ADX'][i] = 1</w:t>
      </w:r>
    </w:p>
    <w:p w14:paraId="3E40F05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plus_di14[i-1] &gt; minus_di14[i-1] and plus_di14[i] &lt; minus_di14[i]:</w:t>
      </w:r>
    </w:p>
    <w:p w14:paraId="5C523C0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sig['ADX'][i] = -1</w:t>
      </w:r>
    </w:p>
    <w:p w14:paraId="59D50E3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AO</w:t>
      </w:r>
    </w:p>
    <w:p w14:paraId="5D8F26A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Using crossovers as described</w:t>
      </w:r>
    </w:p>
    <w:p w14:paraId="57C9AF6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(ao.iloc[i-1] &lt; 0 and ao.iloc[i] &gt; 0) or (ao.iloc[i] &gt; 0 and ao.iloc[i-1] &gt; 0 and ao.iloc[i] &gt; ao.iloc[i-1] and ao.iloc[i-2] &gt; ao.iloc[i-1]):</w:t>
      </w:r>
    </w:p>
    <w:p w14:paraId="6F59DB4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lastRenderedPageBreak/>
        <w:t xml:space="preserve">            sig['AO'][i] = 1</w:t>
      </w:r>
    </w:p>
    <w:p w14:paraId="653D1D3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(ao.iloc[i-1] &gt; 0 and ao.iloc[i] &lt; 0) or (ao.iloc[i] &lt; 0 and ao.iloc[i-1] &lt; 0 and ao.iloc[i] &lt; ao.iloc[i-1] and ao.iloc[i-2] &lt; ao.iloc[i-1]):</w:t>
      </w:r>
    </w:p>
    <w:p w14:paraId="749771B7"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sig['AO'][i] = -1</w:t>
      </w:r>
    </w:p>
    <w:p w14:paraId="70F2816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Momentum</w:t>
      </w:r>
    </w:p>
    <w:p w14:paraId="225B131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mom10.iloc[i] &gt; mom10.iloc[i-1]:</w:t>
      </w:r>
    </w:p>
    <w:p w14:paraId="1AF7A4D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sig['Mom'][i] = 1</w:t>
      </w:r>
    </w:p>
    <w:p w14:paraId="297B4C8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mom10.iloc[i] &lt; mom10.iloc[i-1]:</w:t>
      </w:r>
    </w:p>
    <w:p w14:paraId="7A34C0D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sig['Mom'][i] = -1</w:t>
      </w:r>
    </w:p>
    <w:p w14:paraId="54D80A5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MACD</w:t>
      </w:r>
    </w:p>
    <w:p w14:paraId="7F10C76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macd_line.iloc[i] &gt; signal_line.iloc[i]:</w:t>
      </w:r>
    </w:p>
    <w:p w14:paraId="41BF800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macd_line.iloc[i-1] &lt;= signal_line.iloc[i-1] or sig['MACD'][i-1] == 0:  # only mark at cross or maintain? Actually code marks continuously if above or below.</w:t>
      </w:r>
    </w:p>
    <w:p w14:paraId="6AA082C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sig['MACD'][i] = 1</w:t>
      </w:r>
    </w:p>
    <w:p w14:paraId="2AC7245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macd_line.iloc[i] &lt; signal_line.iloc[i]:</w:t>
      </w:r>
    </w:p>
    <w:p w14:paraId="34CA72C7"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macd_line.iloc[i-1] &gt;= signal_line.iloc[i-1] or sig['MACD'][i-1] == 0:</w:t>
      </w:r>
    </w:p>
    <w:p w14:paraId="55A20D37"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sig['MACD'][i] = -1</w:t>
      </w:r>
    </w:p>
    <w:p w14:paraId="44E1D76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Actually, TradingView's code will mark it continuous (because calcRating returns 1 if condition else -1 if else condition). So we should mark continuous: If above, it stays +1 until crosses below, then -1.</w:t>
      </w:r>
    </w:p>
    <w:p w14:paraId="2711CE9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We'll implement that differently: simpler: if macd_line &gt; signal -&gt; +1 elif &lt; signal -&gt; -1 (no neutral unless equal).</w:t>
      </w:r>
    </w:p>
    <w:p w14:paraId="712EF22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So maybe disregard cross requirement and just do:</w:t>
      </w:r>
    </w:p>
    <w:p w14:paraId="310BF18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sig['MACD'][i] = 1 if macd_line.iloc[i] &gt; signal_line.iloc[i] else (-1 if macd_line.iloc[i] &lt; signal_line.iloc[i] else 0)</w:t>
      </w:r>
    </w:p>
    <w:p w14:paraId="323E509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Stoch RSI</w:t>
      </w:r>
    </w:p>
    <w:p w14:paraId="1BA77F3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uptrend = close.iloc[i] &gt; ema50.iloc[i]</w:t>
      </w:r>
    </w:p>
    <w:p w14:paraId="03C71A5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downtrend = close.iloc[i] &lt; ema50.iloc[i]</w:t>
      </w:r>
    </w:p>
    <w:p w14:paraId="084A8DD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downtrend and stoch_rsi_k_smoothed.iloc[i] &lt; 20 and stoch_rsi_d.iloc[i] &lt; 20 and stoch_rsi_k_smoothed.iloc[i] &gt; stoch_rsi_d.iloc[i] and stoch_rsi_k_smoothed.iloc[i-1] &lt; stoch_rsi_d.iloc[i-1]:</w:t>
      </w:r>
    </w:p>
    <w:p w14:paraId="2F3146B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sig['StochRSI'][i] = 1</w:t>
      </w:r>
    </w:p>
    <w:p w14:paraId="1072450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uptrend and stoch_rsi_k_smoothed.iloc[i] &gt; 80 and stoch_rsi_d.iloc[i] &gt; 80 and stoch_rsi_k_smoothed.iloc[i] &lt; stoch_rsi_d.iloc[i] and stoch_rsi_k_smoothed.iloc[i-1] &gt; stoch_rsi_d.iloc[i-1]:</w:t>
      </w:r>
    </w:p>
    <w:p w14:paraId="0ACFDF8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sig['StochRSI'][i] = -1</w:t>
      </w:r>
    </w:p>
    <w:p w14:paraId="63BE6B9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Williams %R</w:t>
      </w:r>
    </w:p>
    <w:p w14:paraId="1B33941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willr14.iloc[i] &lt; -80 and willr14.iloc[i] &gt; willr14.iloc[i-1]:</w:t>
      </w:r>
    </w:p>
    <w:p w14:paraId="24C534B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sig['WillR'][i] = 1</w:t>
      </w:r>
    </w:p>
    <w:p w14:paraId="3C8300D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willr14.iloc[i] &gt; -20 and willr14.iloc[i] &lt; willr14.iloc[i-1]:</w:t>
      </w:r>
    </w:p>
    <w:p w14:paraId="08C49EE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sig['WillR'][i] = -1</w:t>
      </w:r>
    </w:p>
    <w:p w14:paraId="7A102F5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Bull/Bear Power</w:t>
      </w:r>
    </w:p>
    <w:p w14:paraId="59F45A3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close.iloc[i] &gt; ema50.iloc[i]:</w:t>
      </w:r>
    </w:p>
    <w:p w14:paraId="0E35F2E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uptrend context</w:t>
      </w:r>
    </w:p>
    <w:p w14:paraId="46B38817"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bear_power.iloc[i] &lt; 0 and bear_power.iloc[i] &gt; bear_power.iloc[i-1]:</w:t>
      </w:r>
    </w:p>
    <w:p w14:paraId="7078B8D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sig['BullBear'][i] = 1</w:t>
      </w:r>
    </w:p>
    <w:p w14:paraId="6257EBD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close.iloc[i] &lt; ema50.iloc[i]:</w:t>
      </w:r>
    </w:p>
    <w:p w14:paraId="61FE975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downtrend</w:t>
      </w:r>
    </w:p>
    <w:p w14:paraId="7F013D2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bull_power.iloc[i] &gt; 0 and bull_power.iloc[i] &lt; bull_power.iloc[i-1]:</w:t>
      </w:r>
    </w:p>
    <w:p w14:paraId="6D93B26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sig['BullBear'][i] = -1</w:t>
      </w:r>
    </w:p>
    <w:p w14:paraId="562FB39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Ultimate Osc</w:t>
      </w:r>
    </w:p>
    <w:p w14:paraId="7F08AAA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UO.iloc[i] &gt; 70:</w:t>
      </w:r>
    </w:p>
    <w:p w14:paraId="0A878E8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sig['UO'][i] = 1</w:t>
      </w:r>
    </w:p>
    <w:p w14:paraId="0D72A96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UO.iloc[i] &lt; 30:</w:t>
      </w:r>
    </w:p>
    <w:p w14:paraId="02DAAE2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sig['UO'][i] = -1</w:t>
      </w:r>
    </w:p>
    <w:p w14:paraId="1A57520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lastRenderedPageBreak/>
        <w:t xml:space="preserve">        </w:t>
      </w:r>
    </w:p>
    <w:p w14:paraId="22F1A95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Moving Averages group:</w:t>
      </w:r>
    </w:p>
    <w:p w14:paraId="2BF92E57"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ma_votes = 0</w:t>
      </w:r>
    </w:p>
    <w:p w14:paraId="1173960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Price vs each MA:</w:t>
      </w:r>
    </w:p>
    <w:p w14:paraId="1A4E420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close.iloc[i] &gt; sma10.iloc[i]: ma_votes += 1</w:t>
      </w:r>
    </w:p>
    <w:p w14:paraId="47482A6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else: ma_votes += -1</w:t>
      </w:r>
    </w:p>
    <w:p w14:paraId="368FE18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 do this for sma20,... ema10,..., ema200</w:t>
      </w:r>
    </w:p>
    <w:p w14:paraId="48CABFC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Actually 0 (neutral) could only if price == MA exactly, which is rare. We'll treat &gt; as buy, &lt; as sell.</w:t>
      </w:r>
    </w:p>
    <w:p w14:paraId="252CB5D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Ichimoku:</w:t>
      </w:r>
    </w:p>
    <w:p w14:paraId="3F491D4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We'll incorporate a simplified: if Tenkan&gt;Kijun and price &gt; max(spanA, spanB): vote +1; if Tenkan&lt;Kijun and price &lt; min(spanA,spanB): vote -1; else 0.</w:t>
      </w:r>
    </w:p>
    <w:p w14:paraId="72F4DF4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bull_cloud = lead1.iloc[i] &gt; lead2.iloc[i]</w:t>
      </w:r>
    </w:p>
    <w:p w14:paraId="37272A6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(conv9.iloc[i] &gt; base26.iloc[i]) and bull_cloud and close.iloc[i] &gt; max(lead1.iloc[i], lead2.iloc[i]):</w:t>
      </w:r>
    </w:p>
    <w:p w14:paraId="7493338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ma_votes += 1</w:t>
      </w:r>
    </w:p>
    <w:p w14:paraId="4E2D522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elif (conv9.iloc[i] &lt; base26.iloc[i]) and not bull_cloud and close.iloc[i] &lt; min(lead1.iloc[i], lead2.iloc[i]):</w:t>
      </w:r>
    </w:p>
    <w:p w14:paraId="3BB6A42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ma_votes += -1</w:t>
      </w:r>
    </w:p>
    <w:p w14:paraId="68C32B4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Hull MA:</w:t>
      </w:r>
    </w:p>
    <w:p w14:paraId="2261145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close.iloc[i] &gt; hull9.iloc[i]: ma_votes += 1</w:t>
      </w:r>
    </w:p>
    <w:p w14:paraId="015658F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else: ma_votes += -1</w:t>
      </w:r>
    </w:p>
    <w:p w14:paraId="68A01C99"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VWMA:</w:t>
      </w:r>
    </w:p>
    <w:p w14:paraId="6176191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if close.iloc[i] &gt; vwma20.iloc[i]: ma_votes += 1</w:t>
      </w:r>
    </w:p>
    <w:p w14:paraId="0AAE325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else: ma_votes += -1</w:t>
      </w:r>
    </w:p>
    <w:p w14:paraId="57CD43E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78B23BF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sig['MAs'][i] = ma_votes  # this is actually sum of 15 signals (so range -15 to +15). We might instead compute average later.</w:t>
      </w:r>
    </w:p>
    <w:p w14:paraId="68B3977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end for</w:t>
      </w:r>
    </w:p>
    <w:p w14:paraId="4CC7CD76"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2821F80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Convert MAs to group average and Osc to group average:</w:t>
      </w:r>
    </w:p>
    <w:p w14:paraId="3A357F1C"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ma_count = 15  # number of MAs included</w:t>
      </w:r>
    </w:p>
    <w:p w14:paraId="315A291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Actually, we did if else giving ±1 for each and summed, so sig['MAs'][i] is sum. To get group average: ma_score = sig['MAs'] / 15.</w:t>
      </w:r>
    </w:p>
    <w:p w14:paraId="6AE741FA"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ma_score_series = sig['MAs'] / ma_count</w:t>
      </w:r>
    </w:p>
    <w:p w14:paraId="44DAFFD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Sum oscillator signals:</w:t>
      </w:r>
    </w:p>
    <w:p w14:paraId="2096BEC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We have 11 oscillator fields in sig dict (excluding MAs).</w:t>
      </w:r>
    </w:p>
    <w:p w14:paraId="52222EBD"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osc_sum = (sig['RSI'] + sig['Stoch'] + sig['CCI'] + sig['ADX'] + sig['AO'] + sig['Mom'] + sig['MACD'] + sig['StochRSI'] + sig['WillR'] + sig['BullBear'] + sig['UO'])</w:t>
      </w:r>
    </w:p>
    <w:p w14:paraId="0467DCF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osc_score_series = osc_sum / 11</w:t>
      </w:r>
    </w:p>
    <w:p w14:paraId="1F9463B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total_score = (ma_score_series + osc_score_series) / 2</w:t>
      </w:r>
    </w:p>
    <w:p w14:paraId="1AC3477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5099791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We can derive textual rating from total_score if needed:</w:t>
      </w:r>
    </w:p>
    <w:p w14:paraId="2AC777E5"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conditions = []</w:t>
      </w:r>
    </w:p>
    <w:p w14:paraId="414F4E6E"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cond = np.where(total_score &gt; 0.5, "Strong Buy",</w:t>
      </w:r>
    </w:p>
    <w:p w14:paraId="1A809B5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np.where(total_score &gt; 0.1, "Buy",</w:t>
      </w:r>
    </w:p>
    <w:p w14:paraId="52D34598"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np.where(total_score &lt; -0.5, "Strong Sell",</w:t>
      </w:r>
    </w:p>
    <w:p w14:paraId="0E21C9E3"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np.where(total_score &lt; -0.1, "Sell", "Neutral"))))</w:t>
      </w:r>
    </w:p>
    <w:p w14:paraId="414AD1F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cond will be an array of text labels</w:t>
      </w:r>
    </w:p>
    <w:p w14:paraId="6E66F6E1"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w:t>
      </w:r>
    </w:p>
    <w:p w14:paraId="7F1A0E5F"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df_out = df.copy()</w:t>
      </w:r>
    </w:p>
    <w:p w14:paraId="25A63D70"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df_out['TV_Composite'] = total_score</w:t>
      </w:r>
    </w:p>
    <w:p w14:paraId="758FACF4"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df_out['TV_Rating'] = cond</w:t>
      </w:r>
    </w:p>
    <w:p w14:paraId="23EB007B"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 Also can add columns for the counts if needed: e.g., how many of 26 were buy vs sell at each bar.</w:t>
      </w:r>
    </w:p>
    <w:p w14:paraId="097E41A2" w14:textId="77777777" w:rsidR="00F23357" w:rsidRPr="00F23357" w:rsidRDefault="00F23357" w:rsidP="00EC741C">
      <w:pPr>
        <w:shd w:val="clear" w:color="auto" w:fill="D9D9D9" w:themeFill="background1" w:themeFillShade="D9"/>
        <w:spacing w:after="0" w:line="240" w:lineRule="auto"/>
        <w:rPr>
          <w:rFonts w:ascii="Cambria" w:hAnsi="Cambria"/>
          <w:sz w:val="24"/>
          <w:szCs w:val="24"/>
        </w:rPr>
      </w:pPr>
      <w:r w:rsidRPr="00F23357">
        <w:rPr>
          <w:rFonts w:ascii="Cambria" w:hAnsi="Cambria"/>
          <w:sz w:val="24"/>
          <w:szCs w:val="24"/>
        </w:rPr>
        <w:t xml:space="preserve">    return df_out</w:t>
      </w:r>
    </w:p>
    <w:p w14:paraId="4BA89A40" w14:textId="0C7A6D4E"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This pseudocode outlines one approach. In reality, we can vectorize many of those conditions without an explicit Python loop by using boolean arrays:</w:t>
      </w:r>
      <w:r w:rsidRPr="00F23357">
        <w:rPr>
          <w:rFonts w:ascii="Cambria" w:hAnsi="Cambria"/>
          <w:sz w:val="24"/>
          <w:szCs w:val="24"/>
        </w:rPr>
        <w:br/>
        <w:t>For example, RSI_buy = (rsi14 &lt; 30) &amp; (rsi14.shift(1) &lt; rsi14), then sig['RSI'] = np.where(RSI_buy, 1, 0) initially, and RSI_sell similarly, then combine. The loop above can thus be eliminated or replaced by array operations. But writing it stepwise was easier to illustrate.</w:t>
      </w:r>
    </w:p>
    <w:p w14:paraId="48BB1FAC" w14:textId="77777777" w:rsidR="00EC741C" w:rsidRDefault="00EC741C" w:rsidP="00EC741C">
      <w:pPr>
        <w:spacing w:after="40" w:line="240" w:lineRule="auto"/>
        <w:rPr>
          <w:rFonts w:ascii="Cambria" w:hAnsi="Cambria"/>
          <w:b/>
          <w:bCs/>
          <w:sz w:val="24"/>
          <w:szCs w:val="24"/>
        </w:rPr>
      </w:pPr>
    </w:p>
    <w:p w14:paraId="1E325E25" w14:textId="525468A2"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Parallelization:</w:t>
      </w:r>
      <w:r w:rsidRPr="00F23357">
        <w:rPr>
          <w:rFonts w:ascii="Cambria" w:hAnsi="Cambria"/>
          <w:sz w:val="24"/>
          <w:szCs w:val="24"/>
        </w:rPr>
        <w:t xml:space="preserve"> If we have a list of DataFrames for multiple symbols, we can do:</w:t>
      </w:r>
    </w:p>
    <w:p w14:paraId="0D52839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30DB75AB"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from </w:t>
      </w:r>
      <w:proofErr w:type="spellStart"/>
      <w:r w:rsidRPr="00F23357">
        <w:rPr>
          <w:rFonts w:ascii="Cambria" w:hAnsi="Cambria"/>
          <w:sz w:val="24"/>
          <w:szCs w:val="24"/>
        </w:rPr>
        <w:t>joblib</w:t>
      </w:r>
      <w:proofErr w:type="spellEnd"/>
      <w:r w:rsidRPr="00F23357">
        <w:rPr>
          <w:rFonts w:ascii="Cambria" w:hAnsi="Cambria"/>
          <w:sz w:val="24"/>
          <w:szCs w:val="24"/>
        </w:rPr>
        <w:t xml:space="preserve"> import Parallel, delayed</w:t>
      </w:r>
    </w:p>
    <w:p w14:paraId="6E3DEF1E"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results = Parallel(n_jobs=8)(delayed(compute_tv_summary)(df) for df in list_of_dfs)</w:t>
      </w:r>
    </w:p>
    <w:p w14:paraId="77A7F04D" w14:textId="77777777" w:rsidR="00B83CD1" w:rsidRDefault="00B83CD1" w:rsidP="00EC741C">
      <w:pPr>
        <w:spacing w:after="40" w:line="240" w:lineRule="auto"/>
        <w:rPr>
          <w:rFonts w:ascii="Cambria" w:hAnsi="Cambria"/>
          <w:sz w:val="24"/>
          <w:szCs w:val="24"/>
        </w:rPr>
      </w:pPr>
    </w:p>
    <w:p w14:paraId="590B5579" w14:textId="08EFEEC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will compute in parallel. Within each compute, heavy lifting is done by pandas (which is C vectorized) for most parts, except our custom loop for DM smoothing. That loop could be a bottleneck. Maybe better to vectorize ADX via smoothing trick or use numba for that part if needed. But given each symbol ~50k points, loop of 50k is fine in Python if just arithmetic (which it is), 500*50k=25e6 operations if sequential, but parallel 8 threads and it’s not all Python overhead (just few operations per iteration), might be okay.</w:t>
      </w:r>
    </w:p>
    <w:p w14:paraId="7EB6D781" w14:textId="77777777" w:rsidR="005A04F1" w:rsidRDefault="005A04F1" w:rsidP="00EC741C">
      <w:pPr>
        <w:spacing w:after="40" w:line="240" w:lineRule="auto"/>
        <w:rPr>
          <w:rFonts w:ascii="Cambria" w:hAnsi="Cambria"/>
          <w:b/>
          <w:bCs/>
          <w:sz w:val="24"/>
          <w:szCs w:val="24"/>
        </w:rPr>
      </w:pPr>
    </w:p>
    <w:p w14:paraId="22DADB4D" w14:textId="722B35AB"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Incremental updates in live use:</w:t>
      </w:r>
      <w:r w:rsidRPr="00F23357">
        <w:rPr>
          <w:rFonts w:ascii="Cambria" w:hAnsi="Cambria"/>
          <w:sz w:val="24"/>
          <w:szCs w:val="24"/>
        </w:rPr>
        <w:t xml:space="preserve"> Suppose we have last_state storing previous EMA values, previous ADX, etc. We can update:</w:t>
      </w:r>
    </w:p>
    <w:p w14:paraId="411BD25E" w14:textId="77777777" w:rsidR="00F23357" w:rsidRPr="00F23357" w:rsidRDefault="00F23357" w:rsidP="00EC741C">
      <w:pPr>
        <w:numPr>
          <w:ilvl w:val="0"/>
          <w:numId w:val="25"/>
        </w:numPr>
        <w:spacing w:after="40" w:line="240" w:lineRule="auto"/>
        <w:rPr>
          <w:rFonts w:ascii="Cambria" w:hAnsi="Cambria"/>
          <w:sz w:val="24"/>
          <w:szCs w:val="24"/>
        </w:rPr>
      </w:pPr>
      <w:r w:rsidRPr="00F23357">
        <w:rPr>
          <w:rFonts w:ascii="Cambria" w:hAnsi="Cambria"/>
          <w:sz w:val="24"/>
          <w:szCs w:val="24"/>
        </w:rPr>
        <w:t>For MAs: maintain rolling sums or last N values to recalc average quickly (but easier: just maintain last MA value and formula: new_SMA = old_SMA + (new - old_N)/N, if we kept the value that drops out).</w:t>
      </w:r>
    </w:p>
    <w:p w14:paraId="63623F3B" w14:textId="77777777" w:rsidR="00F23357" w:rsidRPr="00F23357" w:rsidRDefault="00F23357" w:rsidP="00EC741C">
      <w:pPr>
        <w:numPr>
          <w:ilvl w:val="0"/>
          <w:numId w:val="25"/>
        </w:numPr>
        <w:spacing w:after="40" w:line="240" w:lineRule="auto"/>
        <w:rPr>
          <w:rFonts w:ascii="Cambria" w:hAnsi="Cambria"/>
          <w:sz w:val="24"/>
          <w:szCs w:val="24"/>
        </w:rPr>
      </w:pPr>
      <w:r w:rsidRPr="00F23357">
        <w:rPr>
          <w:rFonts w:ascii="Cambria" w:hAnsi="Cambria"/>
          <w:sz w:val="24"/>
          <w:szCs w:val="24"/>
        </w:rPr>
        <w:t>For EMA: straightforward formula.</w:t>
      </w:r>
    </w:p>
    <w:p w14:paraId="4B20A787" w14:textId="77777777" w:rsidR="00F23357" w:rsidRPr="00F23357" w:rsidRDefault="00F23357" w:rsidP="00EC741C">
      <w:pPr>
        <w:numPr>
          <w:ilvl w:val="0"/>
          <w:numId w:val="25"/>
        </w:numPr>
        <w:spacing w:after="40" w:line="240" w:lineRule="auto"/>
        <w:rPr>
          <w:rFonts w:ascii="Cambria" w:hAnsi="Cambria"/>
          <w:sz w:val="24"/>
          <w:szCs w:val="24"/>
        </w:rPr>
      </w:pPr>
      <w:r w:rsidRPr="00F23357">
        <w:rPr>
          <w:rFonts w:ascii="Cambria" w:hAnsi="Cambria"/>
          <w:sz w:val="24"/>
          <w:szCs w:val="24"/>
        </w:rPr>
        <w:t>For ADX: maintain plus_dm14, minus_dm14, atr14 last values and update with formula given above (the loop formula basically).</w:t>
      </w:r>
    </w:p>
    <w:p w14:paraId="3EC7D1DD" w14:textId="77777777" w:rsidR="00F23357" w:rsidRPr="00F23357" w:rsidRDefault="00F23357" w:rsidP="00EC741C">
      <w:pPr>
        <w:numPr>
          <w:ilvl w:val="0"/>
          <w:numId w:val="25"/>
        </w:numPr>
        <w:spacing w:after="40" w:line="240" w:lineRule="auto"/>
        <w:rPr>
          <w:rFonts w:ascii="Cambria" w:hAnsi="Cambria"/>
          <w:sz w:val="24"/>
          <w:szCs w:val="24"/>
        </w:rPr>
      </w:pPr>
      <w:r w:rsidRPr="00F23357">
        <w:rPr>
          <w:rFonts w:ascii="Cambria" w:hAnsi="Cambria"/>
          <w:sz w:val="24"/>
          <w:szCs w:val="24"/>
        </w:rPr>
        <w:t>Many oscillators like RSI can also update via formula: RSI uses previous avg_gain/loss to update.</w:t>
      </w:r>
    </w:p>
    <w:p w14:paraId="12CAF3BD" w14:textId="77777777" w:rsidR="00F23357" w:rsidRPr="00F23357" w:rsidRDefault="00F23357" w:rsidP="00EC741C">
      <w:pPr>
        <w:numPr>
          <w:ilvl w:val="0"/>
          <w:numId w:val="25"/>
        </w:numPr>
        <w:spacing w:after="40" w:line="240" w:lineRule="auto"/>
        <w:rPr>
          <w:rFonts w:ascii="Cambria" w:hAnsi="Cambria"/>
          <w:sz w:val="24"/>
          <w:szCs w:val="24"/>
        </w:rPr>
      </w:pPr>
      <w:r w:rsidRPr="00F23357">
        <w:rPr>
          <w:rFonts w:ascii="Cambria" w:hAnsi="Cambria"/>
          <w:sz w:val="24"/>
          <w:szCs w:val="24"/>
        </w:rPr>
        <w:t>However, given the complexity, we might not implement incremental now, but mention it:</w:t>
      </w:r>
      <w:r w:rsidRPr="00F23357">
        <w:rPr>
          <w:rFonts w:ascii="Cambria" w:hAnsi="Cambria"/>
          <w:sz w:val="24"/>
          <w:szCs w:val="24"/>
        </w:rPr>
        <w:br/>
        <w:t>Our pipeline could store a dictionary per symbol with:</w:t>
      </w:r>
      <w:r w:rsidRPr="00F23357">
        <w:rPr>
          <w:rFonts w:ascii="Cambria" w:hAnsi="Cambria"/>
          <w:sz w:val="24"/>
          <w:szCs w:val="24"/>
        </w:rPr>
        <w:br/>
        <w:t>prev_EMAs, prev_gain_avg, prev_loss_avg, prev_plus_dm14, prev_minus_dm14, prev_atr14, prev_trailing_highs_lows for Stoch, etc., and last indicator outputs.</w:t>
      </w:r>
      <w:r w:rsidRPr="00F23357">
        <w:rPr>
          <w:rFonts w:ascii="Cambria" w:hAnsi="Cambria"/>
          <w:sz w:val="24"/>
          <w:szCs w:val="24"/>
        </w:rPr>
        <w:br/>
        <w:t>Then on new bar, recalc these in O(1) time each and produce signals. That’s doable but requires careful coding.</w:t>
      </w:r>
      <w:r w:rsidRPr="00F23357">
        <w:rPr>
          <w:rFonts w:ascii="Cambria" w:hAnsi="Cambria"/>
          <w:sz w:val="24"/>
          <w:szCs w:val="24"/>
        </w:rPr>
        <w:br/>
        <w:t>Possibly incorporate in future if this goes into a real-time system.</w:t>
      </w:r>
    </w:p>
    <w:p w14:paraId="167F625B" w14:textId="77777777" w:rsidR="00B83CD1" w:rsidRDefault="00B83CD1" w:rsidP="00EC741C">
      <w:pPr>
        <w:spacing w:after="40" w:line="240" w:lineRule="auto"/>
        <w:rPr>
          <w:rFonts w:ascii="Cambria" w:hAnsi="Cambria"/>
          <w:sz w:val="24"/>
          <w:szCs w:val="24"/>
        </w:rPr>
      </w:pPr>
    </w:p>
    <w:p w14:paraId="0EF55515" w14:textId="00BABA0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For now, for </w:t>
      </w:r>
      <w:proofErr w:type="spellStart"/>
      <w:r w:rsidRPr="00F23357">
        <w:rPr>
          <w:rFonts w:ascii="Cambria" w:hAnsi="Cambria"/>
          <w:sz w:val="24"/>
          <w:szCs w:val="24"/>
        </w:rPr>
        <w:t>backtest</w:t>
      </w:r>
      <w:proofErr w:type="spellEnd"/>
      <w:r w:rsidRPr="00F23357">
        <w:rPr>
          <w:rFonts w:ascii="Cambria" w:hAnsi="Cambria"/>
          <w:sz w:val="24"/>
          <w:szCs w:val="24"/>
        </w:rPr>
        <w:t xml:space="preserve"> and prototyping, recalculating over a sliding window (like last 200 or 50 bars for things that don’t need older) is fine at 5-min frequency (because 12 updates per hour times maybe 7 hours for equities = ~84 updates/day * ~260 days = ~21840 updates, each doing small 200-length calc, trivial overhead).</w:t>
      </w:r>
    </w:p>
    <w:p w14:paraId="74CDBBA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We’ll document that our implementation is initially vectorized static computation. In deployment, we can refactor to incremental if needed for speed or resource constraints.</w:t>
      </w:r>
    </w:p>
    <w:p w14:paraId="13A5CCC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Finally, the </w:t>
      </w:r>
      <w:r w:rsidRPr="00F23357">
        <w:rPr>
          <w:rFonts w:ascii="Cambria" w:hAnsi="Cambria"/>
          <w:b/>
          <w:bCs/>
          <w:sz w:val="24"/>
          <w:szCs w:val="24"/>
        </w:rPr>
        <w:t>TradingView26Scan class</w:t>
      </w:r>
      <w:r w:rsidRPr="00F23357">
        <w:rPr>
          <w:rFonts w:ascii="Cambria" w:hAnsi="Cambria"/>
          <w:sz w:val="24"/>
          <w:szCs w:val="24"/>
        </w:rPr>
        <w:t xml:space="preserve"> could provide a method get_rating_for_bar(index) that returns the summary for that bar, using precomputed or incremental calcs, or a generate_all_ratings(df) to return a series.</w:t>
      </w:r>
    </w:p>
    <w:p w14:paraId="5AAD4AD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Given style: We'll likely implement as functions and maybe wrap in a class for clarity. The deliverable likely expects a code snippet or high-level pseudocode (as above) rather than actual running code in the report. We should include key formula code examples in the report. Perhaps an illustrative code fragment like computing one indicator or how to aggregate.</w:t>
      </w:r>
    </w:p>
    <w:p w14:paraId="451D6A4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We should </w:t>
      </w:r>
      <w:r w:rsidRPr="00F23357">
        <w:rPr>
          <w:rFonts w:ascii="Cambria" w:hAnsi="Cambria"/>
          <w:i/>
          <w:iCs/>
          <w:sz w:val="24"/>
          <w:szCs w:val="24"/>
        </w:rPr>
        <w:t>not</w:t>
      </w:r>
      <w:r w:rsidRPr="00F23357">
        <w:rPr>
          <w:rFonts w:ascii="Cambria" w:hAnsi="Cambria"/>
          <w:sz w:val="24"/>
          <w:szCs w:val="24"/>
        </w:rPr>
        <w:t xml:space="preserve"> include extremely verbose code, but succinct pseudocode. Perhaps a simplified snippet focusing on combination step or computing representative ones.</w:t>
      </w:r>
    </w:p>
    <w:p w14:paraId="320ADB78" w14:textId="77777777" w:rsidR="00B83CD1" w:rsidRDefault="00B83CD1">
      <w:pPr>
        <w:rPr>
          <w:rFonts w:ascii="Cambria" w:hAnsi="Cambria"/>
          <w:b/>
          <w:bCs/>
          <w:sz w:val="24"/>
          <w:szCs w:val="24"/>
        </w:rPr>
      </w:pPr>
      <w:r>
        <w:rPr>
          <w:rFonts w:ascii="Cambria" w:hAnsi="Cambria"/>
          <w:b/>
          <w:bCs/>
          <w:sz w:val="24"/>
          <w:szCs w:val="24"/>
        </w:rPr>
        <w:br w:type="page"/>
      </w:r>
    </w:p>
    <w:p w14:paraId="14823062" w14:textId="2FECFF4C"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lastRenderedPageBreak/>
        <w:t>In summary</w:t>
      </w:r>
      <w:r w:rsidRPr="00F23357">
        <w:rPr>
          <w:rFonts w:ascii="Cambria" w:hAnsi="Cambria"/>
          <w:sz w:val="24"/>
          <w:szCs w:val="24"/>
        </w:rPr>
        <w:t>:</w:t>
      </w:r>
    </w:p>
    <w:p w14:paraId="6186E13D" w14:textId="77777777" w:rsidR="00F23357" w:rsidRPr="00F23357" w:rsidRDefault="00F23357" w:rsidP="00EC741C">
      <w:pPr>
        <w:numPr>
          <w:ilvl w:val="0"/>
          <w:numId w:val="26"/>
        </w:numPr>
        <w:spacing w:after="40" w:line="240" w:lineRule="auto"/>
        <w:rPr>
          <w:rFonts w:ascii="Cambria" w:hAnsi="Cambria"/>
          <w:sz w:val="24"/>
          <w:szCs w:val="24"/>
        </w:rPr>
      </w:pPr>
      <w:r w:rsidRPr="00F23357">
        <w:rPr>
          <w:rFonts w:ascii="Cambria" w:hAnsi="Cambria"/>
          <w:sz w:val="24"/>
          <w:szCs w:val="24"/>
        </w:rPr>
        <w:t>We’ll compute each indicator from the data.</w:t>
      </w:r>
    </w:p>
    <w:p w14:paraId="0E7BBF80" w14:textId="77777777" w:rsidR="00F23357" w:rsidRPr="00F23357" w:rsidRDefault="00F23357" w:rsidP="00EC741C">
      <w:pPr>
        <w:numPr>
          <w:ilvl w:val="0"/>
          <w:numId w:val="26"/>
        </w:numPr>
        <w:spacing w:after="40" w:line="240" w:lineRule="auto"/>
        <w:rPr>
          <w:rFonts w:ascii="Cambria" w:hAnsi="Cambria"/>
          <w:sz w:val="24"/>
          <w:szCs w:val="24"/>
        </w:rPr>
      </w:pPr>
      <w:r w:rsidRPr="00F23357">
        <w:rPr>
          <w:rFonts w:ascii="Cambria" w:hAnsi="Cambria"/>
          <w:sz w:val="24"/>
          <w:szCs w:val="24"/>
        </w:rPr>
        <w:t>Derive per-bar +1/0/-1 for each.</w:t>
      </w:r>
    </w:p>
    <w:p w14:paraId="3C6E38EA" w14:textId="77777777" w:rsidR="00F23357" w:rsidRPr="00F23357" w:rsidRDefault="00F23357" w:rsidP="00EC741C">
      <w:pPr>
        <w:numPr>
          <w:ilvl w:val="0"/>
          <w:numId w:val="26"/>
        </w:numPr>
        <w:spacing w:after="40" w:line="240" w:lineRule="auto"/>
        <w:rPr>
          <w:rFonts w:ascii="Cambria" w:hAnsi="Cambria"/>
          <w:sz w:val="24"/>
          <w:szCs w:val="24"/>
        </w:rPr>
      </w:pPr>
      <w:r w:rsidRPr="00F23357">
        <w:rPr>
          <w:rFonts w:ascii="Cambria" w:hAnsi="Cambria"/>
          <w:sz w:val="24"/>
          <w:szCs w:val="24"/>
        </w:rPr>
        <w:t>Compute MA group average and Osc group average.</w:t>
      </w:r>
    </w:p>
    <w:p w14:paraId="6B8A3150" w14:textId="77777777" w:rsidR="00F23357" w:rsidRPr="00F23357" w:rsidRDefault="00F23357" w:rsidP="00EC741C">
      <w:pPr>
        <w:numPr>
          <w:ilvl w:val="0"/>
          <w:numId w:val="26"/>
        </w:numPr>
        <w:spacing w:after="40" w:line="240" w:lineRule="auto"/>
        <w:rPr>
          <w:rFonts w:ascii="Cambria" w:hAnsi="Cambria"/>
          <w:sz w:val="24"/>
          <w:szCs w:val="24"/>
        </w:rPr>
      </w:pPr>
      <w:r w:rsidRPr="00F23357">
        <w:rPr>
          <w:rFonts w:ascii="Cambria" w:hAnsi="Cambria"/>
          <w:sz w:val="24"/>
          <w:szCs w:val="24"/>
        </w:rPr>
        <w:t>Then compute final rating and classification.</w:t>
      </w:r>
    </w:p>
    <w:p w14:paraId="2F92AEC4" w14:textId="77777777" w:rsidR="00F23357" w:rsidRPr="00F23357" w:rsidRDefault="00F23357" w:rsidP="00EC741C">
      <w:pPr>
        <w:numPr>
          <w:ilvl w:val="0"/>
          <w:numId w:val="26"/>
        </w:numPr>
        <w:spacing w:after="40" w:line="240" w:lineRule="auto"/>
        <w:rPr>
          <w:rFonts w:ascii="Cambria" w:hAnsi="Cambria"/>
          <w:sz w:val="24"/>
          <w:szCs w:val="24"/>
        </w:rPr>
      </w:pPr>
      <w:r w:rsidRPr="00F23357">
        <w:rPr>
          <w:rFonts w:ascii="Cambria" w:hAnsi="Cambria"/>
          <w:sz w:val="24"/>
          <w:szCs w:val="24"/>
        </w:rPr>
        <w:t>We will ensure it integrates with our data by using DataFrame operations (for clarity and vectorization).</w:t>
      </w:r>
    </w:p>
    <w:p w14:paraId="294773D7" w14:textId="77777777" w:rsidR="00F23357" w:rsidRPr="00F23357" w:rsidRDefault="00F23357" w:rsidP="00EC741C">
      <w:pPr>
        <w:numPr>
          <w:ilvl w:val="0"/>
          <w:numId w:val="26"/>
        </w:numPr>
        <w:spacing w:after="40" w:line="240" w:lineRule="auto"/>
        <w:rPr>
          <w:rFonts w:ascii="Cambria" w:hAnsi="Cambria"/>
          <w:sz w:val="24"/>
          <w:szCs w:val="24"/>
        </w:rPr>
      </w:pPr>
      <w:r w:rsidRPr="00F23357">
        <w:rPr>
          <w:rFonts w:ascii="Cambria" w:hAnsi="Cambria"/>
          <w:sz w:val="24"/>
          <w:szCs w:val="24"/>
        </w:rPr>
        <w:t>Multi-symbol support by looping or parallel mapping as needed.</w:t>
      </w:r>
    </w:p>
    <w:p w14:paraId="37962C70" w14:textId="77777777" w:rsidR="00B83CD1" w:rsidRDefault="00B83CD1" w:rsidP="00EC741C">
      <w:pPr>
        <w:spacing w:after="40" w:line="240" w:lineRule="auto"/>
        <w:rPr>
          <w:rFonts w:ascii="Cambria" w:hAnsi="Cambria"/>
          <w:b/>
          <w:bCs/>
          <w:sz w:val="24"/>
          <w:szCs w:val="24"/>
        </w:rPr>
      </w:pPr>
    </w:p>
    <w:p w14:paraId="3533C264" w14:textId="6592460C"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t>6. Validation Plan</w:t>
      </w:r>
    </w:p>
    <w:p w14:paraId="1DB5548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After implementing the 26-indicator scan, we need to </w:t>
      </w:r>
      <w:r w:rsidRPr="00F23357">
        <w:rPr>
          <w:rFonts w:ascii="Cambria" w:hAnsi="Cambria"/>
          <w:b/>
          <w:bCs/>
          <w:sz w:val="24"/>
          <w:szCs w:val="24"/>
        </w:rPr>
        <w:t>validate its performance and correctness</w:t>
      </w:r>
      <w:r w:rsidRPr="00F23357">
        <w:rPr>
          <w:rFonts w:ascii="Cambria" w:hAnsi="Cambria"/>
          <w:sz w:val="24"/>
          <w:szCs w:val="24"/>
        </w:rPr>
        <w:t>. The plan has two parts:</w:t>
      </w:r>
    </w:p>
    <w:p w14:paraId="50780BCB" w14:textId="77777777" w:rsidR="00F23357" w:rsidRPr="00F23357" w:rsidRDefault="00F23357" w:rsidP="00EC741C">
      <w:pPr>
        <w:numPr>
          <w:ilvl w:val="0"/>
          <w:numId w:val="27"/>
        </w:numPr>
        <w:spacing w:after="40" w:line="240" w:lineRule="auto"/>
        <w:rPr>
          <w:rFonts w:ascii="Cambria" w:hAnsi="Cambria"/>
          <w:sz w:val="24"/>
          <w:szCs w:val="24"/>
        </w:rPr>
      </w:pPr>
      <w:r w:rsidRPr="00F23357">
        <w:rPr>
          <w:rFonts w:ascii="Cambria" w:hAnsi="Cambria"/>
          <w:b/>
          <w:bCs/>
          <w:sz w:val="24"/>
          <w:szCs w:val="24"/>
        </w:rPr>
        <w:t>Technical Validation</w:t>
      </w:r>
      <w:r w:rsidRPr="00F23357">
        <w:rPr>
          <w:rFonts w:ascii="Cambria" w:hAnsi="Cambria"/>
          <w:sz w:val="24"/>
          <w:szCs w:val="24"/>
        </w:rPr>
        <w:t xml:space="preserve"> (does our replication match TradingView’s outputs?), and</w:t>
      </w:r>
    </w:p>
    <w:p w14:paraId="28693B4C" w14:textId="77777777" w:rsidR="00F23357" w:rsidRPr="00F23357" w:rsidRDefault="00F23357" w:rsidP="00EC741C">
      <w:pPr>
        <w:numPr>
          <w:ilvl w:val="0"/>
          <w:numId w:val="27"/>
        </w:numPr>
        <w:spacing w:after="40" w:line="240" w:lineRule="auto"/>
        <w:rPr>
          <w:rFonts w:ascii="Cambria" w:hAnsi="Cambria"/>
          <w:sz w:val="24"/>
          <w:szCs w:val="24"/>
        </w:rPr>
      </w:pPr>
      <w:r w:rsidRPr="00F23357">
        <w:rPr>
          <w:rFonts w:ascii="Cambria" w:hAnsi="Cambria"/>
          <w:b/>
          <w:bCs/>
          <w:sz w:val="24"/>
          <w:szCs w:val="24"/>
        </w:rPr>
        <w:t>Predictive Performance Evaluation</w:t>
      </w:r>
      <w:r w:rsidRPr="00F23357">
        <w:rPr>
          <w:rFonts w:ascii="Cambria" w:hAnsi="Cambria"/>
          <w:sz w:val="24"/>
          <w:szCs w:val="24"/>
        </w:rPr>
        <w:t xml:space="preserve"> (how useful are the ratings in forecasting price movements for ETH and S&amp;P500 stocks over at least one year).</w:t>
      </w:r>
    </w:p>
    <w:p w14:paraId="25AA8E71" w14:textId="77777777" w:rsidR="005A04F1" w:rsidRDefault="005A04F1" w:rsidP="00EC741C">
      <w:pPr>
        <w:spacing w:after="40" w:line="240" w:lineRule="auto"/>
        <w:rPr>
          <w:rFonts w:ascii="Cambria" w:hAnsi="Cambria"/>
          <w:b/>
          <w:bCs/>
          <w:sz w:val="24"/>
          <w:szCs w:val="24"/>
        </w:rPr>
      </w:pPr>
    </w:p>
    <w:p w14:paraId="68149033" w14:textId="47766FC4"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Technical Validation:</w:t>
      </w:r>
      <w:r w:rsidRPr="00F23357">
        <w:rPr>
          <w:rFonts w:ascii="Cambria" w:hAnsi="Cambria"/>
          <w:sz w:val="24"/>
          <w:szCs w:val="24"/>
        </w:rPr>
        <w:t xml:space="preserve"> First, pick a few known cases and compare:</w:t>
      </w:r>
    </w:p>
    <w:p w14:paraId="77ECDA34" w14:textId="77777777" w:rsidR="00F23357" w:rsidRPr="00F23357" w:rsidRDefault="00F23357" w:rsidP="00EC741C">
      <w:pPr>
        <w:numPr>
          <w:ilvl w:val="0"/>
          <w:numId w:val="28"/>
        </w:numPr>
        <w:spacing w:after="40" w:line="240" w:lineRule="auto"/>
        <w:rPr>
          <w:rFonts w:ascii="Cambria" w:hAnsi="Cambria"/>
          <w:sz w:val="24"/>
          <w:szCs w:val="24"/>
        </w:rPr>
      </w:pPr>
      <w:r w:rsidRPr="00F23357">
        <w:rPr>
          <w:rFonts w:ascii="Cambria" w:hAnsi="Cambria"/>
          <w:sz w:val="24"/>
          <w:szCs w:val="24"/>
        </w:rPr>
        <w:t xml:space="preserve">We can take historical price data for a well-known stock or crypto and compare our computed summary to TradingView’s reported summary for the same date/time. For example, on a specific day, check how many of our indicators indicated buy vs sell and cross-check with TradingView’s web interface (the counts given in the </w:t>
      </w:r>
      <w:r w:rsidRPr="00F23357">
        <w:rPr>
          <w:rFonts w:ascii="Cambria" w:hAnsi="Cambria"/>
          <w:i/>
          <w:iCs/>
          <w:sz w:val="24"/>
          <w:szCs w:val="24"/>
        </w:rPr>
        <w:t>Technicals</w:t>
      </w:r>
      <w:r w:rsidRPr="00F23357">
        <w:rPr>
          <w:rFonts w:ascii="Cambria" w:hAnsi="Cambria"/>
          <w:sz w:val="24"/>
          <w:szCs w:val="24"/>
        </w:rPr>
        <w:t xml:space="preserve"> tab). We should particularly test edge conditions: when an indicator is exactly at threshold or crossing, to ensure we mimic the Pine logic precisely. If discrepancies, adjust conditions accordingly (for instance, ensure ADX cross logic and Ichimoku logic align).</w:t>
      </w:r>
    </w:p>
    <w:p w14:paraId="547BE963" w14:textId="77777777" w:rsidR="00F23357" w:rsidRPr="00F23357" w:rsidRDefault="00F23357" w:rsidP="00EC741C">
      <w:pPr>
        <w:numPr>
          <w:ilvl w:val="0"/>
          <w:numId w:val="28"/>
        </w:numPr>
        <w:spacing w:after="40" w:line="240" w:lineRule="auto"/>
        <w:rPr>
          <w:rFonts w:ascii="Cambria" w:hAnsi="Cambria"/>
          <w:sz w:val="24"/>
          <w:szCs w:val="24"/>
        </w:rPr>
      </w:pPr>
      <w:r w:rsidRPr="00F23357">
        <w:rPr>
          <w:rFonts w:ascii="Cambria" w:hAnsi="Cambria"/>
          <w:sz w:val="24"/>
          <w:szCs w:val="24"/>
        </w:rPr>
        <w:t xml:space="preserve">Ensure that the </w:t>
      </w:r>
      <w:r w:rsidRPr="00F23357">
        <w:rPr>
          <w:rFonts w:ascii="Cambria" w:hAnsi="Cambria"/>
          <w:b/>
          <w:bCs/>
          <w:sz w:val="24"/>
          <w:szCs w:val="24"/>
        </w:rPr>
        <w:t>count of buy/neutral/sell</w:t>
      </w:r>
      <w:r w:rsidRPr="00F23357">
        <w:rPr>
          <w:rFonts w:ascii="Cambria" w:hAnsi="Cambria"/>
          <w:sz w:val="24"/>
          <w:szCs w:val="24"/>
        </w:rPr>
        <w:t xml:space="preserve"> our code produces equals 26 and matches known snapshots. If we find minor differences (maybe due to Ichimoku or a smoothing nuance in ADX), we document them and try to calibrate (e.g., adjusting how we treat initial ADX smoothing or rounding issues).</w:t>
      </w:r>
    </w:p>
    <w:p w14:paraId="4E22DD03" w14:textId="77777777" w:rsidR="005A04F1" w:rsidRDefault="005A04F1" w:rsidP="00EC741C">
      <w:pPr>
        <w:spacing w:after="40" w:line="240" w:lineRule="auto"/>
        <w:rPr>
          <w:rFonts w:ascii="Cambria" w:hAnsi="Cambria"/>
          <w:sz w:val="24"/>
          <w:szCs w:val="24"/>
        </w:rPr>
      </w:pPr>
    </w:p>
    <w:p w14:paraId="30B55568" w14:textId="1B274F8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For time constraints, we might perform this manually for a couple of bars. Alternatively, use a small Python script to print out our indicator values and TradingView’s built-in (via their API if available or using an open-source TradingView script) for a short period.</w:t>
      </w:r>
    </w:p>
    <w:p w14:paraId="379A337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Once confident, we proceed to performance validation.</w:t>
      </w:r>
    </w:p>
    <w:p w14:paraId="0C7F15FD" w14:textId="77777777" w:rsidR="00350C87" w:rsidRDefault="00350C87" w:rsidP="00EC741C">
      <w:pPr>
        <w:spacing w:after="40" w:line="240" w:lineRule="auto"/>
        <w:rPr>
          <w:rFonts w:ascii="Cambria" w:hAnsi="Cambria"/>
          <w:b/>
          <w:bCs/>
          <w:sz w:val="24"/>
          <w:szCs w:val="24"/>
        </w:rPr>
      </w:pPr>
    </w:p>
    <w:p w14:paraId="31B587BE" w14:textId="522FBD54"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Back-test Protocol:</w:t>
      </w:r>
      <w:r w:rsidRPr="00F23357">
        <w:rPr>
          <w:rFonts w:ascii="Cambria" w:hAnsi="Cambria"/>
          <w:sz w:val="24"/>
          <w:szCs w:val="24"/>
        </w:rPr>
        <w:t xml:space="preserve"> We’ll conduct a retrospective test on at least:</w:t>
      </w:r>
    </w:p>
    <w:p w14:paraId="1C255540" w14:textId="77777777" w:rsidR="00F23357" w:rsidRPr="00F23357" w:rsidRDefault="00F23357" w:rsidP="00EC741C">
      <w:pPr>
        <w:numPr>
          <w:ilvl w:val="0"/>
          <w:numId w:val="29"/>
        </w:numPr>
        <w:spacing w:after="40" w:line="240" w:lineRule="auto"/>
        <w:rPr>
          <w:rFonts w:ascii="Cambria" w:hAnsi="Cambria"/>
          <w:sz w:val="24"/>
          <w:szCs w:val="24"/>
        </w:rPr>
      </w:pPr>
      <w:r w:rsidRPr="00F23357">
        <w:rPr>
          <w:rFonts w:ascii="Cambria" w:hAnsi="Cambria"/>
          <w:b/>
          <w:bCs/>
          <w:sz w:val="24"/>
          <w:szCs w:val="24"/>
        </w:rPr>
        <w:t>1 year of Ethereum (ETH)</w:t>
      </w:r>
      <w:r w:rsidRPr="00F23357">
        <w:rPr>
          <w:rFonts w:ascii="Cambria" w:hAnsi="Cambria"/>
          <w:sz w:val="24"/>
          <w:szCs w:val="24"/>
        </w:rPr>
        <w:t xml:space="preserve"> 5-min data (crypto, presumably highly volatile, continuous trading).</w:t>
      </w:r>
    </w:p>
    <w:p w14:paraId="5F4427D4" w14:textId="77777777" w:rsidR="00F23357" w:rsidRPr="00F23357" w:rsidRDefault="00F23357" w:rsidP="00EC741C">
      <w:pPr>
        <w:numPr>
          <w:ilvl w:val="0"/>
          <w:numId w:val="29"/>
        </w:numPr>
        <w:spacing w:after="40" w:line="240" w:lineRule="auto"/>
        <w:rPr>
          <w:rFonts w:ascii="Cambria" w:hAnsi="Cambria"/>
          <w:sz w:val="24"/>
          <w:szCs w:val="24"/>
        </w:rPr>
      </w:pPr>
      <w:r w:rsidRPr="00F23357">
        <w:rPr>
          <w:rFonts w:ascii="Cambria" w:hAnsi="Cambria"/>
          <w:b/>
          <w:bCs/>
          <w:sz w:val="24"/>
          <w:szCs w:val="24"/>
        </w:rPr>
        <w:t>1 year of S&amp;P 500 constituents</w:t>
      </w:r>
      <w:r w:rsidRPr="00F23357">
        <w:rPr>
          <w:rFonts w:ascii="Cambria" w:hAnsi="Cambria"/>
          <w:sz w:val="24"/>
          <w:szCs w:val="24"/>
        </w:rPr>
        <w:t xml:space="preserve"> 5-min data (or we might choose a representative subset or the S&amp;P 500 index itself if available as 5-min, plus maybe a couple of stocks like AAPL, since 500 stocks * 1 year 5-min is a lot to analyze individually, but we can aggregate results).</w:t>
      </w:r>
    </w:p>
    <w:p w14:paraId="54B8D6F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The test methodology:</w:t>
      </w:r>
    </w:p>
    <w:p w14:paraId="521BB199" w14:textId="77777777" w:rsidR="00F23357" w:rsidRPr="00F23357" w:rsidRDefault="00F23357" w:rsidP="00EC741C">
      <w:pPr>
        <w:numPr>
          <w:ilvl w:val="0"/>
          <w:numId w:val="30"/>
        </w:numPr>
        <w:spacing w:after="40" w:line="240" w:lineRule="auto"/>
        <w:rPr>
          <w:rFonts w:ascii="Cambria" w:hAnsi="Cambria"/>
          <w:sz w:val="24"/>
          <w:szCs w:val="24"/>
        </w:rPr>
      </w:pPr>
      <w:r w:rsidRPr="00F23357">
        <w:rPr>
          <w:rFonts w:ascii="Cambria" w:hAnsi="Cambria"/>
          <w:sz w:val="24"/>
          <w:szCs w:val="24"/>
        </w:rPr>
        <w:t>For each instrument, generate the time series of our composite rating at each bar (or at least at each 5-min interval).</w:t>
      </w:r>
    </w:p>
    <w:p w14:paraId="0B791BB1" w14:textId="77777777" w:rsidR="00F23357" w:rsidRPr="00F23357" w:rsidRDefault="00F23357" w:rsidP="00EC741C">
      <w:pPr>
        <w:numPr>
          <w:ilvl w:val="0"/>
          <w:numId w:val="30"/>
        </w:numPr>
        <w:spacing w:after="40" w:line="240" w:lineRule="auto"/>
        <w:rPr>
          <w:rFonts w:ascii="Cambria" w:hAnsi="Cambria"/>
          <w:sz w:val="24"/>
          <w:szCs w:val="24"/>
        </w:rPr>
      </w:pPr>
      <w:r w:rsidRPr="00F23357">
        <w:rPr>
          <w:rFonts w:ascii="Cambria" w:hAnsi="Cambria"/>
          <w:sz w:val="24"/>
          <w:szCs w:val="24"/>
        </w:rPr>
        <w:t>Define what constitutes a “directional move &gt; 1 ATR” as per the user’s request. Possibly:</w:t>
      </w:r>
    </w:p>
    <w:p w14:paraId="4028185D" w14:textId="77777777" w:rsidR="00F23357" w:rsidRPr="00F23357" w:rsidRDefault="00F23357" w:rsidP="00EC741C">
      <w:pPr>
        <w:numPr>
          <w:ilvl w:val="1"/>
          <w:numId w:val="30"/>
        </w:numPr>
        <w:spacing w:after="40" w:line="240" w:lineRule="auto"/>
        <w:rPr>
          <w:rFonts w:ascii="Cambria" w:hAnsi="Cambria"/>
          <w:sz w:val="24"/>
          <w:szCs w:val="24"/>
        </w:rPr>
      </w:pPr>
      <w:r w:rsidRPr="00F23357">
        <w:rPr>
          <w:rFonts w:ascii="Cambria" w:hAnsi="Cambria"/>
          <w:sz w:val="24"/>
          <w:szCs w:val="24"/>
        </w:rPr>
        <w:t>Compute the ATR (Average True Range) on a suitable period (maybe 14 periods of 5-min or something scaled to measure short moves).</w:t>
      </w:r>
    </w:p>
    <w:p w14:paraId="5D3B7110" w14:textId="77777777" w:rsidR="00F23357" w:rsidRPr="00F23357" w:rsidRDefault="00F23357" w:rsidP="00EC741C">
      <w:pPr>
        <w:numPr>
          <w:ilvl w:val="1"/>
          <w:numId w:val="30"/>
        </w:numPr>
        <w:spacing w:after="40" w:line="240" w:lineRule="auto"/>
        <w:rPr>
          <w:rFonts w:ascii="Cambria" w:hAnsi="Cambria"/>
          <w:sz w:val="24"/>
          <w:szCs w:val="24"/>
        </w:rPr>
      </w:pPr>
      <w:r w:rsidRPr="00F23357">
        <w:rPr>
          <w:rFonts w:ascii="Cambria" w:hAnsi="Cambria"/>
          <w:sz w:val="24"/>
          <w:szCs w:val="24"/>
        </w:rPr>
        <w:t xml:space="preserve">Consider an event where price moves more than +1 ATR in the next, say, N bars (maybe next 5-10 bars ~ 25-50 min) as a </w:t>
      </w:r>
      <w:r w:rsidRPr="00F23357">
        <w:rPr>
          <w:rFonts w:ascii="Cambria" w:hAnsi="Cambria"/>
          <w:i/>
          <w:iCs/>
          <w:sz w:val="24"/>
          <w:szCs w:val="24"/>
        </w:rPr>
        <w:t>bullish outcome</w:t>
      </w:r>
      <w:r w:rsidRPr="00F23357">
        <w:rPr>
          <w:rFonts w:ascii="Cambria" w:hAnsi="Cambria"/>
          <w:sz w:val="24"/>
          <w:szCs w:val="24"/>
        </w:rPr>
        <w:t>, and similarly a move down &gt;1 ATR as bearish outcome.</w:t>
      </w:r>
    </w:p>
    <w:p w14:paraId="4C6D6561" w14:textId="77777777" w:rsidR="00F23357" w:rsidRPr="00F23357" w:rsidRDefault="00F23357" w:rsidP="00EC741C">
      <w:pPr>
        <w:numPr>
          <w:ilvl w:val="1"/>
          <w:numId w:val="30"/>
        </w:numPr>
        <w:spacing w:after="40" w:line="240" w:lineRule="auto"/>
        <w:rPr>
          <w:rFonts w:ascii="Cambria" w:hAnsi="Cambria"/>
          <w:sz w:val="24"/>
          <w:szCs w:val="24"/>
        </w:rPr>
      </w:pPr>
      <w:r w:rsidRPr="00F23357">
        <w:rPr>
          <w:rFonts w:ascii="Cambria" w:hAnsi="Cambria"/>
          <w:sz w:val="24"/>
          <w:szCs w:val="24"/>
        </w:rPr>
        <w:lastRenderedPageBreak/>
        <w:t>Then measure how often a “Buy” or “Strong Buy” signal was followed by a &gt;+1 ATR move before a –1 ATR move (to measure “hit rate” for upward moves), and similarly for Sell signals.</w:t>
      </w:r>
    </w:p>
    <w:p w14:paraId="4ADC073E" w14:textId="2A85964E" w:rsidR="00350C87" w:rsidRDefault="00350C87">
      <w:pPr>
        <w:rPr>
          <w:rFonts w:ascii="Cambria" w:hAnsi="Cambria"/>
          <w:sz w:val="24"/>
          <w:szCs w:val="24"/>
        </w:rPr>
      </w:pPr>
    </w:p>
    <w:p w14:paraId="1BD709AA" w14:textId="027B2F8E"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Alternatively:</w:t>
      </w:r>
    </w:p>
    <w:p w14:paraId="239A86EA" w14:textId="77777777" w:rsidR="00F23357" w:rsidRPr="00F23357" w:rsidRDefault="00F23357" w:rsidP="00EC741C">
      <w:pPr>
        <w:numPr>
          <w:ilvl w:val="0"/>
          <w:numId w:val="31"/>
        </w:numPr>
        <w:spacing w:after="40" w:line="240" w:lineRule="auto"/>
        <w:rPr>
          <w:rFonts w:ascii="Cambria" w:hAnsi="Cambria"/>
          <w:sz w:val="24"/>
          <w:szCs w:val="24"/>
        </w:rPr>
      </w:pPr>
      <w:r w:rsidRPr="00F23357">
        <w:rPr>
          <w:rFonts w:ascii="Cambria" w:hAnsi="Cambria"/>
          <w:sz w:val="24"/>
          <w:szCs w:val="24"/>
        </w:rPr>
        <w:t>Compute confusion matrix stats:</w:t>
      </w:r>
    </w:p>
    <w:p w14:paraId="7A3695C6"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When the summary is indicating Buy or Strong Buy, what fraction of the time does price go up X% (or X ATR) in the next Y periods versus go down?</w:t>
      </w:r>
    </w:p>
    <w:p w14:paraId="1B1CB3CF"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 xml:space="preserve">Or measure </w:t>
      </w:r>
      <w:r w:rsidRPr="00F23357">
        <w:rPr>
          <w:rFonts w:ascii="Cambria" w:hAnsi="Cambria"/>
          <w:i/>
          <w:iCs/>
          <w:sz w:val="24"/>
          <w:szCs w:val="24"/>
        </w:rPr>
        <w:t>precision</w:t>
      </w:r>
      <w:r w:rsidRPr="00F23357">
        <w:rPr>
          <w:rFonts w:ascii="Cambria" w:hAnsi="Cambria"/>
          <w:sz w:val="24"/>
          <w:szCs w:val="24"/>
        </w:rPr>
        <w:t>: of all instances where summary = Buy, how many were correct calls of upward movement.</w:t>
      </w:r>
    </w:p>
    <w:p w14:paraId="372ACED0" w14:textId="77777777" w:rsidR="00F23357" w:rsidRPr="00F23357" w:rsidRDefault="00F23357" w:rsidP="00EC741C">
      <w:pPr>
        <w:numPr>
          <w:ilvl w:val="0"/>
          <w:numId w:val="31"/>
        </w:numPr>
        <w:spacing w:after="40" w:line="240" w:lineRule="auto"/>
        <w:rPr>
          <w:rFonts w:ascii="Cambria" w:hAnsi="Cambria"/>
          <w:sz w:val="24"/>
          <w:szCs w:val="24"/>
        </w:rPr>
      </w:pPr>
      <w:r w:rsidRPr="00F23357">
        <w:rPr>
          <w:rFonts w:ascii="Cambria" w:hAnsi="Cambria"/>
          <w:sz w:val="24"/>
          <w:szCs w:val="24"/>
        </w:rPr>
        <w:t xml:space="preserve">Also measure </w:t>
      </w:r>
      <w:r w:rsidRPr="00F23357">
        <w:rPr>
          <w:rFonts w:ascii="Cambria" w:hAnsi="Cambria"/>
          <w:i/>
          <w:iCs/>
          <w:sz w:val="24"/>
          <w:szCs w:val="24"/>
        </w:rPr>
        <w:t>recall</w:t>
      </w:r>
      <w:r w:rsidRPr="00F23357">
        <w:rPr>
          <w:rFonts w:ascii="Cambria" w:hAnsi="Cambria"/>
          <w:sz w:val="24"/>
          <w:szCs w:val="24"/>
        </w:rPr>
        <w:t>: of all upward moves &gt; 1 ATR in the dataset, how many were preceded by summary being Buy? (This indicates whether the composite misses many moves or catches most.)</w:t>
      </w:r>
    </w:p>
    <w:p w14:paraId="004CC766" w14:textId="77777777" w:rsidR="00F23357" w:rsidRPr="00F23357" w:rsidRDefault="00F23357" w:rsidP="00EC741C">
      <w:pPr>
        <w:numPr>
          <w:ilvl w:val="0"/>
          <w:numId w:val="31"/>
        </w:numPr>
        <w:spacing w:after="40" w:line="240" w:lineRule="auto"/>
        <w:rPr>
          <w:rFonts w:ascii="Cambria" w:hAnsi="Cambria"/>
          <w:sz w:val="24"/>
          <w:szCs w:val="24"/>
        </w:rPr>
      </w:pPr>
      <w:r w:rsidRPr="00F23357">
        <w:rPr>
          <w:rFonts w:ascii="Cambria" w:hAnsi="Cambria"/>
          <w:sz w:val="24"/>
          <w:szCs w:val="24"/>
        </w:rPr>
        <w:t>For a continuous measure approach, we could correlate the composite score with future returns:</w:t>
      </w:r>
    </w:p>
    <w:p w14:paraId="1C8A529F"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 xml:space="preserve">For each bar, look at the return over the next 1 hour (or next 12 bars). See if higher composite score correlates with positive returns. Compute a </w:t>
      </w:r>
      <w:r w:rsidRPr="00F23357">
        <w:rPr>
          <w:rFonts w:ascii="Cambria" w:hAnsi="Cambria"/>
          <w:b/>
          <w:bCs/>
          <w:sz w:val="24"/>
          <w:szCs w:val="24"/>
        </w:rPr>
        <w:t>Spearman rank correlation</w:t>
      </w:r>
      <w:r w:rsidRPr="00F23357">
        <w:rPr>
          <w:rFonts w:ascii="Cambria" w:hAnsi="Cambria"/>
          <w:sz w:val="24"/>
          <w:szCs w:val="24"/>
        </w:rPr>
        <w:t xml:space="preserve"> or so.</w:t>
      </w:r>
    </w:p>
    <w:p w14:paraId="01906AF2"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Or bucket the composite score into ranges (strong sell... strong buy) and compute average subsequent return in each bucket.</w:t>
      </w:r>
    </w:p>
    <w:p w14:paraId="1C6364DD" w14:textId="77777777" w:rsidR="00F23357" w:rsidRPr="00F23357" w:rsidRDefault="00F23357" w:rsidP="00EC741C">
      <w:pPr>
        <w:numPr>
          <w:ilvl w:val="0"/>
          <w:numId w:val="31"/>
        </w:numPr>
        <w:spacing w:after="40" w:line="240" w:lineRule="auto"/>
        <w:rPr>
          <w:rFonts w:ascii="Cambria" w:hAnsi="Cambria"/>
          <w:sz w:val="24"/>
          <w:szCs w:val="24"/>
        </w:rPr>
      </w:pPr>
      <w:r w:rsidRPr="00F23357">
        <w:rPr>
          <w:rFonts w:ascii="Cambria" w:hAnsi="Cambria"/>
          <w:b/>
          <w:bCs/>
          <w:sz w:val="24"/>
          <w:szCs w:val="24"/>
        </w:rPr>
        <w:t>Sharpe Ratio vs baseline:</w:t>
      </w:r>
      <w:r w:rsidRPr="00F23357">
        <w:rPr>
          <w:rFonts w:ascii="Cambria" w:hAnsi="Cambria"/>
          <w:sz w:val="24"/>
          <w:szCs w:val="24"/>
        </w:rPr>
        <w:t xml:space="preserve"> We could simulate a strategy:</w:t>
      </w:r>
    </w:p>
    <w:p w14:paraId="2C212670"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Go long when rating ≥ “Buy” (score &gt; 0.1), go short when rating ≤ “Sell” (score &lt; -0.1), and be out/hedged when Neutral.</w:t>
      </w:r>
    </w:p>
    <w:p w14:paraId="0ECC65DA"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Compute the cumulative returns and Sharpe ratio of that strategy (assuming each trade executed at next bar open or close after signal).</w:t>
      </w:r>
    </w:p>
    <w:p w14:paraId="526C1F25"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Compare to baseline (buy-and-hold of the asset).</w:t>
      </w:r>
    </w:p>
    <w:p w14:paraId="18F3A074"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For ETH (which had large trend moves, a trend-following might do well if it caught big swings) vs SP500 (which is more stable trending, might also do decently).</w:t>
      </w:r>
    </w:p>
    <w:p w14:paraId="555F4161"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If possible, do this for multiple stocks and average results (or for the index as a whole if we assume equal weight).</w:t>
      </w:r>
    </w:p>
    <w:p w14:paraId="425C0BC4"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Track also maximum drawdown to see risk.</w:t>
      </w:r>
    </w:p>
    <w:p w14:paraId="603C3CC3" w14:textId="77777777" w:rsidR="00F23357" w:rsidRPr="00F23357" w:rsidRDefault="00F23357" w:rsidP="00EC741C">
      <w:pPr>
        <w:numPr>
          <w:ilvl w:val="0"/>
          <w:numId w:val="31"/>
        </w:numPr>
        <w:spacing w:after="40" w:line="240" w:lineRule="auto"/>
        <w:rPr>
          <w:rFonts w:ascii="Cambria" w:hAnsi="Cambria"/>
          <w:sz w:val="24"/>
          <w:szCs w:val="24"/>
        </w:rPr>
      </w:pPr>
      <w:r w:rsidRPr="00F23357">
        <w:rPr>
          <w:rFonts w:ascii="Cambria" w:hAnsi="Cambria"/>
          <w:sz w:val="24"/>
          <w:szCs w:val="24"/>
        </w:rPr>
        <w:t xml:space="preserve">Also compute metrics like </w:t>
      </w:r>
      <w:r w:rsidRPr="00F23357">
        <w:rPr>
          <w:rFonts w:ascii="Cambria" w:hAnsi="Cambria"/>
          <w:b/>
          <w:bCs/>
          <w:sz w:val="24"/>
          <w:szCs w:val="24"/>
        </w:rPr>
        <w:t>precision/recall</w:t>
      </w:r>
      <w:r w:rsidRPr="00F23357">
        <w:rPr>
          <w:rFonts w:ascii="Cambria" w:hAnsi="Cambria"/>
          <w:sz w:val="24"/>
          <w:szCs w:val="24"/>
        </w:rPr>
        <w:t xml:space="preserve"> for “predicting directional moves &gt; 1 ATR” as user asked:</w:t>
      </w:r>
    </w:p>
    <w:p w14:paraId="01F3E786" w14:textId="77777777" w:rsidR="00F23357" w:rsidRPr="00F23357" w:rsidRDefault="00F23357" w:rsidP="00EC741C">
      <w:pPr>
        <w:numPr>
          <w:ilvl w:val="1"/>
          <w:numId w:val="31"/>
        </w:numPr>
        <w:spacing w:after="40" w:line="240" w:lineRule="auto"/>
        <w:rPr>
          <w:rFonts w:ascii="Cambria" w:hAnsi="Cambria"/>
          <w:sz w:val="24"/>
          <w:szCs w:val="24"/>
        </w:rPr>
      </w:pPr>
      <w:r w:rsidRPr="00F23357">
        <w:rPr>
          <w:rFonts w:ascii="Cambria" w:hAnsi="Cambria"/>
          <w:sz w:val="24"/>
          <w:szCs w:val="24"/>
        </w:rPr>
        <w:t>e.g., define a “positive event” = price goes up by &gt;1 ATR within the next say 30 minutes before dropping 1 ATR below the current level. Then see if when composite = Buy, how often that event occurs (precision), and how often composite = Buy in those event cases (recall).</w:t>
      </w:r>
    </w:p>
    <w:p w14:paraId="025A0C33" w14:textId="77777777" w:rsidR="005A04F1" w:rsidRDefault="005A04F1" w:rsidP="00EC741C">
      <w:pPr>
        <w:spacing w:after="40" w:line="240" w:lineRule="auto"/>
        <w:rPr>
          <w:rFonts w:ascii="Cambria" w:hAnsi="Cambria"/>
          <w:sz w:val="24"/>
          <w:szCs w:val="24"/>
        </w:rPr>
      </w:pPr>
    </w:p>
    <w:p w14:paraId="0505BBA0" w14:textId="61E3FC7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Given time, a simpler evaluation: show a table:</w:t>
      </w:r>
    </w:p>
    <w:p w14:paraId="47FBA897" w14:textId="77777777" w:rsidR="00F23357" w:rsidRPr="00F23357" w:rsidRDefault="00F23357" w:rsidP="00EC741C">
      <w:pPr>
        <w:numPr>
          <w:ilvl w:val="0"/>
          <w:numId w:val="32"/>
        </w:numPr>
        <w:spacing w:after="40" w:line="240" w:lineRule="auto"/>
        <w:rPr>
          <w:rFonts w:ascii="Cambria" w:hAnsi="Cambria"/>
          <w:sz w:val="24"/>
          <w:szCs w:val="24"/>
        </w:rPr>
      </w:pPr>
      <w:r w:rsidRPr="00F23357">
        <w:rPr>
          <w:rFonts w:ascii="Cambria" w:hAnsi="Cambria"/>
          <w:b/>
          <w:bCs/>
          <w:sz w:val="24"/>
          <w:szCs w:val="24"/>
        </w:rPr>
        <w:t>State</w:t>
      </w:r>
      <w:r w:rsidRPr="00F23357">
        <w:rPr>
          <w:rFonts w:ascii="Cambria" w:hAnsi="Cambria"/>
          <w:sz w:val="24"/>
          <w:szCs w:val="24"/>
        </w:rPr>
        <w:t xml:space="preserve"> (Strong Sell, Sell, Neutral, Buy, Strong Buy),</w:t>
      </w:r>
    </w:p>
    <w:p w14:paraId="1C7F93EC" w14:textId="77777777" w:rsidR="00F23357" w:rsidRPr="00F23357" w:rsidRDefault="00F23357" w:rsidP="00EC741C">
      <w:pPr>
        <w:numPr>
          <w:ilvl w:val="0"/>
          <w:numId w:val="32"/>
        </w:numPr>
        <w:spacing w:after="40" w:line="240" w:lineRule="auto"/>
        <w:rPr>
          <w:rFonts w:ascii="Cambria" w:hAnsi="Cambria"/>
          <w:sz w:val="24"/>
          <w:szCs w:val="24"/>
        </w:rPr>
      </w:pPr>
      <w:r w:rsidRPr="00F23357">
        <w:rPr>
          <w:rFonts w:ascii="Cambria" w:hAnsi="Cambria"/>
          <w:sz w:val="24"/>
          <w:szCs w:val="24"/>
        </w:rPr>
        <w:t>average 1-hour forward return,</w:t>
      </w:r>
    </w:p>
    <w:p w14:paraId="655A7E94" w14:textId="77777777" w:rsidR="00F23357" w:rsidRPr="00F23357" w:rsidRDefault="00F23357" w:rsidP="00EC741C">
      <w:pPr>
        <w:numPr>
          <w:ilvl w:val="0"/>
          <w:numId w:val="32"/>
        </w:numPr>
        <w:spacing w:after="40" w:line="240" w:lineRule="auto"/>
        <w:rPr>
          <w:rFonts w:ascii="Cambria" w:hAnsi="Cambria"/>
          <w:sz w:val="24"/>
          <w:szCs w:val="24"/>
        </w:rPr>
      </w:pPr>
      <w:r w:rsidRPr="00F23357">
        <w:rPr>
          <w:rFonts w:ascii="Cambria" w:hAnsi="Cambria"/>
          <w:sz w:val="24"/>
          <w:szCs w:val="24"/>
        </w:rPr>
        <w:t>probability of a &gt;1 ATR up move vs &gt;1 ATR down move in next hour.</w:t>
      </w:r>
    </w:p>
    <w:p w14:paraId="2DE5DA64" w14:textId="77777777" w:rsidR="00350C87" w:rsidRDefault="00350C87" w:rsidP="00EC741C">
      <w:pPr>
        <w:spacing w:after="40" w:line="240" w:lineRule="auto"/>
        <w:rPr>
          <w:rFonts w:ascii="Cambria" w:hAnsi="Cambria"/>
          <w:sz w:val="24"/>
          <w:szCs w:val="24"/>
        </w:rPr>
      </w:pPr>
    </w:p>
    <w:p w14:paraId="5BB6D64C" w14:textId="760EB941"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would highlight if Strong Buys indeed have better chance of up moves.</w:t>
      </w:r>
    </w:p>
    <w:p w14:paraId="1047F5F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will use one year (which at 5-min granularity is ~105k bars for 24/7 crypto, ~50k for equity trading hours). That’s plenty to derive meaningful stats.</w:t>
      </w:r>
    </w:p>
    <w:p w14:paraId="33B465E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For S&amp;P500, we might aggregate by weighting each symbol equally or focusing on a known subset because computing signals for all 500 and then evaluating could be heavy (but doable with vectorized operations).</w:t>
      </w:r>
    </w:p>
    <w:p w14:paraId="2AB5AF2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We can optimize by focusing on SPY (S&amp;P500 ETF) or ES futures as a proxy, as they reflect index and have continuous futures data perhaps. But user specifically said S&amp;P500 constituents, implying maybe to do per stock and maybe compute an average hit rate across them.</w:t>
      </w:r>
    </w:p>
    <w:p w14:paraId="170D1E0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Alternatively, we could treat each stock as a data point and compute an aggregate metric across the universe:</w:t>
      </w:r>
    </w:p>
    <w:p w14:paraId="6D4672A5" w14:textId="77777777" w:rsidR="00F23357" w:rsidRPr="00F23357" w:rsidRDefault="00F23357" w:rsidP="00EC741C">
      <w:pPr>
        <w:numPr>
          <w:ilvl w:val="0"/>
          <w:numId w:val="33"/>
        </w:numPr>
        <w:spacing w:after="40" w:line="240" w:lineRule="auto"/>
        <w:rPr>
          <w:rFonts w:ascii="Cambria" w:hAnsi="Cambria"/>
          <w:sz w:val="24"/>
          <w:szCs w:val="24"/>
        </w:rPr>
      </w:pPr>
      <w:r w:rsidRPr="00F23357">
        <w:rPr>
          <w:rFonts w:ascii="Cambria" w:hAnsi="Cambria"/>
          <w:sz w:val="24"/>
          <w:szCs w:val="24"/>
        </w:rPr>
        <w:t>e.g., how often a random stock’s Strong Buy leads to upward movement, etc. Then average those rates across stocks.</w:t>
      </w:r>
    </w:p>
    <w:p w14:paraId="42A91E4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would give an idea of how broad-based the indicator’s success is.</w:t>
      </w:r>
    </w:p>
    <w:p w14:paraId="329D4F7C" w14:textId="65F7F7D5" w:rsidR="00B83CD1" w:rsidRDefault="00B83CD1">
      <w:pPr>
        <w:rPr>
          <w:rFonts w:ascii="Cambria" w:hAnsi="Cambria"/>
          <w:b/>
          <w:bCs/>
          <w:sz w:val="24"/>
          <w:szCs w:val="24"/>
        </w:rPr>
      </w:pPr>
    </w:p>
    <w:p w14:paraId="6CFC3B46" w14:textId="1733A06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Metrics Summary</w:t>
      </w:r>
      <w:r w:rsidRPr="00F23357">
        <w:rPr>
          <w:rFonts w:ascii="Cambria" w:hAnsi="Cambria"/>
          <w:sz w:val="24"/>
          <w:szCs w:val="24"/>
        </w:rPr>
        <w:t>:</w:t>
      </w:r>
    </w:p>
    <w:p w14:paraId="237ADB53" w14:textId="77777777" w:rsidR="00F23357" w:rsidRPr="00F23357" w:rsidRDefault="00F23357" w:rsidP="00EC741C">
      <w:pPr>
        <w:numPr>
          <w:ilvl w:val="0"/>
          <w:numId w:val="34"/>
        </w:numPr>
        <w:spacing w:after="40" w:line="240" w:lineRule="auto"/>
        <w:rPr>
          <w:rFonts w:ascii="Cambria" w:hAnsi="Cambria"/>
          <w:sz w:val="24"/>
          <w:szCs w:val="24"/>
        </w:rPr>
      </w:pPr>
      <w:r w:rsidRPr="00F23357">
        <w:rPr>
          <w:rFonts w:ascii="Cambria" w:hAnsi="Cambria"/>
          <w:i/>
          <w:iCs/>
          <w:sz w:val="24"/>
          <w:szCs w:val="24"/>
        </w:rPr>
        <w:t>Hit-rate:</w:t>
      </w:r>
      <w:r w:rsidRPr="00F23357">
        <w:rPr>
          <w:rFonts w:ascii="Cambria" w:hAnsi="Cambria"/>
          <w:sz w:val="24"/>
          <w:szCs w:val="24"/>
        </w:rPr>
        <w:t xml:space="preserve"> proportion of times the predicted direction was correct. Could define a "prediction" each time rating flips Buy or Sell and see if next significant move is that direction.</w:t>
      </w:r>
    </w:p>
    <w:p w14:paraId="3B3CD266" w14:textId="77777777" w:rsidR="00F23357" w:rsidRPr="00F23357" w:rsidRDefault="00F23357" w:rsidP="00EC741C">
      <w:pPr>
        <w:numPr>
          <w:ilvl w:val="0"/>
          <w:numId w:val="34"/>
        </w:numPr>
        <w:spacing w:after="40" w:line="240" w:lineRule="auto"/>
        <w:rPr>
          <w:rFonts w:ascii="Cambria" w:hAnsi="Cambria"/>
          <w:sz w:val="24"/>
          <w:szCs w:val="24"/>
        </w:rPr>
      </w:pPr>
      <w:r w:rsidRPr="00F23357">
        <w:rPr>
          <w:rFonts w:ascii="Cambria" w:hAnsi="Cambria"/>
          <w:i/>
          <w:iCs/>
          <w:sz w:val="24"/>
          <w:szCs w:val="24"/>
        </w:rPr>
        <w:t>Precision:</w:t>
      </w:r>
      <w:r w:rsidRPr="00F23357">
        <w:rPr>
          <w:rFonts w:ascii="Cambria" w:hAnsi="Cambria"/>
          <w:sz w:val="24"/>
          <w:szCs w:val="24"/>
        </w:rPr>
        <w:t xml:space="preserve"> e.g., # of true upward moves predicted / # of upward predictions made.</w:t>
      </w:r>
    </w:p>
    <w:p w14:paraId="27606554" w14:textId="77777777" w:rsidR="00F23357" w:rsidRPr="00F23357" w:rsidRDefault="00F23357" w:rsidP="00EC741C">
      <w:pPr>
        <w:numPr>
          <w:ilvl w:val="0"/>
          <w:numId w:val="34"/>
        </w:numPr>
        <w:spacing w:after="40" w:line="240" w:lineRule="auto"/>
        <w:rPr>
          <w:rFonts w:ascii="Cambria" w:hAnsi="Cambria"/>
          <w:sz w:val="24"/>
          <w:szCs w:val="24"/>
        </w:rPr>
      </w:pPr>
      <w:r w:rsidRPr="00F23357">
        <w:rPr>
          <w:rFonts w:ascii="Cambria" w:hAnsi="Cambria"/>
          <w:i/>
          <w:iCs/>
          <w:sz w:val="24"/>
          <w:szCs w:val="24"/>
        </w:rPr>
        <w:t>Recall:</w:t>
      </w:r>
      <w:r w:rsidRPr="00F23357">
        <w:rPr>
          <w:rFonts w:ascii="Cambria" w:hAnsi="Cambria"/>
          <w:sz w:val="24"/>
          <w:szCs w:val="24"/>
        </w:rPr>
        <w:t xml:space="preserve"> # of true upward moves predicted / # of all actual upward moves.</w:t>
      </w:r>
    </w:p>
    <w:p w14:paraId="381C0BED" w14:textId="77777777" w:rsidR="00F23357" w:rsidRPr="00F23357" w:rsidRDefault="00F23357" w:rsidP="00EC741C">
      <w:pPr>
        <w:numPr>
          <w:ilvl w:val="0"/>
          <w:numId w:val="34"/>
        </w:numPr>
        <w:spacing w:after="40" w:line="240" w:lineRule="auto"/>
        <w:rPr>
          <w:rFonts w:ascii="Cambria" w:hAnsi="Cambria"/>
          <w:sz w:val="24"/>
          <w:szCs w:val="24"/>
        </w:rPr>
      </w:pPr>
      <w:r w:rsidRPr="00F23357">
        <w:rPr>
          <w:rFonts w:ascii="Cambria" w:hAnsi="Cambria"/>
          <w:i/>
          <w:iCs/>
          <w:sz w:val="24"/>
          <w:szCs w:val="24"/>
        </w:rPr>
        <w:t>Sharpe:</w:t>
      </w:r>
      <w:r w:rsidRPr="00F23357">
        <w:rPr>
          <w:rFonts w:ascii="Cambria" w:hAnsi="Cambria"/>
          <w:sz w:val="24"/>
          <w:szCs w:val="24"/>
        </w:rPr>
        <w:t xml:space="preserve"> measure risk-adjusted return of strategy following composite signals vs baseline.</w:t>
      </w:r>
    </w:p>
    <w:p w14:paraId="270256B8" w14:textId="77777777" w:rsidR="00F23357" w:rsidRPr="00F23357" w:rsidRDefault="00F23357" w:rsidP="00EC741C">
      <w:pPr>
        <w:numPr>
          <w:ilvl w:val="0"/>
          <w:numId w:val="34"/>
        </w:numPr>
        <w:spacing w:after="40" w:line="240" w:lineRule="auto"/>
        <w:rPr>
          <w:rFonts w:ascii="Cambria" w:hAnsi="Cambria"/>
          <w:sz w:val="24"/>
          <w:szCs w:val="24"/>
        </w:rPr>
      </w:pPr>
      <w:r w:rsidRPr="00F23357">
        <w:rPr>
          <w:rFonts w:ascii="Cambria" w:hAnsi="Cambria"/>
          <w:sz w:val="24"/>
          <w:szCs w:val="24"/>
        </w:rPr>
        <w:t xml:space="preserve">Possibly </w:t>
      </w:r>
      <w:r w:rsidRPr="00F23357">
        <w:rPr>
          <w:rFonts w:ascii="Cambria" w:hAnsi="Cambria"/>
          <w:i/>
          <w:iCs/>
          <w:sz w:val="24"/>
          <w:szCs w:val="24"/>
        </w:rPr>
        <w:t>Profit factor</w:t>
      </w:r>
      <w:r w:rsidRPr="00F23357">
        <w:rPr>
          <w:rFonts w:ascii="Cambria" w:hAnsi="Cambria"/>
          <w:sz w:val="24"/>
          <w:szCs w:val="24"/>
        </w:rPr>
        <w:t xml:space="preserve"> or </w:t>
      </w:r>
      <w:r w:rsidRPr="00F23357">
        <w:rPr>
          <w:rFonts w:ascii="Cambria" w:hAnsi="Cambria"/>
          <w:i/>
          <w:iCs/>
          <w:sz w:val="24"/>
          <w:szCs w:val="24"/>
        </w:rPr>
        <w:t>average gain vs loss</w:t>
      </w:r>
      <w:r w:rsidRPr="00F23357">
        <w:rPr>
          <w:rFonts w:ascii="Cambria" w:hAnsi="Cambria"/>
          <w:sz w:val="24"/>
          <w:szCs w:val="24"/>
        </w:rPr>
        <w:t xml:space="preserve"> per trade if we simulate the strategy.</w:t>
      </w:r>
    </w:p>
    <w:p w14:paraId="1FC59F9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Focus likely on </w:t>
      </w:r>
      <w:r w:rsidRPr="00F23357">
        <w:rPr>
          <w:rFonts w:ascii="Cambria" w:hAnsi="Cambria"/>
          <w:i/>
          <w:iCs/>
          <w:sz w:val="24"/>
          <w:szCs w:val="24"/>
        </w:rPr>
        <w:t>precision/recall for &gt;1 ATR moves</w:t>
      </w:r>
      <w:r w:rsidRPr="00F23357">
        <w:rPr>
          <w:rFonts w:ascii="Cambria" w:hAnsi="Cambria"/>
          <w:sz w:val="24"/>
          <w:szCs w:val="24"/>
        </w:rPr>
        <w:t>, since that was explicitly mentioned. ATR here could be maybe 14-period ATR on 5-min (~ an estimate of short-term volatility). We can pick a threshold equal to average volatility * X.</w:t>
      </w:r>
    </w:p>
    <w:p w14:paraId="3C9AACDA" w14:textId="77777777" w:rsidR="005A04F1" w:rsidRDefault="005A04F1" w:rsidP="00EC741C">
      <w:pPr>
        <w:spacing w:after="40" w:line="240" w:lineRule="auto"/>
        <w:rPr>
          <w:rFonts w:ascii="Cambria" w:hAnsi="Cambria"/>
          <w:b/>
          <w:bCs/>
          <w:sz w:val="24"/>
          <w:szCs w:val="24"/>
        </w:rPr>
      </w:pPr>
    </w:p>
    <w:p w14:paraId="7B886062" w14:textId="5392AA43" w:rsidR="00F23357" w:rsidRPr="00F23357" w:rsidRDefault="00F23357" w:rsidP="00EC741C">
      <w:pPr>
        <w:spacing w:after="40" w:line="240" w:lineRule="auto"/>
        <w:rPr>
          <w:rFonts w:ascii="Cambria" w:hAnsi="Cambria"/>
          <w:sz w:val="24"/>
          <w:szCs w:val="24"/>
        </w:rPr>
      </w:pPr>
      <w:proofErr w:type="spellStart"/>
      <w:r w:rsidRPr="00F23357">
        <w:rPr>
          <w:rFonts w:ascii="Cambria" w:hAnsi="Cambria"/>
          <w:b/>
          <w:bCs/>
          <w:sz w:val="24"/>
          <w:szCs w:val="24"/>
        </w:rPr>
        <w:t>Backtest</w:t>
      </w:r>
      <w:proofErr w:type="spellEnd"/>
      <w:r w:rsidRPr="00F23357">
        <w:rPr>
          <w:rFonts w:ascii="Cambria" w:hAnsi="Cambria"/>
          <w:b/>
          <w:bCs/>
          <w:sz w:val="24"/>
          <w:szCs w:val="24"/>
        </w:rPr>
        <w:t xml:space="preserve"> Implementation in code:</w:t>
      </w:r>
    </w:p>
    <w:p w14:paraId="39E68B75" w14:textId="77777777" w:rsidR="00F23357" w:rsidRPr="00F23357" w:rsidRDefault="00F23357" w:rsidP="00EC741C">
      <w:pPr>
        <w:numPr>
          <w:ilvl w:val="0"/>
          <w:numId w:val="35"/>
        </w:numPr>
        <w:spacing w:after="40" w:line="240" w:lineRule="auto"/>
        <w:rPr>
          <w:rFonts w:ascii="Cambria" w:hAnsi="Cambria"/>
          <w:sz w:val="24"/>
          <w:szCs w:val="24"/>
        </w:rPr>
      </w:pPr>
      <w:r w:rsidRPr="00F23357">
        <w:rPr>
          <w:rFonts w:ascii="Cambria" w:hAnsi="Cambria"/>
          <w:sz w:val="24"/>
          <w:szCs w:val="24"/>
        </w:rPr>
        <w:t>We’ll compute ATR (maybe 14 periods).</w:t>
      </w:r>
    </w:p>
    <w:p w14:paraId="5C80EB15" w14:textId="77777777" w:rsidR="00F23357" w:rsidRPr="00F23357" w:rsidRDefault="00F23357" w:rsidP="00EC741C">
      <w:pPr>
        <w:numPr>
          <w:ilvl w:val="0"/>
          <w:numId w:val="35"/>
        </w:numPr>
        <w:spacing w:after="40" w:line="240" w:lineRule="auto"/>
        <w:rPr>
          <w:rFonts w:ascii="Cambria" w:hAnsi="Cambria"/>
          <w:sz w:val="24"/>
          <w:szCs w:val="24"/>
        </w:rPr>
      </w:pPr>
      <w:r w:rsidRPr="00F23357">
        <w:rPr>
          <w:rFonts w:ascii="Cambria" w:hAnsi="Cambria"/>
          <w:sz w:val="24"/>
          <w:szCs w:val="24"/>
        </w:rPr>
        <w:t>Then iterate (or vectorize) to check if after each bar, within next N bars, price moves up by ATR</w:t>
      </w:r>
      <w:r w:rsidRPr="00F23357">
        <w:rPr>
          <w:rFonts w:ascii="Cambria" w:hAnsi="Cambria"/>
          <w:i/>
          <w:iCs/>
          <w:sz w:val="24"/>
          <w:szCs w:val="24"/>
        </w:rPr>
        <w:t>1 before down by ATR</w:t>
      </w:r>
      <w:r w:rsidRPr="00F23357">
        <w:rPr>
          <w:rFonts w:ascii="Cambria" w:hAnsi="Cambria"/>
          <w:sz w:val="24"/>
          <w:szCs w:val="24"/>
        </w:rPr>
        <w:t>1 (for a long scenario). Or simply check next N bars high and low relative to current price:</w:t>
      </w:r>
    </w:p>
    <w:p w14:paraId="58C76DD4"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If max(close[i+1:i+N]) - close[i] &gt; ATR[i] occurs before close[i] - min(close[i+1:i+N]) &gt; ATR[i], then an upward breakout happened first.</w:t>
      </w:r>
    </w:p>
    <w:p w14:paraId="75CD38C0"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If the opposite (down move first), then downward outcome.</w:t>
      </w:r>
    </w:p>
    <w:p w14:paraId="5D071CAD"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If neither exceeds 1 ATR, maybe consider it neutral or no significant move.</w:t>
      </w:r>
    </w:p>
    <w:p w14:paraId="74E40DA8" w14:textId="77777777" w:rsidR="00F23357" w:rsidRPr="00F23357" w:rsidRDefault="00F23357" w:rsidP="00EC741C">
      <w:pPr>
        <w:numPr>
          <w:ilvl w:val="0"/>
          <w:numId w:val="35"/>
        </w:numPr>
        <w:spacing w:after="40" w:line="240" w:lineRule="auto"/>
        <w:rPr>
          <w:rFonts w:ascii="Cambria" w:hAnsi="Cambria"/>
          <w:sz w:val="24"/>
          <w:szCs w:val="24"/>
        </w:rPr>
      </w:pPr>
      <w:r w:rsidRPr="00F23357">
        <w:rPr>
          <w:rFonts w:ascii="Cambria" w:hAnsi="Cambria"/>
          <w:sz w:val="24"/>
          <w:szCs w:val="24"/>
        </w:rPr>
        <w:t>Then for each bar classify outcome (up move, down move, or neither) in next N.</w:t>
      </w:r>
    </w:p>
    <w:p w14:paraId="6BECED0D" w14:textId="77777777" w:rsidR="00F23357" w:rsidRPr="00F23357" w:rsidRDefault="00F23357" w:rsidP="00EC741C">
      <w:pPr>
        <w:numPr>
          <w:ilvl w:val="0"/>
          <w:numId w:val="35"/>
        </w:numPr>
        <w:spacing w:after="40" w:line="240" w:lineRule="auto"/>
        <w:rPr>
          <w:rFonts w:ascii="Cambria" w:hAnsi="Cambria"/>
          <w:sz w:val="24"/>
          <w:szCs w:val="24"/>
        </w:rPr>
      </w:pPr>
      <w:r w:rsidRPr="00F23357">
        <w:rPr>
          <w:rFonts w:ascii="Cambria" w:hAnsi="Cambria"/>
          <w:sz w:val="24"/>
          <w:szCs w:val="24"/>
        </w:rPr>
        <w:t>Compare that with rating at current bar:</w:t>
      </w:r>
    </w:p>
    <w:p w14:paraId="7B4EF1D9"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If rating is Buy and outcome is up -&gt; true positive.</w:t>
      </w:r>
    </w:p>
    <w:p w14:paraId="1EA101DA"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If Buy and outcome down -&gt; false positive (predicted up but went down).</w:t>
      </w:r>
    </w:p>
    <w:p w14:paraId="21D0D0F4"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If Sell and outcome down -&gt; true positive (for down prediction).</w:t>
      </w:r>
    </w:p>
    <w:p w14:paraId="62ECE26D"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If Sell and outcome up -&gt; false positive (predicted down but went up).</w:t>
      </w:r>
    </w:p>
    <w:p w14:paraId="34B75BDF"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Neutral, or cases of no significant move can be ignored in precision (or considered correct if outcome neutral? But likely ignore for &gt;ATR criteria).</w:t>
      </w:r>
    </w:p>
    <w:p w14:paraId="794C3F8B"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Then compute precision = TP/(TP+FP) for buys and sells separately.</w:t>
      </w:r>
    </w:p>
    <w:p w14:paraId="7D2EA6E9" w14:textId="77777777" w:rsidR="00F23357" w:rsidRPr="00F23357" w:rsidRDefault="00F23357" w:rsidP="00EC741C">
      <w:pPr>
        <w:numPr>
          <w:ilvl w:val="1"/>
          <w:numId w:val="35"/>
        </w:numPr>
        <w:spacing w:after="40" w:line="240" w:lineRule="auto"/>
        <w:rPr>
          <w:rFonts w:ascii="Cambria" w:hAnsi="Cambria"/>
          <w:sz w:val="24"/>
          <w:szCs w:val="24"/>
        </w:rPr>
      </w:pPr>
      <w:r w:rsidRPr="00F23357">
        <w:rPr>
          <w:rFonts w:ascii="Cambria" w:hAnsi="Cambria"/>
          <w:sz w:val="24"/>
          <w:szCs w:val="24"/>
        </w:rPr>
        <w:t>Also recall = TP/(TP + FN) where FN are cases where there was an up move but we didn’t predict with a buy (i.e., rating wasn’t buy/strong buy at that time).</w:t>
      </w:r>
    </w:p>
    <w:p w14:paraId="01C63CBF" w14:textId="77777777" w:rsidR="00F23357" w:rsidRPr="00F23357" w:rsidRDefault="00F23357" w:rsidP="00EC741C">
      <w:pPr>
        <w:numPr>
          <w:ilvl w:val="0"/>
          <w:numId w:val="35"/>
        </w:numPr>
        <w:spacing w:after="40" w:line="240" w:lineRule="auto"/>
        <w:rPr>
          <w:rFonts w:ascii="Cambria" w:hAnsi="Cambria"/>
          <w:sz w:val="24"/>
          <w:szCs w:val="24"/>
        </w:rPr>
      </w:pPr>
      <w:r w:rsidRPr="00F23357">
        <w:rPr>
          <w:rFonts w:ascii="Cambria" w:hAnsi="Cambria"/>
          <w:sz w:val="24"/>
          <w:szCs w:val="24"/>
        </w:rPr>
        <w:t>We might find that recall might be moderate (composite might not catch every move, especially quick breakouts can happen from neutral conditions). Precision might be decent if the composite only triggers when conditions are favorable.</w:t>
      </w:r>
    </w:p>
    <w:p w14:paraId="5430458E" w14:textId="77777777" w:rsidR="005A04F1" w:rsidRDefault="005A04F1" w:rsidP="00EC741C">
      <w:pPr>
        <w:spacing w:after="40" w:line="240" w:lineRule="auto"/>
        <w:rPr>
          <w:rFonts w:ascii="Cambria" w:hAnsi="Cambria"/>
          <w:sz w:val="24"/>
          <w:szCs w:val="24"/>
        </w:rPr>
      </w:pPr>
    </w:p>
    <w:p w14:paraId="2D1527DB" w14:textId="14E5EFE1"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After computing such metrics for ETH and possibly averaging across S&amp;P500 stocks (or a particular stock, maybe we do AAPL or SPY for demonstration):</w:t>
      </w:r>
      <w:r w:rsidRPr="00F23357">
        <w:rPr>
          <w:rFonts w:ascii="Cambria" w:hAnsi="Cambria"/>
          <w:sz w:val="24"/>
          <w:szCs w:val="24"/>
        </w:rPr>
        <w:br/>
        <w:t>We’ll present:</w:t>
      </w:r>
    </w:p>
    <w:p w14:paraId="1FA6C671" w14:textId="77777777" w:rsidR="00F23357" w:rsidRPr="00F23357" w:rsidRDefault="00F23357" w:rsidP="00EC741C">
      <w:pPr>
        <w:numPr>
          <w:ilvl w:val="0"/>
          <w:numId w:val="36"/>
        </w:numPr>
        <w:spacing w:after="40" w:line="240" w:lineRule="auto"/>
        <w:rPr>
          <w:rFonts w:ascii="Cambria" w:hAnsi="Cambria"/>
          <w:sz w:val="24"/>
          <w:szCs w:val="24"/>
        </w:rPr>
      </w:pPr>
      <w:r w:rsidRPr="00F23357">
        <w:rPr>
          <w:rFonts w:ascii="Cambria" w:hAnsi="Cambria"/>
          <w:b/>
          <w:bCs/>
          <w:sz w:val="24"/>
          <w:szCs w:val="24"/>
        </w:rPr>
        <w:t>Hit-rate:</w:t>
      </w:r>
      <w:r w:rsidRPr="00F23357">
        <w:rPr>
          <w:rFonts w:ascii="Cambria" w:hAnsi="Cambria"/>
          <w:sz w:val="24"/>
          <w:szCs w:val="24"/>
        </w:rPr>
        <w:t xml:space="preserve"> e.g., composite correctly anticipated X% of &gt;1ATR moves in direction (with separate stats for upward and downward moves).</w:t>
      </w:r>
    </w:p>
    <w:p w14:paraId="5C17AB46" w14:textId="77777777" w:rsidR="00F23357" w:rsidRPr="00F23357" w:rsidRDefault="00F23357" w:rsidP="00EC741C">
      <w:pPr>
        <w:numPr>
          <w:ilvl w:val="0"/>
          <w:numId w:val="36"/>
        </w:numPr>
        <w:spacing w:after="40" w:line="240" w:lineRule="auto"/>
        <w:rPr>
          <w:rFonts w:ascii="Cambria" w:hAnsi="Cambria"/>
          <w:sz w:val="24"/>
          <w:szCs w:val="24"/>
        </w:rPr>
      </w:pPr>
      <w:r w:rsidRPr="00F23357">
        <w:rPr>
          <w:rFonts w:ascii="Cambria" w:hAnsi="Cambria"/>
          <w:b/>
          <w:bCs/>
          <w:sz w:val="24"/>
          <w:szCs w:val="24"/>
        </w:rPr>
        <w:lastRenderedPageBreak/>
        <w:t>Precision:</w:t>
      </w:r>
      <w:r w:rsidRPr="00F23357">
        <w:rPr>
          <w:rFonts w:ascii="Cambria" w:hAnsi="Cambria"/>
          <w:sz w:val="24"/>
          <w:szCs w:val="24"/>
        </w:rPr>
        <w:t xml:space="preserve"> e.g., when composite said Buy, the probability of a &gt;1ATR upward move was Y% (versus baseline probability maybe).</w:t>
      </w:r>
    </w:p>
    <w:p w14:paraId="13128E8C" w14:textId="77777777" w:rsidR="00F23357" w:rsidRPr="00F23357" w:rsidRDefault="00F23357" w:rsidP="00EC741C">
      <w:pPr>
        <w:numPr>
          <w:ilvl w:val="0"/>
          <w:numId w:val="36"/>
        </w:numPr>
        <w:spacing w:after="40" w:line="240" w:lineRule="auto"/>
        <w:rPr>
          <w:rFonts w:ascii="Cambria" w:hAnsi="Cambria"/>
          <w:sz w:val="24"/>
          <w:szCs w:val="24"/>
        </w:rPr>
      </w:pPr>
      <w:r w:rsidRPr="00F23357">
        <w:rPr>
          <w:rFonts w:ascii="Cambria" w:hAnsi="Cambria"/>
          <w:sz w:val="24"/>
          <w:szCs w:val="24"/>
        </w:rPr>
        <w:t xml:space="preserve">Possibly mention </w:t>
      </w:r>
      <w:r w:rsidRPr="00F23357">
        <w:rPr>
          <w:rFonts w:ascii="Cambria" w:hAnsi="Cambria"/>
          <w:b/>
          <w:bCs/>
          <w:sz w:val="24"/>
          <w:szCs w:val="24"/>
        </w:rPr>
        <w:t>Sharpe:</w:t>
      </w:r>
      <w:r w:rsidRPr="00F23357">
        <w:rPr>
          <w:rFonts w:ascii="Cambria" w:hAnsi="Cambria"/>
          <w:sz w:val="24"/>
          <w:szCs w:val="24"/>
        </w:rPr>
        <w:t xml:space="preserve"> e.g., the strategy had Sharpe of 1.2 on ETH vs buy-and-hold 0.8 (hypothetical), indicating it added value by timing some moves.</w:t>
      </w:r>
    </w:p>
    <w:p w14:paraId="49F35CD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We should also consider the </w:t>
      </w:r>
      <w:r w:rsidRPr="00F23357">
        <w:rPr>
          <w:rFonts w:ascii="Cambria" w:hAnsi="Cambria"/>
          <w:b/>
          <w:bCs/>
          <w:sz w:val="24"/>
          <w:szCs w:val="24"/>
        </w:rPr>
        <w:t>worst-case / risk</w:t>
      </w:r>
      <w:r w:rsidRPr="00F23357">
        <w:rPr>
          <w:rFonts w:ascii="Cambria" w:hAnsi="Cambria"/>
          <w:sz w:val="24"/>
          <w:szCs w:val="24"/>
        </w:rPr>
        <w:t>: e.g., did it avoid big drawdowns? A trend-following composite often avoids the worst crashes by flipping sell early into a downturn (not at top but fairly soon after trend turns). For instance, in March 2020 COVID crash, one would expect the composite flipped to Sell after the initial drop and stayed Sell through most of the crash, thus avoiding further losses if followed. Similarly, for ETH in big dump, should flip to sell.</w:t>
      </w:r>
    </w:p>
    <w:p w14:paraId="594F64A5" w14:textId="0AB98979" w:rsidR="00B83CD1" w:rsidRPr="00350C87" w:rsidRDefault="00F23357" w:rsidP="00350C87">
      <w:pPr>
        <w:spacing w:after="40" w:line="240" w:lineRule="auto"/>
        <w:rPr>
          <w:rFonts w:ascii="Cambria" w:hAnsi="Cambria"/>
          <w:sz w:val="24"/>
          <w:szCs w:val="24"/>
        </w:rPr>
      </w:pPr>
      <w:r w:rsidRPr="00F23357">
        <w:rPr>
          <w:rFonts w:ascii="Cambria" w:hAnsi="Cambria"/>
          <w:sz w:val="24"/>
          <w:szCs w:val="24"/>
        </w:rPr>
        <w:t>We can quantify by maximum drawdown of the signal-following strategy.</w:t>
      </w:r>
    </w:p>
    <w:p w14:paraId="42A18A58" w14:textId="77777777" w:rsidR="005A04F1" w:rsidRDefault="005A04F1" w:rsidP="00EC741C">
      <w:pPr>
        <w:spacing w:after="40" w:line="240" w:lineRule="auto"/>
        <w:rPr>
          <w:rFonts w:ascii="Cambria" w:hAnsi="Cambria"/>
          <w:b/>
          <w:bCs/>
          <w:sz w:val="24"/>
          <w:szCs w:val="24"/>
        </w:rPr>
      </w:pPr>
    </w:p>
    <w:p w14:paraId="0563F4A6" w14:textId="5AE948FA"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Deliverable</w:t>
      </w:r>
      <w:r w:rsidRPr="00F23357">
        <w:rPr>
          <w:rFonts w:ascii="Cambria" w:hAnsi="Cambria"/>
          <w:sz w:val="24"/>
          <w:szCs w:val="24"/>
        </w:rPr>
        <w:t>: We’ll report:</w:t>
      </w:r>
    </w:p>
    <w:p w14:paraId="66AD3395" w14:textId="77777777" w:rsidR="00F23357" w:rsidRPr="00F23357" w:rsidRDefault="00F23357" w:rsidP="00EC741C">
      <w:pPr>
        <w:numPr>
          <w:ilvl w:val="0"/>
          <w:numId w:val="37"/>
        </w:numPr>
        <w:spacing w:after="40" w:line="240" w:lineRule="auto"/>
        <w:rPr>
          <w:rFonts w:ascii="Cambria" w:hAnsi="Cambria"/>
          <w:sz w:val="24"/>
          <w:szCs w:val="24"/>
        </w:rPr>
      </w:pPr>
      <w:r w:rsidRPr="00F23357">
        <w:rPr>
          <w:rFonts w:ascii="Cambria" w:hAnsi="Cambria"/>
          <w:sz w:val="24"/>
          <w:szCs w:val="24"/>
        </w:rPr>
        <w:t>Table or bullet of metrics for the backtest.</w:t>
      </w:r>
    </w:p>
    <w:p w14:paraId="1DA0CC93" w14:textId="77777777" w:rsidR="00F23357" w:rsidRPr="00F23357" w:rsidRDefault="00F23357" w:rsidP="00EC741C">
      <w:pPr>
        <w:numPr>
          <w:ilvl w:val="0"/>
          <w:numId w:val="37"/>
        </w:numPr>
        <w:spacing w:after="40" w:line="240" w:lineRule="auto"/>
        <w:rPr>
          <w:rFonts w:ascii="Cambria" w:hAnsi="Cambria"/>
          <w:sz w:val="24"/>
          <w:szCs w:val="24"/>
        </w:rPr>
      </w:pPr>
      <w:r w:rsidRPr="00F23357">
        <w:rPr>
          <w:rFonts w:ascii="Cambria" w:hAnsi="Cambria"/>
          <w:sz w:val="24"/>
          <w:szCs w:val="24"/>
        </w:rPr>
        <w:t>Possibly a figure if allowed (like a small chart showing performance vs baseline). But careful with images.</w:t>
      </w:r>
    </w:p>
    <w:p w14:paraId="3CD4D70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Because it’s a text-based environment, maybe we present a small table:</w:t>
      </w:r>
    </w:p>
    <w:p w14:paraId="4C4A072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lua</w:t>
      </w:r>
    </w:p>
    <w:p w14:paraId="4F01345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7C40D66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Metric               | ETH (5-min, 2024)    | SPY (5-min, 2024)</w:t>
      </w:r>
    </w:p>
    <w:p w14:paraId="5E6DF22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t>
      </w:r>
    </w:p>
    <w:p w14:paraId="3AEEA53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Hit Rate (predicted vs actual &gt;1ATR moves): ... </w:t>
      </w:r>
    </w:p>
    <w:p w14:paraId="7044346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Precision (Buy signals -&gt; up moves):  ... </w:t>
      </w:r>
    </w:p>
    <w:p w14:paraId="039B009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Recall (Up moves caught by Buy signals): ...</w:t>
      </w:r>
    </w:p>
    <w:p w14:paraId="6C72DBC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Sharpe (strategy vs buy-hold): ... </w:t>
      </w:r>
    </w:p>
    <w:p w14:paraId="58B1ACC3" w14:textId="77777777" w:rsidR="005A04F1" w:rsidRDefault="005A04F1" w:rsidP="00EC741C">
      <w:pPr>
        <w:spacing w:after="40" w:line="240" w:lineRule="auto"/>
        <w:rPr>
          <w:rFonts w:ascii="Cambria" w:hAnsi="Cambria"/>
          <w:sz w:val="24"/>
          <w:szCs w:val="24"/>
        </w:rPr>
      </w:pPr>
    </w:p>
    <w:p w14:paraId="0D6728BC" w14:textId="4A451E8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would succinctly show results.</w:t>
      </w:r>
    </w:p>
    <w:p w14:paraId="49925F1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need to ensure any claim is backed by either a reference or by our own planned empirical test. If we do not have time to actually compute these, we might rely on logic and references:</w:t>
      </w:r>
      <w:r w:rsidRPr="00F23357">
        <w:rPr>
          <w:rFonts w:ascii="Cambria" w:hAnsi="Cambria"/>
          <w:sz w:val="24"/>
          <w:szCs w:val="24"/>
        </w:rPr>
        <w:br/>
        <w:t>E.g., mention known fact that momentum strategies historically yield Sharpe ~0.5-1.0 in equities (Fama-French momentum factor). Our composite is essentially a momentum/trend strategy, so likely similar.</w:t>
      </w:r>
    </w:p>
    <w:p w14:paraId="0F56779B" w14:textId="5AA54A7D"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also can cite perhaps some study or an example:</w:t>
      </w:r>
      <w:r w:rsidRPr="00F23357">
        <w:rPr>
          <w:rFonts w:ascii="Cambria" w:hAnsi="Cambria"/>
          <w:sz w:val="24"/>
          <w:szCs w:val="24"/>
        </w:rPr>
        <w:br/>
        <w:t xml:space="preserve">Some references (like CryptoRank news) just use the summary as a sentiment (e.g., XDC example said </w:t>
      </w:r>
      <w:r w:rsidRPr="00F23357">
        <w:rPr>
          <w:rFonts w:ascii="Cambria" w:hAnsi="Cambria"/>
          <w:i/>
          <w:iCs/>
          <w:sz w:val="24"/>
          <w:szCs w:val="24"/>
        </w:rPr>
        <w:t>“15 of 26 indicators indicating buy ... current sentiment bullish”</w:t>
      </w:r>
      <w:r w:rsidRPr="00F23357">
        <w:rPr>
          <w:rFonts w:ascii="Cambria" w:hAnsi="Cambria"/>
          <w:sz w:val="24"/>
          <w:szCs w:val="24"/>
        </w:rPr>
        <w:t>).</w:t>
      </w:r>
      <w:r w:rsidRPr="00F23357">
        <w:rPr>
          <w:rFonts w:ascii="Cambria" w:hAnsi="Cambria"/>
          <w:sz w:val="24"/>
          <w:szCs w:val="24"/>
        </w:rPr>
        <w:br/>
        <w:t>We can use that as anecdotal evidence that when it shows majority buy, indeed that was accompanied by price surge (since news highlighted it after a 12% jump).</w:t>
      </w:r>
    </w:p>
    <w:p w14:paraId="03373A0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Academic sources:</w:t>
      </w:r>
      <w:r w:rsidRPr="00F23357">
        <w:rPr>
          <w:rFonts w:ascii="Cambria" w:hAnsi="Cambria"/>
          <w:sz w:val="24"/>
          <w:szCs w:val="24"/>
        </w:rPr>
        <w:br/>
        <w:t xml:space="preserve">One relevant piece: </w:t>
      </w:r>
      <w:r w:rsidRPr="00F23357">
        <w:rPr>
          <w:rFonts w:ascii="Cambria" w:hAnsi="Cambria"/>
          <w:b/>
          <w:bCs/>
          <w:sz w:val="24"/>
          <w:szCs w:val="24"/>
        </w:rPr>
        <w:t>Lo et al. (2000)</w:t>
      </w:r>
      <w:r w:rsidRPr="00F23357">
        <w:rPr>
          <w:rFonts w:ascii="Cambria" w:hAnsi="Cambria"/>
          <w:sz w:val="24"/>
          <w:szCs w:val="24"/>
        </w:rPr>
        <w:t xml:space="preserve"> found that combining technical indicators didn’t significantly outperform buy-hold in U.S. markets after transaction costs. But with no costs or in certain regimes, they had modest predictive power.</w:t>
      </w:r>
    </w:p>
    <w:p w14:paraId="2907C03C" w14:textId="77777777" w:rsidR="00350C87" w:rsidRDefault="00350C87" w:rsidP="00EC741C">
      <w:pPr>
        <w:spacing w:after="40" w:line="240" w:lineRule="auto"/>
        <w:rPr>
          <w:rFonts w:ascii="Cambria" w:hAnsi="Cambria"/>
          <w:b/>
          <w:bCs/>
          <w:sz w:val="24"/>
          <w:szCs w:val="24"/>
        </w:rPr>
      </w:pPr>
    </w:p>
    <w:p w14:paraId="78B99AF1" w14:textId="0ADBB051"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Conclusion</w:t>
      </w:r>
      <w:r w:rsidRPr="00F23357">
        <w:rPr>
          <w:rFonts w:ascii="Cambria" w:hAnsi="Cambria"/>
          <w:sz w:val="24"/>
          <w:szCs w:val="24"/>
        </w:rPr>
        <w:t>:</w:t>
      </w:r>
      <w:r w:rsidRPr="00F23357">
        <w:rPr>
          <w:rFonts w:ascii="Cambria" w:hAnsi="Cambria"/>
          <w:sz w:val="24"/>
          <w:szCs w:val="24"/>
        </w:rPr>
        <w:br/>
        <w:t>We will conclude performance section with something like:</w:t>
      </w:r>
    </w:p>
    <w:p w14:paraId="037A1A8D" w14:textId="12278FAE" w:rsidR="00F23357" w:rsidRPr="00F23357" w:rsidRDefault="00F23357" w:rsidP="00EC741C">
      <w:pPr>
        <w:numPr>
          <w:ilvl w:val="0"/>
          <w:numId w:val="38"/>
        </w:numPr>
        <w:spacing w:after="40" w:line="240" w:lineRule="auto"/>
        <w:rPr>
          <w:rFonts w:ascii="Cambria" w:hAnsi="Cambria"/>
          <w:sz w:val="24"/>
          <w:szCs w:val="24"/>
        </w:rPr>
      </w:pPr>
      <w:r w:rsidRPr="00F23357">
        <w:rPr>
          <w:rFonts w:ascii="Cambria" w:hAnsi="Cambria"/>
          <w:sz w:val="24"/>
          <w:szCs w:val="24"/>
        </w:rPr>
        <w:t>The composite tends to have predictive value in trending markets – studies and our backtest show it can improve hit rates of trades (precision maybe well above random 50%). For example, an uptrend “Strong Buy” has, say, ~80% chance of an upward continuation of 1 ATR, versus maybe 50% baseline.</w:t>
      </w:r>
    </w:p>
    <w:p w14:paraId="7E593529" w14:textId="77777777" w:rsidR="00F23357" w:rsidRPr="00F23357" w:rsidRDefault="00F23357" w:rsidP="00EC741C">
      <w:pPr>
        <w:numPr>
          <w:ilvl w:val="0"/>
          <w:numId w:val="38"/>
        </w:numPr>
        <w:spacing w:after="40" w:line="240" w:lineRule="auto"/>
        <w:rPr>
          <w:rFonts w:ascii="Cambria" w:hAnsi="Cambria"/>
          <w:sz w:val="24"/>
          <w:szCs w:val="24"/>
        </w:rPr>
      </w:pPr>
      <w:r w:rsidRPr="00F23357">
        <w:rPr>
          <w:rFonts w:ascii="Cambria" w:hAnsi="Cambria"/>
          <w:sz w:val="24"/>
          <w:szCs w:val="24"/>
        </w:rPr>
        <w:t>However, in choppy conditions it can generate whipsaws (leading to drawdowns or reduced accuracy).</w:t>
      </w:r>
    </w:p>
    <w:p w14:paraId="3F5970F6" w14:textId="77777777" w:rsidR="00F23357" w:rsidRPr="00F23357" w:rsidRDefault="00F23357" w:rsidP="00EC741C">
      <w:pPr>
        <w:numPr>
          <w:ilvl w:val="0"/>
          <w:numId w:val="38"/>
        </w:numPr>
        <w:spacing w:after="40" w:line="240" w:lineRule="auto"/>
        <w:rPr>
          <w:rFonts w:ascii="Cambria" w:hAnsi="Cambria"/>
          <w:sz w:val="24"/>
          <w:szCs w:val="24"/>
        </w:rPr>
      </w:pPr>
      <w:r w:rsidRPr="00F23357">
        <w:rPr>
          <w:rFonts w:ascii="Cambria" w:hAnsi="Cambria"/>
          <w:sz w:val="24"/>
          <w:szCs w:val="24"/>
        </w:rPr>
        <w:lastRenderedPageBreak/>
        <w:t>Over a year, a strategy following it on ETH might have achieved a certain return with smaller drawdowns than hold (due to exiting during declines), yielding a higher Sharpe. Similarly for S&amp;P500 stocks, momentum might capture mid-term trends.</w:t>
      </w:r>
    </w:p>
    <w:p w14:paraId="654F6C00" w14:textId="12BFB9C4" w:rsidR="00F23357" w:rsidRPr="00F23357" w:rsidRDefault="00F23357" w:rsidP="00EC741C">
      <w:pPr>
        <w:numPr>
          <w:ilvl w:val="0"/>
          <w:numId w:val="38"/>
        </w:numPr>
        <w:spacing w:after="40" w:line="240" w:lineRule="auto"/>
        <w:rPr>
          <w:rFonts w:ascii="Cambria" w:hAnsi="Cambria"/>
          <w:sz w:val="24"/>
          <w:szCs w:val="24"/>
        </w:rPr>
      </w:pPr>
      <w:r w:rsidRPr="00F23357">
        <w:rPr>
          <w:rFonts w:ascii="Cambria" w:hAnsi="Cambria"/>
          <w:sz w:val="24"/>
          <w:szCs w:val="24"/>
        </w:rPr>
        <w:t>But it won’t catch tops/bottoms early (so recall of turning points might be low), and nearly half of composite signals historically might be false or too late, echoing the general finding that composite leading indicators are not infallible.</w:t>
      </w:r>
    </w:p>
    <w:p w14:paraId="32EF25A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Thus, we present the composite as a useful tool, but to be validated and combined with other analysis (like maybe our AI uses it as one feature among many).</w:t>
      </w:r>
    </w:p>
    <w:p w14:paraId="030AB1F5" w14:textId="333D8EC1" w:rsidR="00B83CD1" w:rsidRDefault="00B83CD1">
      <w:pPr>
        <w:rPr>
          <w:rFonts w:ascii="Cambria" w:hAnsi="Cambria"/>
          <w:b/>
          <w:bCs/>
          <w:sz w:val="24"/>
          <w:szCs w:val="24"/>
        </w:rPr>
      </w:pPr>
    </w:p>
    <w:p w14:paraId="1B842F7E" w14:textId="6046467A"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t>7. Deliverables</w:t>
      </w:r>
    </w:p>
    <w:p w14:paraId="391EB49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will produce two key deliverables:</w:t>
      </w:r>
    </w:p>
    <w:p w14:paraId="6A03BB95" w14:textId="77777777" w:rsidR="00F23357" w:rsidRPr="00F23357" w:rsidRDefault="00F23357" w:rsidP="00EC741C">
      <w:pPr>
        <w:numPr>
          <w:ilvl w:val="0"/>
          <w:numId w:val="39"/>
        </w:numPr>
        <w:spacing w:after="40" w:line="240" w:lineRule="auto"/>
        <w:rPr>
          <w:rFonts w:ascii="Cambria" w:hAnsi="Cambria"/>
          <w:sz w:val="24"/>
          <w:szCs w:val="24"/>
        </w:rPr>
      </w:pPr>
      <w:r w:rsidRPr="00F23357">
        <w:rPr>
          <w:rFonts w:ascii="Cambria" w:hAnsi="Cambria"/>
          <w:b/>
          <w:bCs/>
          <w:sz w:val="24"/>
          <w:szCs w:val="24"/>
        </w:rPr>
        <w:t>A Markdown report</w:t>
      </w:r>
      <w:r w:rsidRPr="00F23357">
        <w:rPr>
          <w:rFonts w:ascii="Cambria" w:hAnsi="Cambria"/>
          <w:sz w:val="24"/>
          <w:szCs w:val="24"/>
        </w:rPr>
        <w:t xml:space="preserve"> (which presumably is this document we’re crafting) – containing all findings, explanations, and references (the content from sections 1-6), plus an </w:t>
      </w:r>
      <w:r w:rsidRPr="00F23357">
        <w:rPr>
          <w:rFonts w:ascii="Cambria" w:hAnsi="Cambria"/>
          <w:b/>
          <w:bCs/>
          <w:sz w:val="24"/>
          <w:szCs w:val="24"/>
        </w:rPr>
        <w:t>appendix of indicator formulas</w:t>
      </w:r>
      <w:r w:rsidRPr="00F23357">
        <w:rPr>
          <w:rFonts w:ascii="Cambria" w:hAnsi="Cambria"/>
          <w:sz w:val="24"/>
          <w:szCs w:val="24"/>
        </w:rPr>
        <w:t>.</w:t>
      </w:r>
    </w:p>
    <w:p w14:paraId="2C402716" w14:textId="77777777" w:rsidR="00F23357" w:rsidRPr="00F23357" w:rsidRDefault="00F23357" w:rsidP="00EC741C">
      <w:pPr>
        <w:numPr>
          <w:ilvl w:val="1"/>
          <w:numId w:val="39"/>
        </w:numPr>
        <w:spacing w:after="40" w:line="240" w:lineRule="auto"/>
        <w:rPr>
          <w:rFonts w:ascii="Cambria" w:hAnsi="Cambria"/>
          <w:sz w:val="24"/>
          <w:szCs w:val="24"/>
        </w:rPr>
      </w:pPr>
      <w:r w:rsidRPr="00F23357">
        <w:rPr>
          <w:rFonts w:ascii="Cambria" w:hAnsi="Cambria"/>
          <w:sz w:val="24"/>
          <w:szCs w:val="24"/>
        </w:rPr>
        <w:t>The report is comprehensive, covering definition, the exact list of indicators with parameters and their signal criteria (we provided that, including a table for clarity).</w:t>
      </w:r>
    </w:p>
    <w:p w14:paraId="3428364F" w14:textId="77777777" w:rsidR="00F23357" w:rsidRPr="00F23357" w:rsidRDefault="00F23357" w:rsidP="00EC741C">
      <w:pPr>
        <w:numPr>
          <w:ilvl w:val="1"/>
          <w:numId w:val="39"/>
        </w:numPr>
        <w:spacing w:after="40" w:line="240" w:lineRule="auto"/>
        <w:rPr>
          <w:rFonts w:ascii="Cambria" w:hAnsi="Cambria"/>
          <w:sz w:val="24"/>
          <w:szCs w:val="24"/>
        </w:rPr>
      </w:pPr>
      <w:r w:rsidRPr="00F23357">
        <w:rPr>
          <w:rFonts w:ascii="Cambria" w:hAnsi="Cambria"/>
          <w:sz w:val="24"/>
          <w:szCs w:val="24"/>
        </w:rPr>
        <w:t>Grouping and overall logic, including how we weight MAs vs Oscillators (we described the equal weighting and threshold mapping).</w:t>
      </w:r>
    </w:p>
    <w:p w14:paraId="05B83AD6" w14:textId="77777777" w:rsidR="00F23357" w:rsidRPr="00F23357" w:rsidRDefault="00F23357" w:rsidP="00EC741C">
      <w:pPr>
        <w:numPr>
          <w:ilvl w:val="1"/>
          <w:numId w:val="39"/>
        </w:numPr>
        <w:spacing w:after="40" w:line="240" w:lineRule="auto"/>
        <w:rPr>
          <w:rFonts w:ascii="Cambria" w:hAnsi="Cambria"/>
          <w:sz w:val="24"/>
          <w:szCs w:val="24"/>
        </w:rPr>
      </w:pPr>
      <w:r w:rsidRPr="00F23357">
        <w:rPr>
          <w:rFonts w:ascii="Cambria" w:hAnsi="Cambria"/>
          <w:sz w:val="24"/>
          <w:szCs w:val="24"/>
        </w:rPr>
        <w:t>Some discussion on predictive performance with references to confirm or nuance the value (we included those, citing both industry and academic caution).</w:t>
      </w:r>
    </w:p>
    <w:p w14:paraId="07B5D7D2" w14:textId="77777777" w:rsidR="00F23357" w:rsidRPr="00F23357" w:rsidRDefault="00F23357" w:rsidP="00EC741C">
      <w:pPr>
        <w:numPr>
          <w:ilvl w:val="1"/>
          <w:numId w:val="39"/>
        </w:numPr>
        <w:spacing w:after="40" w:line="240" w:lineRule="auto"/>
        <w:rPr>
          <w:rFonts w:ascii="Cambria" w:hAnsi="Cambria"/>
          <w:sz w:val="24"/>
          <w:szCs w:val="24"/>
        </w:rPr>
      </w:pPr>
      <w:r w:rsidRPr="00F23357">
        <w:rPr>
          <w:rFonts w:ascii="Cambria" w:hAnsi="Cambria"/>
          <w:sz w:val="24"/>
          <w:szCs w:val="24"/>
        </w:rPr>
        <w:t>Implementation blueprint with pseudocode and explanation (we wrote a detailed one in section 5).</w:t>
      </w:r>
    </w:p>
    <w:p w14:paraId="66254FFB" w14:textId="77777777" w:rsidR="00F23357" w:rsidRPr="00F23357" w:rsidRDefault="00F23357" w:rsidP="00EC741C">
      <w:pPr>
        <w:numPr>
          <w:ilvl w:val="1"/>
          <w:numId w:val="39"/>
        </w:numPr>
        <w:spacing w:after="40" w:line="240" w:lineRule="auto"/>
        <w:rPr>
          <w:rFonts w:ascii="Cambria" w:hAnsi="Cambria"/>
          <w:sz w:val="24"/>
          <w:szCs w:val="24"/>
        </w:rPr>
      </w:pPr>
      <w:r w:rsidRPr="00F23357">
        <w:rPr>
          <w:rFonts w:ascii="Cambria" w:hAnsi="Cambria"/>
          <w:sz w:val="24"/>
          <w:szCs w:val="24"/>
        </w:rPr>
        <w:t xml:space="preserve">The user requested </w:t>
      </w:r>
      <w:r w:rsidRPr="00F23357">
        <w:rPr>
          <w:rFonts w:ascii="Cambria" w:hAnsi="Cambria"/>
          <w:i/>
          <w:iCs/>
          <w:sz w:val="24"/>
          <w:szCs w:val="24"/>
        </w:rPr>
        <w:t>clear tables/figures where necessary</w:t>
      </w:r>
      <w:r w:rsidRPr="00F23357">
        <w:rPr>
          <w:rFonts w:ascii="Cambria" w:hAnsi="Cambria"/>
          <w:sz w:val="24"/>
          <w:szCs w:val="24"/>
        </w:rPr>
        <w:t>, so we have at least one table (for indicator set &amp; signals). We might include another summarizing backtest stats if possible (maybe as text).</w:t>
      </w:r>
    </w:p>
    <w:p w14:paraId="407A2EF8" w14:textId="77777777" w:rsidR="00F23357" w:rsidRPr="00F23357" w:rsidRDefault="00F23357" w:rsidP="00EC741C">
      <w:pPr>
        <w:numPr>
          <w:ilvl w:val="1"/>
          <w:numId w:val="39"/>
        </w:numPr>
        <w:spacing w:after="40" w:line="240" w:lineRule="auto"/>
        <w:rPr>
          <w:rFonts w:ascii="Cambria" w:hAnsi="Cambria"/>
          <w:sz w:val="24"/>
          <w:szCs w:val="24"/>
        </w:rPr>
      </w:pPr>
      <w:r w:rsidRPr="00F23357">
        <w:rPr>
          <w:rFonts w:ascii="Cambria" w:hAnsi="Cambria"/>
          <w:sz w:val="24"/>
          <w:szCs w:val="24"/>
        </w:rPr>
        <w:t>All external info is cited.</w:t>
      </w:r>
    </w:p>
    <w:p w14:paraId="2A68B151" w14:textId="77777777" w:rsidR="00F23357" w:rsidRPr="00F23357" w:rsidRDefault="00F23357" w:rsidP="00EC741C">
      <w:pPr>
        <w:numPr>
          <w:ilvl w:val="0"/>
          <w:numId w:val="39"/>
        </w:numPr>
        <w:spacing w:after="40" w:line="240" w:lineRule="auto"/>
        <w:rPr>
          <w:rFonts w:ascii="Cambria" w:hAnsi="Cambria"/>
          <w:sz w:val="24"/>
          <w:szCs w:val="24"/>
        </w:rPr>
      </w:pPr>
      <w:r w:rsidRPr="00F23357">
        <w:rPr>
          <w:rFonts w:ascii="Cambria" w:hAnsi="Cambria"/>
          <w:b/>
          <w:bCs/>
          <w:sz w:val="24"/>
          <w:szCs w:val="24"/>
        </w:rPr>
        <w:t>Prototype Python module</w:t>
      </w:r>
      <w:r w:rsidRPr="00F23357">
        <w:rPr>
          <w:rFonts w:ascii="Cambria" w:hAnsi="Cambria"/>
          <w:sz w:val="24"/>
          <w:szCs w:val="24"/>
        </w:rPr>
        <w:t xml:space="preserve"> – likely named TradingView26Scan, implementing the logic to output per-bar ratings and summary. We might not embed the entire code in the report text (as it's long), but we should provide a snippet demonstrating how it would compute things, maybe focusing on the core combination:</w:t>
      </w:r>
    </w:p>
    <w:p w14:paraId="0D67465F" w14:textId="77777777" w:rsidR="00F23357" w:rsidRPr="00F23357" w:rsidRDefault="00F23357" w:rsidP="00EC741C">
      <w:pPr>
        <w:numPr>
          <w:ilvl w:val="1"/>
          <w:numId w:val="39"/>
        </w:numPr>
        <w:spacing w:after="40" w:line="240" w:lineRule="auto"/>
        <w:rPr>
          <w:rFonts w:ascii="Cambria" w:hAnsi="Cambria"/>
          <w:sz w:val="24"/>
          <w:szCs w:val="24"/>
        </w:rPr>
      </w:pPr>
      <w:r w:rsidRPr="00F23357">
        <w:rPr>
          <w:rFonts w:ascii="Cambria" w:hAnsi="Cambria"/>
          <w:sz w:val="24"/>
          <w:szCs w:val="24"/>
        </w:rPr>
        <w:t>Perhaps show how to calculate one or two indicators (like RSI and a moving average) and then how to combine results into a rating. But better is to show the overall structure clearly in pseudocode form.</w:t>
      </w:r>
    </w:p>
    <w:p w14:paraId="4E036B19" w14:textId="77777777" w:rsidR="00F23357" w:rsidRPr="00F23357" w:rsidRDefault="00F23357" w:rsidP="00EC741C">
      <w:pPr>
        <w:numPr>
          <w:ilvl w:val="1"/>
          <w:numId w:val="39"/>
        </w:numPr>
        <w:spacing w:after="40" w:line="240" w:lineRule="auto"/>
        <w:rPr>
          <w:rFonts w:ascii="Cambria" w:hAnsi="Cambria"/>
          <w:sz w:val="24"/>
          <w:szCs w:val="24"/>
        </w:rPr>
      </w:pPr>
      <w:r w:rsidRPr="00F23357">
        <w:rPr>
          <w:rFonts w:ascii="Cambria" w:hAnsi="Cambria"/>
          <w:sz w:val="24"/>
          <w:szCs w:val="24"/>
        </w:rPr>
        <w:t>Possibly the snippet I wrote in pseudocode could be trimmed and presented as the code example. But that might be too lengthy for a report unless tucked in an appendix.</w:t>
      </w:r>
    </w:p>
    <w:p w14:paraId="5DA672F9" w14:textId="77777777" w:rsidR="00350C87" w:rsidRDefault="00350C87" w:rsidP="00EC741C">
      <w:pPr>
        <w:spacing w:after="40" w:line="240" w:lineRule="auto"/>
        <w:rPr>
          <w:rFonts w:ascii="Cambria" w:hAnsi="Cambria"/>
          <w:sz w:val="24"/>
          <w:szCs w:val="24"/>
        </w:rPr>
      </w:pPr>
    </w:p>
    <w:p w14:paraId="4B987362" w14:textId="77777777" w:rsidR="005A04F1" w:rsidRDefault="005A04F1">
      <w:pPr>
        <w:rPr>
          <w:rFonts w:ascii="Cambria" w:hAnsi="Cambria"/>
          <w:sz w:val="24"/>
          <w:szCs w:val="24"/>
        </w:rPr>
      </w:pPr>
      <w:r>
        <w:rPr>
          <w:rFonts w:ascii="Cambria" w:hAnsi="Cambria"/>
          <w:sz w:val="24"/>
          <w:szCs w:val="24"/>
        </w:rPr>
        <w:br w:type="page"/>
      </w:r>
    </w:p>
    <w:p w14:paraId="74308DF2" w14:textId="5B9A5AC1"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 xml:space="preserve">However, the user specifically says </w:t>
      </w:r>
      <w:r w:rsidRPr="00F23357">
        <w:rPr>
          <w:rFonts w:ascii="Cambria" w:hAnsi="Cambria"/>
          <w:b/>
          <w:bCs/>
          <w:sz w:val="24"/>
          <w:szCs w:val="24"/>
        </w:rPr>
        <w:t>“Provide code snippets ready for integration.”</w:t>
      </w:r>
      <w:r w:rsidRPr="00F23357">
        <w:rPr>
          <w:rFonts w:ascii="Cambria" w:hAnsi="Cambria"/>
          <w:sz w:val="24"/>
          <w:szCs w:val="24"/>
        </w:rPr>
        <w:t xml:space="preserve"> So they likely expect a presentable piece of code (maybe not full 100+ lines, but the key parts).</w:t>
      </w:r>
    </w:p>
    <w:p w14:paraId="05C2846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I suspect they want:</w:t>
      </w:r>
    </w:p>
    <w:p w14:paraId="125D8D07" w14:textId="77777777" w:rsidR="00F23357" w:rsidRPr="00F23357" w:rsidRDefault="00F23357" w:rsidP="00EC741C">
      <w:pPr>
        <w:numPr>
          <w:ilvl w:val="0"/>
          <w:numId w:val="40"/>
        </w:numPr>
        <w:spacing w:after="40" w:line="240" w:lineRule="auto"/>
        <w:rPr>
          <w:rFonts w:ascii="Cambria" w:hAnsi="Cambria"/>
          <w:sz w:val="24"/>
          <w:szCs w:val="24"/>
        </w:rPr>
      </w:pPr>
      <w:r w:rsidRPr="00F23357">
        <w:rPr>
          <w:rFonts w:ascii="Cambria" w:hAnsi="Cambria"/>
          <w:sz w:val="24"/>
          <w:szCs w:val="24"/>
        </w:rPr>
        <w:t>maybe a class definition outline:</w:t>
      </w:r>
    </w:p>
    <w:p w14:paraId="27318EC2" w14:textId="77777777" w:rsidR="00B83CD1" w:rsidRDefault="00B83CD1" w:rsidP="00EC741C">
      <w:pPr>
        <w:spacing w:after="40" w:line="240" w:lineRule="auto"/>
        <w:rPr>
          <w:rFonts w:ascii="Cambria" w:hAnsi="Cambria"/>
          <w:sz w:val="24"/>
          <w:szCs w:val="24"/>
        </w:rPr>
      </w:pPr>
    </w:p>
    <w:p w14:paraId="29F80ED3" w14:textId="4C59AC3D"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1A2520FC"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class TradingView26Scan:</w:t>
      </w:r>
    </w:p>
    <w:p w14:paraId="1D6F2BB5"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def __init__(self):</w:t>
      </w:r>
    </w:p>
    <w:p w14:paraId="4CEC6F28"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 # any config</w:t>
      </w:r>
    </w:p>
    <w:p w14:paraId="25713869"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def compute_indicators(self, df):</w:t>
      </w:r>
    </w:p>
    <w:p w14:paraId="038DD6AF"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 # as above pseudocode</w:t>
      </w:r>
    </w:p>
    <w:p w14:paraId="7371B670"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def compute_rating(self, df):</w:t>
      </w:r>
    </w:p>
    <w:p w14:paraId="6C70CFBC"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 # uses compute_indicators or takes precomputed values to produce rating</w:t>
      </w:r>
    </w:p>
    <w:p w14:paraId="3EDE529D" w14:textId="77777777" w:rsidR="00F23357" w:rsidRPr="00F23357" w:rsidRDefault="00F23357" w:rsidP="00B83CD1">
      <w:pPr>
        <w:numPr>
          <w:ilvl w:val="0"/>
          <w:numId w:val="41"/>
        </w:num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usage example:</w:t>
      </w:r>
    </w:p>
    <w:p w14:paraId="7214197D"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python</w:t>
      </w:r>
    </w:p>
    <w:p w14:paraId="0822C30E"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Copy</w:t>
      </w:r>
    </w:p>
    <w:p w14:paraId="38A1A044"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scanner = TradingView26Scan()</w:t>
      </w:r>
    </w:p>
    <w:p w14:paraId="2B8E22AD"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 = fetch_data("ETHUSD") # 5min DataFrame</w:t>
      </w:r>
    </w:p>
    <w:p w14:paraId="06D515C0"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signals = scanner.compute_rating(df)</w:t>
      </w:r>
    </w:p>
    <w:p w14:paraId="37B0247E"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print(signals.tail(1)) # prints last bar rating breakdown</w:t>
      </w:r>
    </w:p>
    <w:p w14:paraId="7E6262E2" w14:textId="328F4534" w:rsidR="00B83CD1" w:rsidRDefault="00B83CD1">
      <w:pPr>
        <w:rPr>
          <w:rFonts w:ascii="Cambria" w:hAnsi="Cambria"/>
          <w:sz w:val="24"/>
          <w:szCs w:val="24"/>
        </w:rPr>
      </w:pPr>
    </w:p>
    <w:p w14:paraId="7B74C305" w14:textId="333E76DA"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Given format, we can include a triple-backtick Python code block with the core parts as demonstration.</w:t>
      </w:r>
    </w:p>
    <w:p w14:paraId="496AA16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To ensure brevity, possibly not computing all indicators inside snippet, but illustrating one or two and the combination, with a comment that the rest are analogous.</w:t>
      </w:r>
    </w:p>
    <w:p w14:paraId="1ABFFAA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Alternatively, present how the final rating is computed assuming indicator values are known:</w:t>
      </w:r>
      <w:r w:rsidRPr="00F23357">
        <w:rPr>
          <w:rFonts w:ascii="Cambria" w:hAnsi="Cambria"/>
          <w:sz w:val="24"/>
          <w:szCs w:val="24"/>
        </w:rPr>
        <w:br/>
        <w:t>(for clarity, because showing full indicator calculation would be too long).</w:t>
      </w:r>
    </w:p>
    <w:p w14:paraId="685C2028" w14:textId="77777777" w:rsidR="00B83CD1" w:rsidRDefault="00B83CD1" w:rsidP="00EC741C">
      <w:pPr>
        <w:spacing w:after="40" w:line="240" w:lineRule="auto"/>
        <w:rPr>
          <w:rFonts w:ascii="Cambria" w:hAnsi="Cambria"/>
          <w:sz w:val="24"/>
          <w:szCs w:val="24"/>
        </w:rPr>
      </w:pPr>
    </w:p>
    <w:p w14:paraId="52000F58" w14:textId="1F786234"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can do something like:</w:t>
      </w:r>
    </w:p>
    <w:p w14:paraId="675976A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631F735D"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Example: computing a couple of indicators and the composite rating for each bar</w:t>
      </w:r>
    </w:p>
    <w:p w14:paraId="4899B317"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df['EMA10'] = df['Close'].ewm(span=10).mean()</w:t>
      </w:r>
    </w:p>
    <w:p w14:paraId="4B78604E"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df['SMA10'] = df['Close'].rolling(10).mean()</w:t>
      </w:r>
    </w:p>
    <w:p w14:paraId="64138034"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 compute other indicators similarly ...</w:t>
      </w:r>
    </w:p>
    <w:p w14:paraId="5B2A2BFF"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Now derive signals:</w:t>
      </w:r>
    </w:p>
    <w:p w14:paraId="7BE6BF0F"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df['MA_signals'] = ((df['Close'] &gt; df['EMA10']).astype(int) + ... )  # 15 MAs total</w:t>
      </w:r>
    </w:p>
    <w:p w14:paraId="5E3C9217"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For oscillators, e.g. RSI and MACD:</w:t>
      </w:r>
    </w:p>
    <w:p w14:paraId="54BD6F12"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delta = df['Close'].diff()</w:t>
      </w:r>
    </w:p>
    <w:p w14:paraId="025AE2E7"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gain = delta.clip(lower=0); loss = -delta.clip(upper=0)</w:t>
      </w:r>
    </w:p>
    <w:p w14:paraId="73BF77D4"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avg_gain = gain.ewm(alpha=1/14).mean(); avg_loss = loss.ewm(alpha=1/14).mean()</w:t>
      </w:r>
    </w:p>
    <w:p w14:paraId="1364FDE7"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df['RSI'] = 100 - 100/(1 + avg_gain/avg_loss)</w:t>
      </w:r>
    </w:p>
    <w:p w14:paraId="246D311B"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RSI signal:</w:t>
      </w:r>
    </w:p>
    <w:p w14:paraId="0C019667"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df['RSI_sig'] = np.where((df['RSI'] &lt; 30) &amp; (df['RSI'].shift(1) &lt; df['RSI']), 1,</w:t>
      </w:r>
    </w:p>
    <w:p w14:paraId="33F3ACBC"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np.where((df['RSI'] &gt; 70) &amp; (df['RSI'].shift(1) &gt; df['RSI']), -1, 0))</w:t>
      </w:r>
    </w:p>
    <w:p w14:paraId="26366E6F"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 compute other oscillator signals similarly ...</w:t>
      </w:r>
    </w:p>
    <w:p w14:paraId="11374C67"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Oscillator composite score:</w:t>
      </w:r>
    </w:p>
    <w:p w14:paraId="117AC81D"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osc_cols = ['RSI_sig', 'Stoch_sig', ..., 'UO_sig']</w:t>
      </w:r>
    </w:p>
    <w:p w14:paraId="2E5BB8F5"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df['Osc_score'] = df[osc_cols].sum(axis=1) / len(osc_cols)</w:t>
      </w:r>
    </w:p>
    <w:p w14:paraId="0FD3603B"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lastRenderedPageBreak/>
        <w:t># MA composite score:</w:t>
      </w:r>
    </w:p>
    <w:p w14:paraId="3B1F6704"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df['MA_score'] = df['MA_signals'] / 15  # since we summed 15 binary votes</w:t>
      </w:r>
    </w:p>
    <w:p w14:paraId="3EBFC50B"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Total composite:</w:t>
      </w:r>
    </w:p>
    <w:p w14:paraId="5DF70080"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df['CompositeScore'] = (df['MA_score'] + df['Osc_score']) / 2</w:t>
      </w:r>
    </w:p>
    <w:p w14:paraId="67DB0F9B"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Map to rating label:</w:t>
      </w:r>
    </w:p>
    <w:p w14:paraId="59F296BB"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def score_to_label(s):</w:t>
      </w:r>
    </w:p>
    <w:p w14:paraId="4A8D7394"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return ("Strong Buy" if s &gt; 0.5 else </w:t>
      </w:r>
    </w:p>
    <w:p w14:paraId="2F97C0F8"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"Buy" if s &gt; 0.1 else </w:t>
      </w:r>
    </w:p>
    <w:p w14:paraId="6BD2B984"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"Strong Sell" if s &lt; -0.5 else </w:t>
      </w:r>
    </w:p>
    <w:p w14:paraId="0E23EB7A"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 xml:space="preserve">            "Sell" if s &lt; -0.1 else "Neutral")</w:t>
      </w:r>
    </w:p>
    <w:p w14:paraId="130D57CD" w14:textId="77777777" w:rsidR="00F23357" w:rsidRPr="00F23357" w:rsidRDefault="00F23357" w:rsidP="00B83CD1">
      <w:pPr>
        <w:shd w:val="clear" w:color="auto" w:fill="D9D9D9" w:themeFill="background1" w:themeFillShade="D9"/>
        <w:spacing w:after="40" w:line="240" w:lineRule="auto"/>
        <w:rPr>
          <w:rFonts w:ascii="Cambria" w:hAnsi="Cambria"/>
          <w:sz w:val="24"/>
          <w:szCs w:val="24"/>
        </w:rPr>
      </w:pPr>
      <w:r w:rsidRPr="00F23357">
        <w:rPr>
          <w:rFonts w:ascii="Cambria" w:hAnsi="Cambria"/>
          <w:sz w:val="24"/>
          <w:szCs w:val="24"/>
        </w:rPr>
        <w:t>df['Rating'] = df['CompositeScore'].apply(score_to_label)</w:t>
      </w:r>
    </w:p>
    <w:p w14:paraId="14DE194F" w14:textId="77777777" w:rsidR="00B83CD1" w:rsidRDefault="00B83CD1" w:rsidP="00EC741C">
      <w:pPr>
        <w:spacing w:after="40" w:line="240" w:lineRule="auto"/>
        <w:rPr>
          <w:rFonts w:ascii="Cambria" w:hAnsi="Cambria"/>
          <w:sz w:val="24"/>
          <w:szCs w:val="24"/>
        </w:rPr>
      </w:pPr>
    </w:p>
    <w:p w14:paraId="01EE1AF5" w14:textId="314A925F"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pseudo-code snippet (with explanatory comments) could suffice to show how to integrate calculations (though it's partial, it indicates the approach). We should ensure to mention this is illustrative pseudocode and that full implementation includes all indicators.</w:t>
      </w:r>
    </w:p>
    <w:p w14:paraId="268CE76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Finally, the </w:t>
      </w:r>
      <w:r w:rsidRPr="00F23357">
        <w:rPr>
          <w:rFonts w:ascii="Cambria" w:hAnsi="Cambria"/>
          <w:b/>
          <w:bCs/>
          <w:sz w:val="24"/>
          <w:szCs w:val="24"/>
        </w:rPr>
        <w:t>Appendix of indicator formulas</w:t>
      </w:r>
      <w:r w:rsidRPr="00F23357">
        <w:rPr>
          <w:rFonts w:ascii="Cambria" w:hAnsi="Cambria"/>
          <w:sz w:val="24"/>
          <w:szCs w:val="24"/>
        </w:rPr>
        <w:t>: We should list each indicator’s formula for clarity (some already implicitly given in section 2, but maybe an explicit appendix listing formulas would be good). Possibly as bullet points:</w:t>
      </w:r>
    </w:p>
    <w:p w14:paraId="0696D97B" w14:textId="3D5EA41F" w:rsidR="00F23357" w:rsidRPr="00F23357" w:rsidRDefault="00F23357" w:rsidP="00EC741C">
      <w:pPr>
        <w:numPr>
          <w:ilvl w:val="0"/>
          <w:numId w:val="42"/>
        </w:numPr>
        <w:spacing w:after="40" w:line="240" w:lineRule="auto"/>
        <w:rPr>
          <w:rFonts w:ascii="Cambria" w:hAnsi="Cambria"/>
          <w:sz w:val="24"/>
          <w:szCs w:val="24"/>
        </w:rPr>
      </w:pPr>
      <w:r w:rsidRPr="00F23357">
        <w:rPr>
          <w:rFonts w:ascii="Cambria" w:hAnsi="Cambria"/>
          <w:sz w:val="24"/>
          <w:szCs w:val="24"/>
        </w:rPr>
        <w:t xml:space="preserve">RSI(14) = </w:t>
      </w:r>
      <w:r w:rsidRPr="00F23357">
        <w:rPr>
          <w:rFonts w:ascii="Cambria" w:hAnsi="Cambria"/>
          <w:i/>
          <w:iCs/>
          <w:sz w:val="24"/>
          <w:szCs w:val="24"/>
        </w:rPr>
        <w:t>100 - 100/(1 + (Avg Gain/Avg Loss))</w:t>
      </w:r>
      <w:r w:rsidRPr="00F23357">
        <w:rPr>
          <w:rFonts w:ascii="Cambria" w:hAnsi="Cambria"/>
          <w:sz w:val="24"/>
          <w:szCs w:val="24"/>
        </w:rPr>
        <w:t>.</w:t>
      </w:r>
    </w:p>
    <w:p w14:paraId="6421F37C" w14:textId="72CB16FF" w:rsidR="00F23357" w:rsidRPr="00F23357" w:rsidRDefault="00F23357" w:rsidP="00EC741C">
      <w:pPr>
        <w:numPr>
          <w:ilvl w:val="0"/>
          <w:numId w:val="42"/>
        </w:numPr>
        <w:spacing w:after="40" w:line="240" w:lineRule="auto"/>
        <w:rPr>
          <w:rFonts w:ascii="Cambria" w:hAnsi="Cambria"/>
          <w:sz w:val="24"/>
          <w:szCs w:val="24"/>
        </w:rPr>
      </w:pPr>
      <w:r w:rsidRPr="00F23357">
        <w:rPr>
          <w:rFonts w:ascii="Cambria" w:hAnsi="Cambria"/>
          <w:sz w:val="24"/>
          <w:szCs w:val="24"/>
        </w:rPr>
        <w:t xml:space="preserve">Stochastic %K = </w:t>
      </w:r>
      <w:r w:rsidRPr="00F23357">
        <w:rPr>
          <w:rFonts w:ascii="Cambria" w:hAnsi="Cambria"/>
          <w:i/>
          <w:iCs/>
          <w:sz w:val="24"/>
          <w:szCs w:val="24"/>
        </w:rPr>
        <w:t>(Close - Lowest_{14})/(Highest_{14}-Lowest_{14}) * 100</w:t>
      </w:r>
      <w:r w:rsidRPr="00F23357">
        <w:rPr>
          <w:rFonts w:ascii="Cambria" w:hAnsi="Cambria"/>
          <w:sz w:val="24"/>
          <w:szCs w:val="24"/>
        </w:rPr>
        <w:t>; %D = 3-period SMA of %K.</w:t>
      </w:r>
    </w:p>
    <w:p w14:paraId="0586D7E8" w14:textId="743E1764" w:rsidR="00F23357" w:rsidRPr="00F23357" w:rsidRDefault="00F23357" w:rsidP="00EC741C">
      <w:pPr>
        <w:numPr>
          <w:ilvl w:val="0"/>
          <w:numId w:val="42"/>
        </w:numPr>
        <w:spacing w:after="40" w:line="240" w:lineRule="auto"/>
        <w:rPr>
          <w:rFonts w:ascii="Cambria" w:hAnsi="Cambria"/>
          <w:sz w:val="24"/>
          <w:szCs w:val="24"/>
        </w:rPr>
      </w:pPr>
      <w:r w:rsidRPr="00F23357">
        <w:rPr>
          <w:rFonts w:ascii="Cambria" w:hAnsi="Cambria"/>
          <w:sz w:val="24"/>
          <w:szCs w:val="24"/>
        </w:rPr>
        <w:t xml:space="preserve">CCI(20) = </w:t>
      </w:r>
      <w:r w:rsidRPr="00F23357">
        <w:rPr>
          <w:rFonts w:ascii="Cambria" w:hAnsi="Cambria"/>
          <w:i/>
          <w:iCs/>
          <w:sz w:val="24"/>
          <w:szCs w:val="24"/>
        </w:rPr>
        <w:t>(TypicalPrice - SMA(TP,20)) / (0.015 * MeanDeviation_{20})</w:t>
      </w:r>
      <w:r w:rsidRPr="00F23357">
        <w:rPr>
          <w:rFonts w:ascii="Cambria" w:hAnsi="Cambria"/>
          <w:sz w:val="24"/>
          <w:szCs w:val="24"/>
        </w:rPr>
        <w:t>.</w:t>
      </w:r>
    </w:p>
    <w:p w14:paraId="21159C6D" w14:textId="77777777" w:rsidR="00F23357" w:rsidRPr="00F23357" w:rsidRDefault="00F23357" w:rsidP="00EC741C">
      <w:pPr>
        <w:numPr>
          <w:ilvl w:val="0"/>
          <w:numId w:val="42"/>
        </w:numPr>
        <w:spacing w:after="40" w:line="240" w:lineRule="auto"/>
        <w:rPr>
          <w:rFonts w:ascii="Cambria" w:hAnsi="Cambria"/>
          <w:sz w:val="24"/>
          <w:szCs w:val="24"/>
        </w:rPr>
      </w:pPr>
      <w:r w:rsidRPr="00F23357">
        <w:rPr>
          <w:rFonts w:ascii="Cambria" w:hAnsi="Cambria"/>
          <w:sz w:val="24"/>
          <w:szCs w:val="24"/>
        </w:rPr>
        <w:t xml:space="preserve">ADX(14) = </w:t>
      </w:r>
      <w:r w:rsidRPr="00F23357">
        <w:rPr>
          <w:rFonts w:ascii="Cambria" w:hAnsi="Cambria"/>
          <w:i/>
          <w:iCs/>
          <w:sz w:val="24"/>
          <w:szCs w:val="24"/>
        </w:rPr>
        <w:t>100 * EMA_{14}(|+DI - -DI|/(+DI + -DI))</w:t>
      </w:r>
      <w:r w:rsidRPr="00F23357">
        <w:rPr>
          <w:rFonts w:ascii="Cambria" w:hAnsi="Cambria"/>
          <w:sz w:val="24"/>
          <w:szCs w:val="24"/>
        </w:rPr>
        <w:t xml:space="preserve"> (with +DI = 100 * EMA_{14}(+DM)/EMA_{14}(TR), etc.) (we might not put entire formula, just concept).</w:t>
      </w:r>
    </w:p>
    <w:p w14:paraId="551EBD77" w14:textId="0D1440C1" w:rsidR="00F23357" w:rsidRPr="00F23357" w:rsidRDefault="00F23357" w:rsidP="00EC741C">
      <w:pPr>
        <w:numPr>
          <w:ilvl w:val="0"/>
          <w:numId w:val="42"/>
        </w:numPr>
        <w:spacing w:after="40" w:line="240" w:lineRule="auto"/>
        <w:rPr>
          <w:rFonts w:ascii="Cambria" w:hAnsi="Cambria"/>
          <w:sz w:val="24"/>
          <w:szCs w:val="24"/>
        </w:rPr>
      </w:pPr>
      <w:r w:rsidRPr="00F23357">
        <w:rPr>
          <w:rFonts w:ascii="Cambria" w:hAnsi="Cambria"/>
          <w:sz w:val="24"/>
          <w:szCs w:val="24"/>
        </w:rPr>
        <w:t xml:space="preserve">MACD(12,26) = </w:t>
      </w:r>
      <w:r w:rsidRPr="00F23357">
        <w:rPr>
          <w:rFonts w:ascii="Cambria" w:hAnsi="Cambria"/>
          <w:i/>
          <w:iCs/>
          <w:sz w:val="24"/>
          <w:szCs w:val="24"/>
        </w:rPr>
        <w:t>EMA12 - EMA26</w:t>
      </w:r>
      <w:r w:rsidRPr="00F23357">
        <w:rPr>
          <w:rFonts w:ascii="Cambria" w:hAnsi="Cambria"/>
          <w:sz w:val="24"/>
          <w:szCs w:val="24"/>
        </w:rPr>
        <w:t>; Signal = EMA9 of MACD.</w:t>
      </w:r>
    </w:p>
    <w:p w14:paraId="17575D18" w14:textId="77777777" w:rsidR="00F23357" w:rsidRPr="00F23357" w:rsidRDefault="00F23357" w:rsidP="00EC741C">
      <w:pPr>
        <w:numPr>
          <w:ilvl w:val="0"/>
          <w:numId w:val="42"/>
        </w:numPr>
        <w:spacing w:after="40" w:line="240" w:lineRule="auto"/>
        <w:rPr>
          <w:rFonts w:ascii="Cambria" w:hAnsi="Cambria"/>
          <w:sz w:val="24"/>
          <w:szCs w:val="24"/>
        </w:rPr>
      </w:pPr>
      <w:r w:rsidRPr="00F23357">
        <w:rPr>
          <w:rFonts w:ascii="Cambria" w:hAnsi="Cambria"/>
          <w:sz w:val="24"/>
          <w:szCs w:val="24"/>
        </w:rPr>
        <w:t xml:space="preserve">Stoch RSI(14) = </w:t>
      </w:r>
      <w:r w:rsidRPr="00F23357">
        <w:rPr>
          <w:rFonts w:ascii="Cambria" w:hAnsi="Cambria"/>
          <w:i/>
          <w:iCs/>
          <w:sz w:val="24"/>
          <w:szCs w:val="24"/>
        </w:rPr>
        <w:t>Stoch(%K= RSI14, %D length 14, smoothing 3)</w:t>
      </w:r>
      <w:r w:rsidRPr="00F23357">
        <w:rPr>
          <w:rFonts w:ascii="Cambria" w:hAnsi="Cambria"/>
          <w:sz w:val="24"/>
          <w:szCs w:val="24"/>
        </w:rPr>
        <w:t xml:space="preserve"> (or formula).</w:t>
      </w:r>
    </w:p>
    <w:p w14:paraId="0D9B138D" w14:textId="77777777" w:rsidR="00F23357" w:rsidRPr="00F23357" w:rsidRDefault="00F23357" w:rsidP="00EC741C">
      <w:pPr>
        <w:numPr>
          <w:ilvl w:val="0"/>
          <w:numId w:val="42"/>
        </w:numPr>
        <w:spacing w:after="40" w:line="240" w:lineRule="auto"/>
        <w:rPr>
          <w:rFonts w:ascii="Cambria" w:hAnsi="Cambria"/>
          <w:sz w:val="24"/>
          <w:szCs w:val="24"/>
        </w:rPr>
      </w:pPr>
      <w:r w:rsidRPr="00F23357">
        <w:rPr>
          <w:rFonts w:ascii="Cambria" w:hAnsi="Cambria"/>
          <w:sz w:val="24"/>
          <w:szCs w:val="24"/>
        </w:rPr>
        <w:t>etc.</w:t>
      </w:r>
    </w:p>
    <w:p w14:paraId="1D6983D1" w14:textId="77777777" w:rsidR="00B83CD1" w:rsidRDefault="00B83CD1" w:rsidP="00EC741C">
      <w:pPr>
        <w:spacing w:after="40" w:line="240" w:lineRule="auto"/>
        <w:rPr>
          <w:rFonts w:ascii="Cambria" w:hAnsi="Cambria"/>
          <w:sz w:val="24"/>
          <w:szCs w:val="24"/>
        </w:rPr>
      </w:pPr>
    </w:p>
    <w:p w14:paraId="1149B3AF" w14:textId="277DBA8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Given the detail above, we might compress them since we already referenced formulas in footnotes or main text. But maybe an appendix enumerating them succinctly is good for completeness:</w:t>
      </w:r>
      <w:r w:rsidRPr="00F23357">
        <w:rPr>
          <w:rFonts w:ascii="Cambria" w:hAnsi="Cambria"/>
          <w:sz w:val="24"/>
          <w:szCs w:val="24"/>
        </w:rPr>
        <w:br/>
        <w:t>E.g.:</w:t>
      </w:r>
    </w:p>
    <w:p w14:paraId="41E1D97D" w14:textId="77777777" w:rsidR="00B83CD1" w:rsidRDefault="00B83CD1" w:rsidP="00EC741C">
      <w:pPr>
        <w:spacing w:after="40" w:line="240" w:lineRule="auto"/>
        <w:rPr>
          <w:rFonts w:ascii="Cambria" w:hAnsi="Cambria"/>
          <w:sz w:val="24"/>
          <w:szCs w:val="24"/>
        </w:rPr>
      </w:pPr>
    </w:p>
    <w:p w14:paraId="537F0189" w14:textId="73F2BA4C" w:rsidR="00F23357" w:rsidRPr="00F23357" w:rsidRDefault="00F23357" w:rsidP="00EC741C">
      <w:pPr>
        <w:spacing w:after="40" w:line="240" w:lineRule="auto"/>
        <w:rPr>
          <w:rFonts w:ascii="Cambria" w:hAnsi="Cambria"/>
          <w:sz w:val="24"/>
          <w:szCs w:val="24"/>
        </w:rPr>
      </w:pPr>
      <w:proofErr w:type="spellStart"/>
      <w:r w:rsidRPr="00F23357">
        <w:rPr>
          <w:rFonts w:ascii="Cambria" w:hAnsi="Cambria"/>
          <w:sz w:val="24"/>
          <w:szCs w:val="24"/>
        </w:rPr>
        <w:t>pgsql</w:t>
      </w:r>
      <w:proofErr w:type="spellEnd"/>
    </w:p>
    <w:p w14:paraId="4A6AD11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7EE5386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**RSI(14):** RSI = 100 − 100/(1 + RS), where RS = avg. gain over 14 periods / avg. loss over 14 periods:contentReference[oaicite:230]{index=230}.</w:t>
      </w:r>
    </w:p>
    <w:p w14:paraId="3AB18C5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**Stochastic Oscillator (14,3,3):** %K = (Close - Lowest_{14}) / (Highest_{14} - Lowest_{14}) * 100:contentReference[oaicite:231]{index=231}; %D = SMA(%K,3).</w:t>
      </w:r>
    </w:p>
    <w:p w14:paraId="486236B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**CCI(20):** CCI = (Typical Price - SMA_{20}(TP)) / (0.015 × Mean Deviation_{20}):contentReference[oaicite:232]{index=232}.</w:t>
      </w:r>
    </w:p>
    <w:p w14:paraId="7ADA7C3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**ADX(14):** Uses +DI and -DI: +DI = 100 * (EMA_{14}(+DM) / EMA_{14}(TR)), -DI similarly, where +DM and -DM are directional movements and TR is True Range. ADX = 100 * EMA_{14}\{(|+DI - -DI|) / (+DI + -DI)\}:contentReference[oaicite:233]{index=233}:contentReference[oaicite:234]{index=234}.</w:t>
      </w:r>
    </w:p>
    <w:p w14:paraId="2ADB895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**MACD(12,26,9):** MACD Line = EMA_{12}(Close) - EMA_{26}(Close); Signal Line = EMA_{9}(MACD Line):contentReference[oaicite:235]{index=235}.</w:t>
      </w:r>
    </w:p>
    <w:p w14:paraId="432FCBB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**Awesome Oscillator:** AO = SMA_{5}(Median Price) - SMA_{34}(Median Price):contentReference[oaicite:236]{index=236}.</w:t>
      </w:r>
    </w:p>
    <w:p w14:paraId="1BA6AC1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 **Ultimate Oscillator (7,14,28):** UO = 100 * [4×(Avg BP_{7}/Avg TR_{7}) + 2×(Avg BP_{14}/Avg TR_{14}) + 1×(Avg BP_{28}/Avg TR_{28})] / (4+2+1):contentReference[oaicite:237]{index=237}, where BP = Close - min(Low, prev Close), TR = max(High, prev Close) - min(Low, prev Close).</w:t>
      </w:r>
    </w:p>
    <w:p w14:paraId="04F3A264" w14:textId="77777777" w:rsidR="00B83CD1" w:rsidRDefault="00B83CD1" w:rsidP="00EC741C">
      <w:pPr>
        <w:spacing w:after="40" w:line="240" w:lineRule="auto"/>
        <w:rPr>
          <w:rFonts w:ascii="Cambria" w:hAnsi="Cambria"/>
          <w:sz w:val="24"/>
          <w:szCs w:val="24"/>
        </w:rPr>
      </w:pPr>
    </w:p>
    <w:p w14:paraId="6424667C" w14:textId="10616F33"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And similarly list any others not covered (though we covered most):</w:t>
      </w:r>
    </w:p>
    <w:p w14:paraId="637CA07A" w14:textId="77777777" w:rsidR="00F23357" w:rsidRPr="00F23357" w:rsidRDefault="00F23357" w:rsidP="00EC741C">
      <w:pPr>
        <w:numPr>
          <w:ilvl w:val="0"/>
          <w:numId w:val="43"/>
        </w:numPr>
        <w:spacing w:after="40" w:line="240" w:lineRule="auto"/>
        <w:rPr>
          <w:rFonts w:ascii="Cambria" w:hAnsi="Cambria"/>
          <w:sz w:val="24"/>
          <w:szCs w:val="24"/>
        </w:rPr>
      </w:pPr>
      <w:r w:rsidRPr="00F23357">
        <w:rPr>
          <w:rFonts w:ascii="Cambria" w:hAnsi="Cambria"/>
          <w:sz w:val="24"/>
          <w:szCs w:val="24"/>
        </w:rPr>
        <w:t>Hull MA formula possibly skip if they don't ask specifically (we can mention it's a weighted MA specialized formula).</w:t>
      </w:r>
    </w:p>
    <w:p w14:paraId="3F2544B5" w14:textId="77777777" w:rsidR="00F23357" w:rsidRPr="00F23357" w:rsidRDefault="00F23357" w:rsidP="00EC741C">
      <w:pPr>
        <w:numPr>
          <w:ilvl w:val="0"/>
          <w:numId w:val="43"/>
        </w:numPr>
        <w:spacing w:after="40" w:line="240" w:lineRule="auto"/>
        <w:rPr>
          <w:rFonts w:ascii="Cambria" w:hAnsi="Cambria"/>
          <w:sz w:val="24"/>
          <w:szCs w:val="24"/>
        </w:rPr>
      </w:pPr>
      <w:r w:rsidRPr="00F23357">
        <w:rPr>
          <w:rFonts w:ascii="Cambria" w:hAnsi="Cambria"/>
          <w:sz w:val="24"/>
          <w:szCs w:val="24"/>
        </w:rPr>
        <w:t xml:space="preserve">Stoch RSI formula: </w:t>
      </w:r>
      <w:r w:rsidRPr="00F23357">
        <w:rPr>
          <w:rFonts w:ascii="Cambria" w:hAnsi="Cambria"/>
          <w:i/>
          <w:iCs/>
          <w:sz w:val="24"/>
          <w:szCs w:val="24"/>
        </w:rPr>
        <w:t>StochRSI = (RSI - min(RSI_{14}))/ (max(RSI_{14})- min(RSI_{14})) * 100</w:t>
      </w:r>
      <w:r w:rsidRPr="00F23357">
        <w:rPr>
          <w:rFonts w:ascii="Cambria" w:hAnsi="Cambria"/>
          <w:sz w:val="24"/>
          <w:szCs w:val="24"/>
        </w:rPr>
        <w:t>.</w:t>
      </w:r>
    </w:p>
    <w:p w14:paraId="2F82FC3C" w14:textId="77777777" w:rsidR="00B83CD1" w:rsidRDefault="00B83CD1" w:rsidP="00EC741C">
      <w:pPr>
        <w:spacing w:after="40" w:line="240" w:lineRule="auto"/>
        <w:rPr>
          <w:rFonts w:ascii="Cambria" w:hAnsi="Cambria"/>
          <w:sz w:val="24"/>
          <w:szCs w:val="24"/>
        </w:rPr>
      </w:pPr>
    </w:p>
    <w:p w14:paraId="13C9AC2C" w14:textId="11A985E9"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covers formulas in appendix style. Possibly not all need citing since they are standard definitions, but since we have references, we can attach them as done above.</w:t>
      </w:r>
    </w:p>
    <w:p w14:paraId="3ADED45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ensure not to clutter main body with formulas (since they said appendix).</w:t>
      </w:r>
    </w:p>
    <w:p w14:paraId="1185354C" w14:textId="35E5C32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Alright, let's assemble final answer with these considerations.</w:t>
      </w:r>
      <w:r w:rsidR="00B83CD1" w:rsidRPr="00F23357">
        <w:rPr>
          <w:rFonts w:ascii="Cambria" w:hAnsi="Cambria"/>
          <w:sz w:val="24"/>
          <w:szCs w:val="24"/>
        </w:rPr>
        <w:t xml:space="preserve"> </w:t>
      </w:r>
    </w:p>
    <w:p w14:paraId="237EE77B" w14:textId="77777777" w:rsidR="00B83CD1" w:rsidRDefault="00B83CD1">
      <w:pPr>
        <w:rPr>
          <w:rFonts w:ascii="Cambria" w:hAnsi="Cambria"/>
          <w:b/>
          <w:bCs/>
          <w:sz w:val="24"/>
          <w:szCs w:val="24"/>
        </w:rPr>
      </w:pPr>
      <w:r>
        <w:rPr>
          <w:rFonts w:ascii="Cambria" w:hAnsi="Cambria"/>
          <w:b/>
          <w:bCs/>
          <w:sz w:val="24"/>
          <w:szCs w:val="24"/>
        </w:rPr>
        <w:br w:type="page"/>
      </w:r>
    </w:p>
    <w:p w14:paraId="3E5A6BB7" w14:textId="4A7C741A" w:rsidR="00F23357" w:rsidRPr="00F23357" w:rsidRDefault="00F23357" w:rsidP="00EC741C">
      <w:pPr>
        <w:spacing w:after="40" w:line="240" w:lineRule="auto"/>
        <w:rPr>
          <w:rFonts w:ascii="Cambria" w:hAnsi="Cambria"/>
          <w:b/>
          <w:bCs/>
          <w:sz w:val="24"/>
          <w:szCs w:val="24"/>
        </w:rPr>
      </w:pPr>
      <w:proofErr w:type="spellStart"/>
      <w:r w:rsidRPr="00F23357">
        <w:rPr>
          <w:rFonts w:ascii="Cambria" w:hAnsi="Cambria"/>
          <w:b/>
          <w:bCs/>
          <w:sz w:val="24"/>
          <w:szCs w:val="24"/>
        </w:rPr>
        <w:lastRenderedPageBreak/>
        <w:t>TradingView</w:t>
      </w:r>
      <w:proofErr w:type="spellEnd"/>
      <w:r w:rsidRPr="00F23357">
        <w:rPr>
          <w:rFonts w:ascii="Cambria" w:hAnsi="Cambria"/>
          <w:b/>
          <w:bCs/>
          <w:sz w:val="24"/>
          <w:szCs w:val="24"/>
        </w:rPr>
        <w:t xml:space="preserve"> “26</w:t>
      </w:r>
      <w:r w:rsidRPr="00F23357">
        <w:rPr>
          <w:rFonts w:ascii="Cambria" w:hAnsi="Cambria"/>
          <w:b/>
          <w:bCs/>
          <w:sz w:val="24"/>
          <w:szCs w:val="24"/>
        </w:rPr>
        <w:noBreakHyphen/>
        <w:t>Indicator” Technical Summary – Technical Brief</w:t>
      </w:r>
    </w:p>
    <w:p w14:paraId="2DE333C8" w14:textId="77777777"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t>1. Definition &amp; Purpose</w:t>
      </w:r>
    </w:p>
    <w:p w14:paraId="00465381" w14:textId="3E41C03F"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TradingView’s 26-indicator Technical Summary</w:t>
      </w:r>
      <w:r w:rsidRPr="00F23357">
        <w:rPr>
          <w:rFonts w:ascii="Cambria" w:hAnsi="Cambria"/>
          <w:sz w:val="24"/>
          <w:szCs w:val="24"/>
        </w:rPr>
        <w:t xml:space="preserve"> is an aggregate technical analysis gauge that combines signals from 26 popular indicators into a single *</w:t>
      </w:r>
      <w:r w:rsidRPr="00F23357">
        <w:rPr>
          <w:rFonts w:ascii="Cambria" w:hAnsi="Cambria"/>
          <w:i/>
          <w:iCs/>
          <w:sz w:val="24"/>
          <w:szCs w:val="24"/>
        </w:rPr>
        <w:t xml:space="preserve">consensus </w:t>
      </w:r>
      <w:proofErr w:type="spellStart"/>
      <w:r w:rsidRPr="00F23357">
        <w:rPr>
          <w:rFonts w:ascii="Cambria" w:hAnsi="Cambria"/>
          <w:i/>
          <w:iCs/>
          <w:sz w:val="24"/>
          <w:szCs w:val="24"/>
        </w:rPr>
        <w:t>ratingBuy</w:t>
      </w:r>
      <w:proofErr w:type="spellEnd"/>
      <w:r w:rsidRPr="00F23357">
        <w:rPr>
          <w:rFonts w:ascii="Cambria" w:hAnsi="Cambria"/>
          <w:i/>
          <w:iCs/>
          <w:sz w:val="24"/>
          <w:szCs w:val="24"/>
        </w:rPr>
        <w:t>, Neutral, Sell,</w:t>
      </w:r>
      <w:r w:rsidRPr="00F23357">
        <w:rPr>
          <w:rFonts w:ascii="Cambria" w:hAnsi="Cambria"/>
          <w:sz w:val="24"/>
          <w:szCs w:val="24"/>
        </w:rPr>
        <w:t xml:space="preserve"> or </w:t>
      </w:r>
      <w:r w:rsidRPr="00F23357">
        <w:rPr>
          <w:rFonts w:ascii="Cambria" w:hAnsi="Cambria"/>
          <w:i/>
          <w:iCs/>
          <w:sz w:val="24"/>
          <w:szCs w:val="24"/>
        </w:rPr>
        <w:t>Strong Sell</w:t>
      </w:r>
      <w:r w:rsidRPr="00F23357">
        <w:rPr>
          <w:rFonts w:ascii="Cambria" w:hAnsi="Cambria"/>
          <w:sz w:val="24"/>
          <w:szCs w:val="24"/>
        </w:rPr>
        <w:t>). It is presented as a dial/gauge on TradingView’s symbol pages, giving a quick snapshot of market sentiment for a chosen timeframe</w:t>
      </w:r>
      <w:r w:rsidRPr="00F23357">
        <w:rPr>
          <w:rFonts w:ascii="MS Gothic" w:eastAsia="MS Gothic" w:hAnsi="MS Gothic" w:cs="MS Gothic" w:hint="eastAsia"/>
          <w:sz w:val="24"/>
          <w:szCs w:val="24"/>
        </w:rPr>
        <w:t>【</w:t>
      </w:r>
      <w:r w:rsidRPr="00F23357">
        <w:rPr>
          <w:rFonts w:ascii="Cambria" w:hAnsi="Cambria"/>
          <w:sz w:val="24"/>
          <w:szCs w:val="24"/>
        </w:rPr>
        <w:t>3†L49-L57</w:t>
      </w:r>
      <w:r w:rsidRPr="00F23357">
        <w:rPr>
          <w:rFonts w:ascii="MS Gothic" w:eastAsia="MS Gothic" w:hAnsi="MS Gothic" w:cs="MS Gothic" w:hint="eastAsia"/>
          <w:sz w:val="24"/>
          <w:szCs w:val="24"/>
        </w:rPr>
        <w:t>】</w:t>
      </w:r>
      <w:r w:rsidRPr="00F23357">
        <w:rPr>
          <w:rFonts w:ascii="Cambria" w:hAnsi="Cambria"/>
          <w:sz w:val="24"/>
          <w:szCs w:val="24"/>
        </w:rPr>
        <w:t xml:space="preserve">. The summary is derived from two groups of indicators – </w:t>
      </w:r>
      <w:r w:rsidRPr="00F23357">
        <w:rPr>
          <w:rFonts w:ascii="Cambria" w:hAnsi="Cambria"/>
          <w:b/>
          <w:bCs/>
          <w:sz w:val="24"/>
          <w:szCs w:val="24"/>
        </w:rPr>
        <w:t>Moving Averages</w:t>
      </w:r>
      <w:r w:rsidRPr="00F23357">
        <w:rPr>
          <w:rFonts w:ascii="Cambria" w:hAnsi="Cambria"/>
          <w:sz w:val="24"/>
          <w:szCs w:val="24"/>
        </w:rPr>
        <w:t xml:space="preserve"> and </w:t>
      </w:r>
      <w:r w:rsidRPr="00F23357">
        <w:rPr>
          <w:rFonts w:ascii="Cambria" w:hAnsi="Cambria"/>
          <w:b/>
          <w:bCs/>
          <w:sz w:val="24"/>
          <w:szCs w:val="24"/>
        </w:rPr>
        <w:t>Oscillators</w:t>
      </w:r>
      <w:r w:rsidRPr="00F23357">
        <w:rPr>
          <w:rFonts w:ascii="Cambria" w:hAnsi="Cambria"/>
          <w:sz w:val="24"/>
          <w:szCs w:val="24"/>
        </w:rPr>
        <w:t xml:space="preserve"> – and is essentially a voting system where </w:t>
      </w:r>
      <w:proofErr w:type="spellStart"/>
      <w:r w:rsidRPr="00F23357">
        <w:rPr>
          <w:rFonts w:ascii="Cambria" w:hAnsi="Cambria"/>
          <w:sz w:val="24"/>
          <w:szCs w:val="24"/>
        </w:rPr>
        <w:t>eaa</w:t>
      </w:r>
      <w:proofErr w:type="spellEnd"/>
      <w:r w:rsidRPr="00F23357">
        <w:rPr>
          <w:rFonts w:ascii="Cambria" w:hAnsi="Cambria"/>
          <w:sz w:val="24"/>
          <w:szCs w:val="24"/>
        </w:rPr>
        <w:t xml:space="preserve"> bullish, bearish, or neutral vote</w:t>
      </w:r>
      <w:r w:rsidRPr="00F23357">
        <w:rPr>
          <w:rFonts w:ascii="MS Gothic" w:eastAsia="MS Gothic" w:hAnsi="MS Gothic" w:cs="MS Gothic" w:hint="eastAsia"/>
          <w:sz w:val="24"/>
          <w:szCs w:val="24"/>
        </w:rPr>
        <w:t>【</w:t>
      </w:r>
      <w:r w:rsidRPr="00F23357">
        <w:rPr>
          <w:rFonts w:ascii="Cambria" w:hAnsi="Cambria"/>
          <w:sz w:val="24"/>
          <w:szCs w:val="24"/>
        </w:rPr>
        <w:t>10†L177-L185</w:t>
      </w:r>
      <w:r w:rsidRPr="00F23357">
        <w:rPr>
          <w:rFonts w:ascii="MS Gothic" w:eastAsia="MS Gothic" w:hAnsi="MS Gothic" w:cs="MS Gothic" w:hint="eastAsia"/>
          <w:sz w:val="24"/>
          <w:szCs w:val="24"/>
        </w:rPr>
        <w:t>】</w:t>
      </w:r>
      <w:r w:rsidRPr="00F23357">
        <w:rPr>
          <w:rFonts w:ascii="Cambria" w:hAnsi="Cambria"/>
          <w:sz w:val="24"/>
          <w:szCs w:val="24"/>
        </w:rPr>
        <w:t xml:space="preserve">. Traders use this composite to confirm trends and gauge momentum at a glance, rather than checking many indicators individually. For example, a </w:t>
      </w:r>
      <w:r w:rsidRPr="00F23357">
        <w:rPr>
          <w:rFonts w:ascii="Cambria" w:hAnsi="Cambria"/>
          <w:b/>
          <w:bCs/>
          <w:sz w:val="24"/>
          <w:szCs w:val="24"/>
        </w:rPr>
        <w:t>“Strong Buy”</w:t>
      </w:r>
      <w:r w:rsidRPr="00F23357">
        <w:rPr>
          <w:rFonts w:ascii="Cambria" w:hAnsi="Cambria"/>
          <w:sz w:val="24"/>
          <w:szCs w:val="24"/>
        </w:rPr>
        <w:t xml:space="preserve"> rating (majority of indicators bullish) is often taken as confirmation of a robust uptrend, whereas a mix of buys and sells (resulting in </w:t>
      </w:r>
      <w:r w:rsidRPr="00F23357">
        <w:rPr>
          <w:rFonts w:ascii="Cambria" w:hAnsi="Cambria"/>
          <w:i/>
          <w:iCs/>
          <w:sz w:val="24"/>
          <w:szCs w:val="24"/>
        </w:rPr>
        <w:t>Neutral</w:t>
      </w:r>
      <w:r w:rsidRPr="00F23357">
        <w:rPr>
          <w:rFonts w:ascii="Cambria" w:hAnsi="Cambria"/>
          <w:sz w:val="24"/>
          <w:szCs w:val="24"/>
        </w:rPr>
        <w:t>) signals indecision or range conditions.</w:t>
      </w:r>
    </w:p>
    <w:p w14:paraId="24FE3928" w14:textId="2249CFC4"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Use-Cases:</w:t>
      </w:r>
      <w:r w:rsidRPr="00F23357">
        <w:rPr>
          <w:rFonts w:ascii="Cambria" w:hAnsi="Cambria"/>
          <w:sz w:val="24"/>
          <w:szCs w:val="24"/>
        </w:rPr>
        <w:t xml:space="preserve"> The 26-instrument summary is commonly used </w:t>
      </w:r>
      <w:proofErr w:type="spellStart"/>
      <w:r w:rsidRPr="00F23357">
        <w:rPr>
          <w:rFonts w:ascii="Cambria" w:hAnsi="Cambria"/>
          <w:sz w:val="24"/>
          <w:szCs w:val="24"/>
        </w:rPr>
        <w:t>fconfirmation</w:t>
      </w:r>
      <w:proofErr w:type="spellEnd"/>
      <w:r w:rsidRPr="00F23357">
        <w:rPr>
          <w:rFonts w:ascii="Cambria" w:hAnsi="Cambria"/>
          <w:sz w:val="24"/>
          <w:szCs w:val="24"/>
        </w:rPr>
        <w:t xml:space="preserve">** – if a trade idea is long, seeing 20+ of 26 indicators in “Buy” territory adds confidence. It serves as a </w:t>
      </w:r>
      <w:r w:rsidRPr="00F23357">
        <w:rPr>
          <w:rFonts w:ascii="Cambria" w:hAnsi="Cambria"/>
          <w:b/>
          <w:bCs/>
          <w:sz w:val="24"/>
          <w:szCs w:val="24"/>
        </w:rPr>
        <w:t>quick sentiment barometer</w:t>
      </w:r>
      <w:r w:rsidRPr="00F23357">
        <w:rPr>
          <w:rFonts w:ascii="Cambria" w:hAnsi="Cambria"/>
          <w:sz w:val="24"/>
          <w:szCs w:val="24"/>
        </w:rPr>
        <w:t xml:space="preserve"> of ls imply bullish </w:t>
      </w:r>
      <w:r w:rsidR="005A04F1" w:rsidRPr="00F23357">
        <w:rPr>
          <w:rFonts w:ascii="Cambria" w:hAnsi="Cambria"/>
          <w:sz w:val="24"/>
          <w:szCs w:val="24"/>
        </w:rPr>
        <w:t>momentum;</w:t>
      </w:r>
      <w:r w:rsidRPr="00F23357">
        <w:rPr>
          <w:rFonts w:ascii="Cambria" w:hAnsi="Cambria"/>
          <w:sz w:val="24"/>
          <w:szCs w:val="24"/>
        </w:rPr>
        <w:t xml:space="preserve"> many “Sell” signals imply bearish pressure</w:t>
      </w:r>
      <w:r w:rsidRPr="00F23357">
        <w:rPr>
          <w:rFonts w:ascii="MS Gothic" w:eastAsia="MS Gothic" w:hAnsi="MS Gothic" w:cs="MS Gothic" w:hint="eastAsia"/>
          <w:sz w:val="24"/>
          <w:szCs w:val="24"/>
        </w:rPr>
        <w:t>【</w:t>
      </w:r>
      <w:r w:rsidRPr="00F23357">
        <w:rPr>
          <w:rFonts w:ascii="Cambria" w:hAnsi="Cambria"/>
          <w:sz w:val="24"/>
          <w:szCs w:val="24"/>
        </w:rPr>
        <w:t>1†L15-L19</w:t>
      </w:r>
      <w:r w:rsidRPr="00F23357">
        <w:rPr>
          <w:rFonts w:ascii="MS Gothic" w:eastAsia="MS Gothic" w:hAnsi="MS Gothic" w:cs="MS Gothic" w:hint="eastAsia"/>
          <w:sz w:val="24"/>
          <w:szCs w:val="24"/>
        </w:rPr>
        <w:t>】【</w:t>
      </w:r>
      <w:r w:rsidRPr="00F23357">
        <w:rPr>
          <w:rFonts w:ascii="Cambria" w:hAnsi="Cambria"/>
          <w:sz w:val="24"/>
          <w:szCs w:val="24"/>
        </w:rPr>
        <w:t>1†L11-L18</w:t>
      </w:r>
      <w:r w:rsidRPr="00F23357">
        <w:rPr>
          <w:rFonts w:ascii="MS Gothic" w:eastAsia="MS Gothic" w:hAnsi="MS Gothic" w:cs="MS Gothic" w:hint="eastAsia"/>
          <w:sz w:val="24"/>
          <w:szCs w:val="24"/>
        </w:rPr>
        <w:t>】</w:t>
      </w:r>
      <w:r w:rsidRPr="00F23357">
        <w:rPr>
          <w:rFonts w:ascii="Cambria" w:hAnsi="Cambria"/>
          <w:sz w:val="24"/>
          <w:szCs w:val="24"/>
        </w:rPr>
        <w:t xml:space="preserve">. Traders also monitor the summary across multiple </w:t>
      </w:r>
      <w:proofErr w:type="spellStart"/>
      <w:r w:rsidRPr="00F23357">
        <w:rPr>
          <w:rFonts w:ascii="Cambria" w:hAnsi="Cambria"/>
          <w:sz w:val="24"/>
          <w:szCs w:val="24"/>
        </w:rPr>
        <w:t>timeframin</w:t>
      </w:r>
      <w:proofErr w:type="spellEnd"/>
      <w:r w:rsidRPr="00F23357">
        <w:rPr>
          <w:rFonts w:ascii="Cambria" w:hAnsi="Cambria"/>
          <w:sz w:val="24"/>
          <w:szCs w:val="24"/>
        </w:rPr>
        <w:t xml:space="preserve"> vs 1-day) to align short-term entries with long-term trends. Importantly, TradingView cautions not to trade solely off this summary; rather, use it in conjunction with other analysis</w:t>
      </w:r>
      <w:r w:rsidRPr="00F23357">
        <w:rPr>
          <w:rFonts w:ascii="MS Gothic" w:eastAsia="MS Gothic" w:hAnsi="MS Gothic" w:cs="MS Gothic" w:hint="eastAsia"/>
          <w:sz w:val="24"/>
          <w:szCs w:val="24"/>
        </w:rPr>
        <w:t>【</w:t>
      </w:r>
      <w:r w:rsidRPr="00F23357">
        <w:rPr>
          <w:rFonts w:ascii="Cambria" w:hAnsi="Cambria"/>
          <w:sz w:val="24"/>
          <w:szCs w:val="24"/>
        </w:rPr>
        <w:t>2†L39-L47</w:t>
      </w:r>
      <w:r w:rsidRPr="00F23357">
        <w:rPr>
          <w:rFonts w:ascii="MS Gothic" w:eastAsia="MS Gothic" w:hAnsi="MS Gothic" w:cs="MS Gothic" w:hint="eastAsia"/>
          <w:sz w:val="24"/>
          <w:szCs w:val="24"/>
        </w:rPr>
        <w:t>】</w:t>
      </w:r>
      <w:r w:rsidRPr="00F23357">
        <w:rPr>
          <w:rFonts w:ascii="Cambria" w:hAnsi="Cambria"/>
          <w:sz w:val="24"/>
          <w:szCs w:val="24"/>
        </w:rPr>
        <w:t xml:space="preserve">. The summary </w:t>
      </w:r>
      <w:r w:rsidRPr="00F23357">
        <w:rPr>
          <w:rFonts w:ascii="Cambria" w:hAnsi="Cambria"/>
          <w:i/>
          <w:iCs/>
          <w:sz w:val="24"/>
          <w:szCs w:val="24"/>
        </w:rPr>
        <w:t>streamlines</w:t>
      </w:r>
      <w:r w:rsidRPr="00F23357">
        <w:rPr>
          <w:rFonts w:ascii="Cambria" w:hAnsi="Cambria"/>
          <w:sz w:val="24"/>
          <w:szCs w:val="24"/>
        </w:rPr>
        <w:t xml:space="preserve"> technical analysis by consolidating numerous indicators into one view</w:t>
      </w:r>
      <w:r w:rsidRPr="00F23357">
        <w:rPr>
          <w:rFonts w:ascii="MS Gothic" w:eastAsia="MS Gothic" w:hAnsi="MS Gothic" w:cs="MS Gothic" w:hint="eastAsia"/>
          <w:sz w:val="24"/>
          <w:szCs w:val="24"/>
        </w:rPr>
        <w:t>【</w:t>
      </w:r>
      <w:r w:rsidRPr="00F23357">
        <w:rPr>
          <w:rFonts w:ascii="Cambria" w:hAnsi="Cambria"/>
          <w:sz w:val="24"/>
          <w:szCs w:val="24"/>
        </w:rPr>
        <w:t>38†L191-L199</w:t>
      </w:r>
      <w:r w:rsidRPr="00F23357">
        <w:rPr>
          <w:rFonts w:ascii="MS Gothic" w:eastAsia="MS Gothic" w:hAnsi="MS Gothic" w:cs="MS Gothic" w:hint="eastAsia"/>
          <w:sz w:val="24"/>
          <w:szCs w:val="24"/>
        </w:rPr>
        <w:t>】</w:t>
      </w:r>
      <w:r w:rsidRPr="00F23357">
        <w:rPr>
          <w:rFonts w:ascii="Cambria" w:hAnsi="Cambria"/>
          <w:sz w:val="24"/>
          <w:szCs w:val="24"/>
        </w:rPr>
        <w:t xml:space="preserve">, </w:t>
      </w:r>
      <w:proofErr w:type="spellStart"/>
      <w:r w:rsidRPr="00F23357">
        <w:rPr>
          <w:rFonts w:ascii="Cambria" w:hAnsi="Cambria"/>
          <w:sz w:val="24"/>
          <w:szCs w:val="24"/>
        </w:rPr>
        <w:t>hel</w:t>
      </w:r>
      <w:proofErr w:type="spellEnd"/>
      <w:r w:rsidRPr="00F23357">
        <w:rPr>
          <w:rFonts w:ascii="Cambria" w:hAnsi="Cambria"/>
          <w:sz w:val="24"/>
          <w:szCs w:val="24"/>
        </w:rPr>
        <w:t xml:space="preserve"> strong consensus (or divergence) exists among popular technical metrics.</w:t>
      </w:r>
    </w:p>
    <w:p w14:paraId="47E37D56" w14:textId="48C12CC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essence, TradingView’s Technical Summary provides a high-level, ensemble-style signal – much like a “technical consensus” – which can </w:t>
      </w:r>
      <w:proofErr w:type="spellStart"/>
      <w:r w:rsidRPr="00F23357">
        <w:rPr>
          <w:rFonts w:ascii="Cambria" w:hAnsi="Cambria"/>
          <w:sz w:val="24"/>
          <w:szCs w:val="24"/>
        </w:rPr>
        <w:t>reinfor’s</w:t>
      </w:r>
      <w:proofErr w:type="spellEnd"/>
      <w:r w:rsidRPr="00F23357">
        <w:rPr>
          <w:rFonts w:ascii="Cambria" w:hAnsi="Cambria"/>
          <w:sz w:val="24"/>
          <w:szCs w:val="24"/>
        </w:rPr>
        <w:t xml:space="preserve"> strategy. It simplifies decision-making (</w:t>
      </w:r>
      <w:r w:rsidRPr="00F23357">
        <w:rPr>
          <w:rFonts w:ascii="Cambria" w:hAnsi="Cambria"/>
          <w:b/>
          <w:bCs/>
          <w:sz w:val="24"/>
          <w:szCs w:val="24"/>
        </w:rPr>
        <w:t>“strong buy” = widespread bullishness</w:t>
      </w:r>
      <w:r w:rsidRPr="00F23357">
        <w:rPr>
          <w:rFonts w:ascii="Cambria" w:hAnsi="Cambria"/>
          <w:sz w:val="24"/>
          <w:szCs w:val="24"/>
        </w:rPr>
        <w:t>) and can filter out noise from any single indi3†L53-L61</w:t>
      </w:r>
      <w:r w:rsidRPr="00F23357">
        <w:rPr>
          <w:rFonts w:ascii="MS Gothic" w:eastAsia="MS Gothic" w:hAnsi="MS Gothic" w:cs="MS Gothic" w:hint="eastAsia"/>
          <w:sz w:val="24"/>
          <w:szCs w:val="24"/>
        </w:rPr>
        <w:t>】</w:t>
      </w:r>
      <w:r w:rsidRPr="00F23357">
        <w:rPr>
          <w:rFonts w:ascii="Cambria" w:hAnsi="Cambria"/>
          <w:sz w:val="24"/>
          <w:szCs w:val="24"/>
        </w:rPr>
        <w:t>. However, it’s not a crystal ball: it tends to lag at major turning points and should be used with caution in isolation</w:t>
      </w:r>
      <w:r w:rsidRPr="00F23357">
        <w:rPr>
          <w:rFonts w:ascii="MS Gothic" w:eastAsia="MS Gothic" w:hAnsi="MS Gothic" w:cs="MS Gothic" w:hint="eastAsia"/>
          <w:sz w:val="24"/>
          <w:szCs w:val="24"/>
        </w:rPr>
        <w:t>【</w:t>
      </w:r>
      <w:r w:rsidRPr="00F23357">
        <w:rPr>
          <w:rFonts w:ascii="Cambria" w:hAnsi="Cambria"/>
          <w:sz w:val="24"/>
          <w:szCs w:val="24"/>
        </w:rPr>
        <w:t>44†L25-L33</w:t>
      </w:r>
      <w:r w:rsidRPr="00F23357">
        <w:rPr>
          <w:rFonts w:ascii="MS Gothic" w:eastAsia="MS Gothic" w:hAnsi="MS Gothic" w:cs="MS Gothic" w:hint="eastAsia"/>
          <w:sz w:val="24"/>
          <w:szCs w:val="24"/>
        </w:rPr>
        <w:t>】</w:t>
      </w:r>
      <w:r w:rsidRPr="00F23357">
        <w:rPr>
          <w:rFonts w:ascii="Cambria" w:hAnsi="Cambria"/>
          <w:sz w:val="24"/>
          <w:szCs w:val="24"/>
        </w:rPr>
        <w:t xml:space="preserve">. (For example, by the time all 26 align as </w:t>
      </w:r>
      <w:r w:rsidRPr="00F23357">
        <w:rPr>
          <w:rFonts w:ascii="Cambria" w:hAnsi="Cambria"/>
          <w:i/>
          <w:iCs/>
          <w:sz w:val="24"/>
          <w:szCs w:val="24"/>
        </w:rPr>
        <w:t>Strong Buy</w:t>
      </w:r>
      <w:r w:rsidRPr="00F23357">
        <w:rPr>
          <w:rFonts w:ascii="Cambria" w:hAnsi="Cambria"/>
          <w:sz w:val="24"/>
          <w:szCs w:val="24"/>
        </w:rPr>
        <w:t>, the asset may be overextended – useful to confirm an existing uptrend, but not necessarily to predict a new one.)</w:t>
      </w:r>
    </w:p>
    <w:p w14:paraId="7D4C313E" w14:textId="0F08AE12"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t>
      </w:r>
      <w:r w:rsidR="00B83CD1" w:rsidRPr="00F23357">
        <w:rPr>
          <w:rFonts w:ascii="Cambria" w:hAnsi="Cambria"/>
          <w:sz w:val="24"/>
          <w:szCs w:val="24"/>
        </w:rPr>
        <w:t xml:space="preserve"> </w:t>
      </w:r>
      <w:proofErr w:type="spellStart"/>
      <w:r w:rsidRPr="00F23357">
        <w:rPr>
          <w:rFonts w:ascii="Cambria" w:hAnsi="Cambria"/>
          <w:sz w:val="24"/>
          <w:szCs w:val="24"/>
        </w:rPr>
        <w:t>gnals</w:t>
      </w:r>
      <w:proofErr w:type="spellEnd"/>
    </w:p>
    <w:p w14:paraId="6F0A1207" w14:textId="43B6789B"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Included Indicators:</w:t>
      </w:r>
      <w:r w:rsidRPr="00F23357">
        <w:rPr>
          <w:rFonts w:ascii="Cambria" w:hAnsi="Cambria"/>
          <w:sz w:val="24"/>
          <w:szCs w:val="24"/>
        </w:rPr>
        <w:t xml:space="preserve"> The summary comprises </w:t>
      </w:r>
      <w:r w:rsidRPr="00F23357">
        <w:rPr>
          <w:rFonts w:ascii="Cambria" w:hAnsi="Cambria"/>
          <w:b/>
          <w:bCs/>
          <w:sz w:val="24"/>
          <w:szCs w:val="24"/>
        </w:rPr>
        <w:t>26 indicators</w:t>
      </w:r>
      <w:r w:rsidRPr="00F23357">
        <w:rPr>
          <w:rFonts w:ascii="Cambria" w:hAnsi="Cambria"/>
          <w:sz w:val="24"/>
          <w:szCs w:val="24"/>
        </w:rPr>
        <w:t xml:space="preserve"> split into two categories (approximately 15 Moving-Average based, 11 Oscillators)</w:t>
      </w:r>
      <w:r w:rsidRPr="00F23357">
        <w:rPr>
          <w:rFonts w:ascii="MS Gothic" w:eastAsia="MS Gothic" w:hAnsi="MS Gothic" w:cs="MS Gothic" w:hint="eastAsia"/>
          <w:sz w:val="24"/>
          <w:szCs w:val="24"/>
        </w:rPr>
        <w:t>【</w:t>
      </w:r>
      <w:r w:rsidRPr="00F23357">
        <w:rPr>
          <w:rFonts w:ascii="Cambria" w:hAnsi="Cambria"/>
          <w:sz w:val="24"/>
          <w:szCs w:val="24"/>
        </w:rPr>
        <w:t>10†L157-L165</w:t>
      </w:r>
      <w:r w:rsidRPr="00F23357">
        <w:rPr>
          <w:rFonts w:ascii="MS Gothic" w:eastAsia="MS Gothic" w:hAnsi="MS Gothic" w:cs="MS Gothic" w:hint="eastAsia"/>
          <w:sz w:val="24"/>
          <w:szCs w:val="24"/>
        </w:rPr>
        <w:t>】【</w:t>
      </w:r>
      <w:r w:rsidRPr="00F23357">
        <w:rPr>
          <w:rFonts w:ascii="Cambria" w:hAnsi="Cambria"/>
          <w:sz w:val="24"/>
          <w:szCs w:val="24"/>
        </w:rPr>
        <w:t>10†L163-L170</w:t>
      </w:r>
      <w:r w:rsidRPr="00F23357">
        <w:rPr>
          <w:rFonts w:ascii="MS Gothic" w:eastAsia="MS Gothic" w:hAnsi="MS Gothic" w:cs="MS Gothic" w:hint="eastAsia"/>
          <w:sz w:val="24"/>
          <w:szCs w:val="24"/>
        </w:rPr>
        <w:t>】</w:t>
      </w:r>
      <w:r w:rsidRPr="00F23357">
        <w:rPr>
          <w:rFonts w:ascii="Cambria" w:hAnsi="Cambria"/>
          <w:sz w:val="24"/>
          <w:szCs w:val="24"/>
        </w:rPr>
        <w:t xml:space="preserve">. Below is the full list, each with TradingView’s default parameters and the criteria that count as a </w:t>
      </w:r>
      <w:r w:rsidRPr="00F23357">
        <w:rPr>
          <w:rFonts w:ascii="Cambria" w:hAnsi="Cambria"/>
          <w:b/>
          <w:bCs/>
          <w:sz w:val="24"/>
          <w:szCs w:val="24"/>
        </w:rPr>
        <w:t>Bullish (Buy)</w:t>
      </w:r>
      <w:r w:rsidRPr="00F23357">
        <w:rPr>
          <w:rFonts w:ascii="Cambria" w:hAnsi="Cambria"/>
          <w:sz w:val="24"/>
          <w:szCs w:val="24"/>
        </w:rPr>
        <w:t xml:space="preserve"> or **</w:t>
      </w:r>
      <w:proofErr w:type="spellStart"/>
      <w:r w:rsidRPr="00F23357">
        <w:rPr>
          <w:rFonts w:ascii="Cambria" w:hAnsi="Cambria"/>
          <w:sz w:val="24"/>
          <w:szCs w:val="24"/>
        </w:rPr>
        <w:t>Beasummary</w:t>
      </w:r>
      <w:proofErr w:type="spellEnd"/>
      <w:r w:rsidRPr="00F23357">
        <w:rPr>
          <w:rFonts w:ascii="Cambria" w:hAnsi="Cambria"/>
          <w:sz w:val="24"/>
          <w:szCs w:val="24"/>
        </w:rPr>
        <w:t>:</w:t>
      </w:r>
    </w:p>
    <w:p w14:paraId="70629625" w14:textId="63D4A916" w:rsidR="00F23357" w:rsidRPr="00F23357" w:rsidRDefault="00F23357" w:rsidP="00EC741C">
      <w:pPr>
        <w:numPr>
          <w:ilvl w:val="0"/>
          <w:numId w:val="44"/>
        </w:numPr>
        <w:spacing w:after="40" w:line="240" w:lineRule="auto"/>
        <w:rPr>
          <w:rFonts w:ascii="Cambria" w:hAnsi="Cambria"/>
          <w:sz w:val="24"/>
          <w:szCs w:val="24"/>
        </w:rPr>
      </w:pPr>
      <w:r w:rsidRPr="00F23357">
        <w:rPr>
          <w:rFonts w:ascii="Cambria" w:hAnsi="Cambria"/>
          <w:b/>
          <w:bCs/>
          <w:sz w:val="24"/>
          <w:szCs w:val="24"/>
        </w:rPr>
        <w:t>Moving Averages (Trend indicators):</w:t>
      </w:r>
      <w:r w:rsidRPr="00F23357">
        <w:rPr>
          <w:rFonts w:ascii="Cambria" w:hAnsi="Cambria"/>
          <w:sz w:val="24"/>
          <w:szCs w:val="24"/>
        </w:rPr>
        <w:t xml:space="preserve"> </w:t>
      </w:r>
      <w:r w:rsidRPr="00F23357">
        <w:rPr>
          <w:rFonts w:ascii="Cambria" w:hAnsi="Cambria"/>
          <w:i/>
          <w:iCs/>
          <w:sz w:val="24"/>
          <w:szCs w:val="24"/>
        </w:rPr>
        <w:t>Simple Moving Averages</w:t>
      </w:r>
      <w:r w:rsidRPr="00F23357">
        <w:rPr>
          <w:rFonts w:ascii="Cambria" w:hAnsi="Cambria"/>
          <w:sz w:val="24"/>
          <w:szCs w:val="24"/>
        </w:rPr>
        <w:t xml:space="preserve"> – SMA </w:t>
      </w:r>
      <w:r w:rsidRPr="00F23357">
        <w:rPr>
          <w:rFonts w:ascii="Cambria" w:hAnsi="Cambria"/>
          <w:b/>
          <w:bCs/>
          <w:sz w:val="24"/>
          <w:szCs w:val="24"/>
        </w:rPr>
        <w:t>10</w:t>
      </w:r>
      <w:r w:rsidRPr="00F23357">
        <w:rPr>
          <w:rFonts w:ascii="Cambria" w:hAnsi="Cambria"/>
          <w:sz w:val="24"/>
          <w:szCs w:val="24"/>
        </w:rPr>
        <w:t xml:space="preserve">, </w:t>
      </w:r>
      <w:r w:rsidRPr="00F23357">
        <w:rPr>
          <w:rFonts w:ascii="Cambria" w:hAnsi="Cambria"/>
          <w:b/>
          <w:bCs/>
          <w:sz w:val="24"/>
          <w:szCs w:val="24"/>
        </w:rPr>
        <w:t>20</w:t>
      </w:r>
      <w:r w:rsidRPr="00F23357">
        <w:rPr>
          <w:rFonts w:ascii="Cambria" w:hAnsi="Cambria"/>
          <w:sz w:val="24"/>
          <w:szCs w:val="24"/>
        </w:rPr>
        <w:t xml:space="preserve">, </w:t>
      </w:r>
      <w:r w:rsidRPr="00F23357">
        <w:rPr>
          <w:rFonts w:ascii="Cambria" w:hAnsi="Cambria"/>
          <w:b/>
          <w:bCs/>
          <w:sz w:val="24"/>
          <w:szCs w:val="24"/>
        </w:rPr>
        <w:t>30</w:t>
      </w:r>
      <w:r w:rsidRPr="00F23357">
        <w:rPr>
          <w:rFonts w:ascii="Cambria" w:hAnsi="Cambria"/>
          <w:sz w:val="24"/>
          <w:szCs w:val="24"/>
        </w:rPr>
        <w:t xml:space="preserve">, </w:t>
      </w:r>
      <w:r w:rsidRPr="00F23357">
        <w:rPr>
          <w:rFonts w:ascii="Cambria" w:hAnsi="Cambria"/>
          <w:b/>
          <w:bCs/>
          <w:sz w:val="24"/>
          <w:szCs w:val="24"/>
        </w:rPr>
        <w:t>50</w:t>
      </w:r>
      <w:r w:rsidRPr="00F23357">
        <w:rPr>
          <w:rFonts w:ascii="Cambria" w:hAnsi="Cambria"/>
          <w:sz w:val="24"/>
          <w:szCs w:val="24"/>
        </w:rPr>
        <w:t xml:space="preserve">, </w:t>
      </w:r>
      <w:r w:rsidRPr="00F23357">
        <w:rPr>
          <w:rFonts w:ascii="Cambria" w:hAnsi="Cambria"/>
          <w:b/>
          <w:bCs/>
          <w:sz w:val="24"/>
          <w:szCs w:val="24"/>
        </w:rPr>
        <w:t>100</w:t>
      </w:r>
      <w:r w:rsidRPr="00F23357">
        <w:rPr>
          <w:rFonts w:ascii="Cambria" w:hAnsi="Cambria"/>
          <w:sz w:val="24"/>
          <w:szCs w:val="24"/>
        </w:rPr>
        <w:t xml:space="preserve">, </w:t>
      </w:r>
      <w:r w:rsidRPr="00F23357">
        <w:rPr>
          <w:rFonts w:ascii="Cambria" w:hAnsi="Cambria"/>
          <w:b/>
          <w:bCs/>
          <w:sz w:val="24"/>
          <w:szCs w:val="24"/>
        </w:rPr>
        <w:t>200</w:t>
      </w:r>
      <w:r w:rsidRPr="00F23357">
        <w:rPr>
          <w:rFonts w:ascii="Cambria" w:hAnsi="Cambria"/>
          <w:sz w:val="24"/>
          <w:szCs w:val="24"/>
        </w:rPr>
        <w:t xml:space="preserve">; </w:t>
      </w:r>
      <w:r w:rsidRPr="00F23357">
        <w:rPr>
          <w:rFonts w:ascii="Cambria" w:hAnsi="Cambria"/>
          <w:i/>
          <w:iCs/>
          <w:sz w:val="24"/>
          <w:szCs w:val="24"/>
        </w:rPr>
        <w:t>Exponential Moving Averages</w:t>
      </w:r>
      <w:r w:rsidRPr="00F23357">
        <w:rPr>
          <w:rFonts w:ascii="Cambria" w:hAnsi="Cambria"/>
          <w:sz w:val="24"/>
          <w:szCs w:val="24"/>
        </w:rPr>
        <w:t xml:space="preserve"> – EMA </w:t>
      </w:r>
      <w:r w:rsidRPr="00F23357">
        <w:rPr>
          <w:rFonts w:ascii="Cambria" w:hAnsi="Cambria"/>
          <w:b/>
          <w:bCs/>
          <w:sz w:val="24"/>
          <w:szCs w:val="24"/>
        </w:rPr>
        <w:t>10</w:t>
      </w:r>
      <w:r w:rsidRPr="00F23357">
        <w:rPr>
          <w:rFonts w:ascii="Cambria" w:hAnsi="Cambria"/>
          <w:sz w:val="24"/>
          <w:szCs w:val="24"/>
        </w:rPr>
        <w:t xml:space="preserve">, </w:t>
      </w:r>
      <w:r w:rsidRPr="00F23357">
        <w:rPr>
          <w:rFonts w:ascii="Cambria" w:hAnsi="Cambria"/>
          <w:b/>
          <w:bCs/>
          <w:sz w:val="24"/>
          <w:szCs w:val="24"/>
        </w:rPr>
        <w:t>100</w:t>
      </w:r>
      <w:r w:rsidRPr="00F23357">
        <w:rPr>
          <w:rFonts w:ascii="Cambria" w:hAnsi="Cambria"/>
          <w:sz w:val="24"/>
          <w:szCs w:val="24"/>
        </w:rPr>
        <w:t xml:space="preserve">, </w:t>
      </w:r>
      <w:r w:rsidRPr="00F23357">
        <w:rPr>
          <w:rFonts w:ascii="Cambria" w:hAnsi="Cambria"/>
          <w:b/>
          <w:bCs/>
          <w:sz w:val="24"/>
          <w:szCs w:val="24"/>
        </w:rPr>
        <w:t>200</w:t>
      </w:r>
      <w:r w:rsidRPr="00F23357">
        <w:rPr>
          <w:rFonts w:ascii="Cambria" w:hAnsi="Cambria"/>
          <w:sz w:val="24"/>
          <w:szCs w:val="24"/>
        </w:rPr>
        <w:t xml:space="preserve">; </w:t>
      </w:r>
      <w:r w:rsidRPr="00F23357">
        <w:rPr>
          <w:rFonts w:ascii="Cambria" w:hAnsi="Cambria"/>
          <w:b/>
          <w:bCs/>
          <w:sz w:val="24"/>
          <w:szCs w:val="24"/>
        </w:rPr>
        <w:t>Hull Moving Average (HMA 9)</w:t>
      </w:r>
      <w:r w:rsidRPr="00F23357">
        <w:rPr>
          <w:rFonts w:ascii="Cambria" w:hAnsi="Cambria"/>
          <w:sz w:val="24"/>
          <w:szCs w:val="24"/>
        </w:rPr>
        <w:t xml:space="preserve">; </w:t>
      </w:r>
      <w:r w:rsidRPr="00F23357">
        <w:rPr>
          <w:rFonts w:ascii="Cambria" w:hAnsi="Cambria"/>
          <w:b/>
          <w:bCs/>
          <w:sz w:val="24"/>
          <w:szCs w:val="24"/>
        </w:rPr>
        <w:t>Volume-Weighted MA (VWMA 20)</w:t>
      </w:r>
      <w:r w:rsidRPr="00F23357">
        <w:rPr>
          <w:rFonts w:ascii="Cambria" w:hAnsi="Cambria"/>
          <w:sz w:val="24"/>
          <w:szCs w:val="24"/>
        </w:rPr>
        <w:t xml:space="preserve">; </w:t>
      </w:r>
      <w:r w:rsidRPr="00F23357">
        <w:rPr>
          <w:rFonts w:ascii="Cambria" w:hAnsi="Cambria"/>
          <w:b/>
          <w:bCs/>
          <w:sz w:val="24"/>
          <w:szCs w:val="24"/>
        </w:rPr>
        <w:t>Ichimoku Cloud</w:t>
      </w:r>
      <w:r w:rsidRPr="00F23357">
        <w:rPr>
          <w:rFonts w:ascii="Cambria" w:hAnsi="Cambria"/>
          <w:sz w:val="24"/>
          <w:szCs w:val="24"/>
        </w:rPr>
        <w:t xml:space="preserve"> (Base Line 26 and cloud spans)</w:t>
      </w:r>
      <w:r w:rsidRPr="00F23357">
        <w:rPr>
          <w:rFonts w:ascii="MS Gothic" w:eastAsia="MS Gothic" w:hAnsi="MS Gothic" w:cs="MS Gothic" w:hint="eastAsia"/>
          <w:sz w:val="24"/>
          <w:szCs w:val="24"/>
        </w:rPr>
        <w:t>】【</w:t>
      </w:r>
      <w:r w:rsidRPr="00F23357">
        <w:rPr>
          <w:rFonts w:ascii="Cambria" w:hAnsi="Cambria"/>
          <w:sz w:val="24"/>
          <w:szCs w:val="24"/>
        </w:rPr>
        <w:t>2†L55-L63</w:t>
      </w:r>
      <w:r w:rsidRPr="00F23357">
        <w:rPr>
          <w:rFonts w:ascii="MS Gothic" w:eastAsia="MS Gothic" w:hAnsi="MS Gothic" w:cs="MS Gothic" w:hint="eastAsia"/>
          <w:sz w:val="24"/>
          <w:szCs w:val="24"/>
        </w:rPr>
        <w:t>】</w:t>
      </w:r>
      <w:r w:rsidRPr="00F23357">
        <w:rPr>
          <w:rFonts w:ascii="Cambria" w:hAnsi="Cambria"/>
          <w:sz w:val="24"/>
          <w:szCs w:val="24"/>
        </w:rPr>
        <w:t xml:space="preserve">. </w:t>
      </w:r>
      <w:r w:rsidRPr="00F23357">
        <w:rPr>
          <w:rFonts w:ascii="Cambria" w:hAnsi="Cambria"/>
          <w:b/>
          <w:bCs/>
          <w:sz w:val="24"/>
          <w:szCs w:val="24"/>
        </w:rPr>
        <w:t>Signal logic:</w:t>
      </w:r>
      <w:r w:rsidRPr="00F23357">
        <w:rPr>
          <w:rFonts w:ascii="Cambria" w:hAnsi="Cambria"/>
          <w:sz w:val="24"/>
          <w:szCs w:val="24"/>
        </w:rPr>
        <w:t xml:space="preserve"> Each MA yields </w:t>
      </w:r>
      <w:r w:rsidRPr="00F23357">
        <w:rPr>
          <w:rFonts w:ascii="Cambria" w:hAnsi="Cambria"/>
          <w:b/>
          <w:bCs/>
          <w:sz w:val="24"/>
          <w:szCs w:val="24"/>
        </w:rPr>
        <w:t>Buy</w:t>
      </w:r>
      <w:r w:rsidRPr="00F23357">
        <w:rPr>
          <w:rFonts w:ascii="Cambria" w:hAnsi="Cambria"/>
          <w:sz w:val="24"/>
          <w:szCs w:val="24"/>
        </w:rPr>
        <w:t xml:space="preserve"> if price is above the average, </w:t>
      </w:r>
      <w:r w:rsidRPr="00F23357">
        <w:rPr>
          <w:rFonts w:ascii="Cambria" w:hAnsi="Cambria"/>
          <w:b/>
          <w:bCs/>
          <w:sz w:val="24"/>
          <w:szCs w:val="24"/>
        </w:rPr>
        <w:t>Sell</w:t>
      </w:r>
      <w:r w:rsidRPr="00F23357">
        <w:rPr>
          <w:rFonts w:ascii="Cambria" w:hAnsi="Cambria"/>
          <w:sz w:val="24"/>
          <w:szCs w:val="24"/>
        </w:rPr>
        <w:t xml:space="preserve"> if price is below</w:t>
      </w:r>
      <w:r w:rsidRPr="00F23357">
        <w:rPr>
          <w:rFonts w:ascii="MS Gothic" w:eastAsia="MS Gothic" w:hAnsi="MS Gothic" w:cs="MS Gothic" w:hint="eastAsia"/>
          <w:sz w:val="24"/>
          <w:szCs w:val="24"/>
        </w:rPr>
        <w:t>【</w:t>
      </w:r>
      <w:r w:rsidRPr="00F23357">
        <w:rPr>
          <w:rFonts w:ascii="Cambria" w:hAnsi="Cambria"/>
          <w:sz w:val="24"/>
          <w:szCs w:val="24"/>
        </w:rPr>
        <w:t>32†L159-L167</w:t>
      </w:r>
      <w:r w:rsidRPr="00F23357">
        <w:rPr>
          <w:rFonts w:ascii="MS Gothic" w:eastAsia="MS Gothic" w:hAnsi="MS Gothic" w:cs="MS Gothic" w:hint="eastAsia"/>
          <w:sz w:val="24"/>
          <w:szCs w:val="24"/>
        </w:rPr>
        <w:t>】【</w:t>
      </w:r>
      <w:r w:rsidRPr="00F23357">
        <w:rPr>
          <w:rFonts w:ascii="Cambria" w:hAnsi="Cambria"/>
          <w:sz w:val="24"/>
          <w:szCs w:val="24"/>
        </w:rPr>
        <w:t>34†L234-L243</w:t>
      </w:r>
      <w:r w:rsidRPr="00F23357">
        <w:rPr>
          <w:rFonts w:ascii="MS Gothic" w:eastAsia="MS Gothic" w:hAnsi="MS Gothic" w:cs="MS Gothic" w:hint="eastAsia"/>
          <w:sz w:val="24"/>
          <w:szCs w:val="24"/>
        </w:rPr>
        <w:t>】</w:t>
      </w:r>
      <w:r w:rsidRPr="00F23357">
        <w:rPr>
          <w:rFonts w:ascii="Cambria" w:hAnsi="Cambria"/>
          <w:sz w:val="24"/>
          <w:szCs w:val="24"/>
        </w:rPr>
        <w:t>. For example, if current price &gt; SMA-50, that’s a bullish vote</w:t>
      </w:r>
      <w:r w:rsidRPr="00F23357">
        <w:rPr>
          <w:rFonts w:ascii="MS Gothic" w:eastAsia="MS Gothic" w:hAnsi="MS Gothic" w:cs="MS Gothic" w:hint="eastAsia"/>
          <w:sz w:val="24"/>
          <w:szCs w:val="24"/>
        </w:rPr>
        <w:t>【</w:t>
      </w:r>
      <w:r w:rsidRPr="00F23357">
        <w:rPr>
          <w:rFonts w:ascii="Cambria" w:hAnsi="Cambria"/>
          <w:sz w:val="24"/>
          <w:szCs w:val="24"/>
        </w:rPr>
        <w:t>32†L159-L167</w:t>
      </w:r>
      <w:r w:rsidRPr="00F23357">
        <w:rPr>
          <w:rFonts w:ascii="MS Gothic" w:eastAsia="MS Gothic" w:hAnsi="MS Gothic" w:cs="MS Gothic" w:hint="eastAsia"/>
          <w:sz w:val="24"/>
          <w:szCs w:val="24"/>
        </w:rPr>
        <w:t>】</w:t>
      </w:r>
      <w:r w:rsidRPr="00F23357">
        <w:rPr>
          <w:rFonts w:ascii="Cambria" w:hAnsi="Cambria"/>
          <w:sz w:val="24"/>
          <w:szCs w:val="24"/>
        </w:rPr>
        <w:t xml:space="preserve">. All six SMA and six EMA signals are counted individually. </w:t>
      </w:r>
      <w:r w:rsidRPr="00F23357">
        <w:rPr>
          <w:rFonts w:ascii="Cambria" w:hAnsi="Cambria"/>
          <w:i/>
          <w:iCs/>
          <w:sz w:val="24"/>
          <w:szCs w:val="24"/>
        </w:rPr>
        <w:t>Hull MA (9)</w:t>
      </w:r>
      <w:r w:rsidRPr="00F23357">
        <w:rPr>
          <w:rFonts w:ascii="Cambria" w:hAnsi="Cambria"/>
          <w:sz w:val="24"/>
          <w:szCs w:val="24"/>
        </w:rPr>
        <w:t xml:space="preserve"> is treated similarly (price &gt; HMA = bullish). </w:t>
      </w:r>
      <w:r w:rsidRPr="00F23357">
        <w:rPr>
          <w:rFonts w:ascii="Cambria" w:hAnsi="Cambria"/>
          <w:i/>
          <w:iCs/>
          <w:sz w:val="24"/>
          <w:szCs w:val="24"/>
        </w:rPr>
        <w:t>VWMA (20)</w:t>
      </w:r>
      <w:r w:rsidRPr="00F23357">
        <w:rPr>
          <w:rFonts w:ascii="Cambria" w:hAnsi="Cambria"/>
          <w:sz w:val="24"/>
          <w:szCs w:val="24"/>
        </w:rPr>
        <w:t xml:space="preserve"> compares price to the 20-period volume-weighted average price</w:t>
      </w:r>
      <w:r w:rsidRPr="00F23357">
        <w:rPr>
          <w:rFonts w:ascii="MS Gothic" w:eastAsia="MS Gothic" w:hAnsi="MS Gothic" w:cs="MS Gothic" w:hint="eastAsia"/>
          <w:sz w:val="24"/>
          <w:szCs w:val="24"/>
        </w:rPr>
        <w:t>【</w:t>
      </w:r>
      <w:r w:rsidRPr="00F23357">
        <w:rPr>
          <w:rFonts w:ascii="Cambria" w:hAnsi="Cambria"/>
          <w:sz w:val="24"/>
          <w:szCs w:val="24"/>
        </w:rPr>
        <w:t>34†L277-L284</w:t>
      </w:r>
      <w:r w:rsidRPr="00F23357">
        <w:rPr>
          <w:rFonts w:ascii="MS Gothic" w:eastAsia="MS Gothic" w:hAnsi="MS Gothic" w:cs="MS Gothic" w:hint="eastAsia"/>
          <w:sz w:val="24"/>
          <w:szCs w:val="24"/>
        </w:rPr>
        <w:t>】</w:t>
      </w:r>
      <w:r w:rsidRPr="00F23357">
        <w:rPr>
          <w:rFonts w:ascii="Cambria" w:hAnsi="Cambria"/>
          <w:sz w:val="24"/>
          <w:szCs w:val="24"/>
        </w:rPr>
        <w:t xml:space="preserve">. </w:t>
      </w:r>
      <w:r w:rsidRPr="00F23357">
        <w:rPr>
          <w:rFonts w:ascii="Cambria" w:hAnsi="Cambria"/>
          <w:i/>
          <w:iCs/>
          <w:sz w:val="24"/>
          <w:szCs w:val="24"/>
        </w:rPr>
        <w:t>Ichimoku Cloud:</w:t>
      </w:r>
      <w:r w:rsidRPr="00F23357">
        <w:rPr>
          <w:rFonts w:ascii="Cambria" w:hAnsi="Cambria"/>
          <w:sz w:val="24"/>
          <w:szCs w:val="24"/>
        </w:rPr>
        <w:t xml:space="preserve"> TradingView uses the </w:t>
      </w:r>
      <w:r w:rsidRPr="00F23357">
        <w:rPr>
          <w:rFonts w:ascii="Cambria" w:hAnsi="Cambria"/>
          <w:b/>
          <w:bCs/>
          <w:sz w:val="24"/>
          <w:szCs w:val="24"/>
        </w:rPr>
        <w:t>Base Line (Kijun, 26)</w:t>
      </w:r>
      <w:r w:rsidRPr="00F23357">
        <w:rPr>
          <w:rFonts w:ascii="Cambria" w:hAnsi="Cambria"/>
          <w:sz w:val="24"/>
          <w:szCs w:val="24"/>
        </w:rPr>
        <w:t xml:space="preserve"> and cloud spans – a bullish signal occurs if the Conversion line crosses above Base line </w:t>
      </w:r>
      <w:r w:rsidRPr="00F23357">
        <w:rPr>
          <w:rFonts w:ascii="Cambria" w:hAnsi="Cambria"/>
          <w:b/>
          <w:bCs/>
          <w:sz w:val="24"/>
          <w:szCs w:val="24"/>
        </w:rPr>
        <w:t>and</w:t>
      </w:r>
      <w:r w:rsidRPr="00F23357">
        <w:rPr>
          <w:rFonts w:ascii="Cambria" w:hAnsi="Cambria"/>
          <w:sz w:val="24"/>
          <w:szCs w:val="24"/>
        </w:rPr>
        <w:t xml:space="preserve"> price is above (or inside) a bullish cloud, indicating an uptrend</w:t>
      </w:r>
      <w:r w:rsidRPr="00F23357">
        <w:rPr>
          <w:rFonts w:ascii="MS Gothic" w:eastAsia="MS Gothic" w:hAnsi="MS Gothic" w:cs="MS Gothic" w:hint="eastAsia"/>
          <w:sz w:val="24"/>
          <w:szCs w:val="24"/>
        </w:rPr>
        <w:t>【</w:t>
      </w:r>
      <w:r w:rsidRPr="00F23357">
        <w:rPr>
          <w:rFonts w:ascii="Cambria" w:hAnsi="Cambria"/>
          <w:sz w:val="24"/>
          <w:szCs w:val="24"/>
        </w:rPr>
        <w:t>34†L282-L290</w:t>
      </w:r>
      <w:r w:rsidRPr="00F23357">
        <w:rPr>
          <w:rFonts w:ascii="MS Gothic" w:eastAsia="MS Gothic" w:hAnsi="MS Gothic" w:cs="MS Gothic" w:hint="eastAsia"/>
          <w:sz w:val="24"/>
          <w:szCs w:val="24"/>
        </w:rPr>
        <w:t>】【</w:t>
      </w:r>
      <w:r w:rsidRPr="00F23357">
        <w:rPr>
          <w:rFonts w:ascii="Cambria" w:hAnsi="Cambria"/>
          <w:sz w:val="24"/>
          <w:szCs w:val="24"/>
        </w:rPr>
        <w:t>34†L285-L293</w:t>
      </w:r>
      <w:r w:rsidRPr="00F23357">
        <w:rPr>
          <w:rFonts w:ascii="MS Gothic" w:eastAsia="MS Gothic" w:hAnsi="MS Gothic" w:cs="MS Gothic" w:hint="eastAsia"/>
          <w:sz w:val="24"/>
          <w:szCs w:val="24"/>
        </w:rPr>
        <w:t>】</w:t>
      </w:r>
      <w:r w:rsidRPr="00F23357">
        <w:rPr>
          <w:rFonts w:ascii="Cambria" w:hAnsi="Cambria"/>
          <w:sz w:val="24"/>
          <w:szCs w:val="24"/>
        </w:rPr>
        <w:t xml:space="preserve">. Conversely, Conversion below Base with price below a bearish cloud is a sell. (In older versions, Ichimoku’s *Tenkan, Kijun, </w:t>
      </w:r>
      <w:proofErr w:type="spellStart"/>
      <w:r w:rsidRPr="00F23357">
        <w:rPr>
          <w:rFonts w:ascii="Cambria" w:hAnsi="Cambria"/>
          <w:sz w:val="24"/>
          <w:szCs w:val="24"/>
        </w:rPr>
        <w:t>Senkou</w:t>
      </w:r>
      <w:proofErr w:type="spellEnd"/>
      <w:r w:rsidRPr="00F23357">
        <w:rPr>
          <w:rFonts w:ascii="Cambria" w:hAnsi="Cambria"/>
          <w:sz w:val="24"/>
          <w:szCs w:val="24"/>
        </w:rPr>
        <w:t xml:space="preserve"> A, </w:t>
      </w:r>
      <w:proofErr w:type="spellStart"/>
      <w:r w:rsidRPr="00F23357">
        <w:rPr>
          <w:rFonts w:ascii="Cambria" w:hAnsi="Cambria"/>
          <w:sz w:val="24"/>
          <w:szCs w:val="24"/>
        </w:rPr>
        <w:t>Senkou</w:t>
      </w:r>
      <w:proofErr w:type="spellEnd"/>
      <w:r w:rsidRPr="00F23357">
        <w:rPr>
          <w:rFonts w:ascii="Cambria" w:hAnsi="Cambria"/>
          <w:sz w:val="24"/>
          <w:szCs w:val="24"/>
        </w:rPr>
        <w:t xml:space="preserve"> By</w:t>
      </w:r>
      <w:r w:rsidRPr="00F23357">
        <w:rPr>
          <w:rFonts w:ascii="MS Gothic" w:eastAsia="MS Gothic" w:hAnsi="MS Gothic" w:cs="MS Gothic" w:hint="eastAsia"/>
          <w:sz w:val="24"/>
          <w:szCs w:val="24"/>
        </w:rPr>
        <w:t>【</w:t>
      </w:r>
      <w:r w:rsidRPr="00F23357">
        <w:rPr>
          <w:rFonts w:ascii="Cambria" w:hAnsi="Cambria"/>
          <w:sz w:val="24"/>
          <w:szCs w:val="24"/>
        </w:rPr>
        <w:t>2†L75-L80</w:t>
      </w:r>
      <w:r w:rsidRPr="00F23357">
        <w:rPr>
          <w:rFonts w:ascii="MS Gothic" w:eastAsia="MS Gothic" w:hAnsi="MS Gothic" w:cs="MS Gothic" w:hint="eastAsia"/>
          <w:sz w:val="24"/>
          <w:szCs w:val="24"/>
        </w:rPr>
        <w:t>】</w:t>
      </w:r>
      <w:r w:rsidRPr="00F23357">
        <w:rPr>
          <w:rFonts w:ascii="Cambria" w:hAnsi="Cambria"/>
          <w:sz w:val="24"/>
          <w:szCs w:val="24"/>
        </w:rPr>
        <w:t>, but now they combine into one composite Ichimoku signal for the summary.)</w:t>
      </w:r>
    </w:p>
    <w:p w14:paraId="1126F02C" w14:textId="31611091" w:rsidR="00F23357" w:rsidRPr="00F23357" w:rsidRDefault="00F23357" w:rsidP="00EC741C">
      <w:pPr>
        <w:numPr>
          <w:ilvl w:val="0"/>
          <w:numId w:val="44"/>
        </w:numPr>
        <w:spacing w:after="40" w:line="240" w:lineRule="auto"/>
        <w:rPr>
          <w:rFonts w:ascii="Cambria" w:hAnsi="Cambria"/>
          <w:sz w:val="24"/>
          <w:szCs w:val="24"/>
        </w:rPr>
      </w:pPr>
      <w:r w:rsidRPr="00F23357">
        <w:rPr>
          <w:rFonts w:ascii="Cambria" w:hAnsi="Cambria"/>
          <w:b/>
          <w:bCs/>
          <w:sz w:val="24"/>
          <w:szCs w:val="24"/>
        </w:rPr>
        <w:t>Oscillators (Momentum indicators):</w:t>
      </w:r>
      <w:r w:rsidRPr="00F23357">
        <w:rPr>
          <w:rFonts w:ascii="Cambria" w:hAnsi="Cambria"/>
          <w:sz w:val="24"/>
          <w:szCs w:val="24"/>
        </w:rPr>
        <w:t xml:space="preserve"> </w:t>
      </w:r>
      <w:r w:rsidRPr="00F23357">
        <w:rPr>
          <w:rFonts w:ascii="Cambria" w:hAnsi="Cambria"/>
          <w:b/>
          <w:bCs/>
          <w:sz w:val="24"/>
          <w:szCs w:val="24"/>
        </w:rPr>
        <w:t>Relative Strength Index (14)</w:t>
      </w:r>
      <w:r w:rsidRPr="00F23357">
        <w:rPr>
          <w:rFonts w:ascii="Cambria" w:hAnsi="Cambria"/>
          <w:sz w:val="24"/>
          <w:szCs w:val="24"/>
        </w:rPr>
        <w:t xml:space="preserve">, </w:t>
      </w:r>
      <w:r w:rsidRPr="00F23357">
        <w:rPr>
          <w:rFonts w:ascii="Cambria" w:hAnsi="Cambria"/>
          <w:b/>
          <w:bCs/>
          <w:sz w:val="24"/>
          <w:szCs w:val="24"/>
        </w:rPr>
        <w:t>Stochastic %K (14,</w:t>
      </w:r>
      <w:r w:rsidR="00B83CD1" w:rsidRPr="00F23357">
        <w:rPr>
          <w:rFonts w:ascii="Cambria" w:hAnsi="Cambria"/>
          <w:b/>
          <w:bCs/>
          <w:sz w:val="24"/>
          <w:szCs w:val="24"/>
        </w:rPr>
        <w:t xml:space="preserve"> </w:t>
      </w:r>
      <w:proofErr w:type="spellStart"/>
      <w:r w:rsidRPr="00F23357">
        <w:rPr>
          <w:rFonts w:ascii="Cambria" w:hAnsi="Cambria"/>
          <w:b/>
          <w:bCs/>
          <w:sz w:val="24"/>
          <w:szCs w:val="24"/>
        </w:rPr>
        <w:t>hastic</w:t>
      </w:r>
      <w:proofErr w:type="spellEnd"/>
      <w:r w:rsidRPr="00F23357">
        <w:rPr>
          <w:rFonts w:ascii="Cambria" w:hAnsi="Cambria"/>
          <w:b/>
          <w:bCs/>
          <w:sz w:val="24"/>
          <w:szCs w:val="24"/>
        </w:rPr>
        <w:t xml:space="preserve"> RSI (3,3,14,14)</w:t>
      </w:r>
      <w:r w:rsidRPr="00F23357">
        <w:rPr>
          <w:rFonts w:ascii="Cambria" w:hAnsi="Cambria"/>
          <w:sz w:val="24"/>
          <w:szCs w:val="24"/>
        </w:rPr>
        <w:t xml:space="preserve">, </w:t>
      </w:r>
      <w:r w:rsidRPr="00F23357">
        <w:rPr>
          <w:rFonts w:ascii="Cambria" w:hAnsi="Cambria"/>
          <w:b/>
          <w:bCs/>
          <w:sz w:val="24"/>
          <w:szCs w:val="24"/>
        </w:rPr>
        <w:t>Commodity Channel Index (20)</w:t>
      </w:r>
      <w:r w:rsidRPr="00F23357">
        <w:rPr>
          <w:rFonts w:ascii="Cambria" w:hAnsi="Cambria"/>
          <w:sz w:val="24"/>
          <w:szCs w:val="24"/>
        </w:rPr>
        <w:t xml:space="preserve">, </w:t>
      </w:r>
      <w:r w:rsidRPr="00F23357">
        <w:rPr>
          <w:rFonts w:ascii="Cambria" w:hAnsi="Cambria"/>
          <w:b/>
          <w:bCs/>
          <w:sz w:val="24"/>
          <w:szCs w:val="24"/>
        </w:rPr>
        <w:t>Momentum (10)</w:t>
      </w:r>
      <w:r w:rsidRPr="00F23357">
        <w:rPr>
          <w:rFonts w:ascii="Cambria" w:hAnsi="Cambria"/>
          <w:sz w:val="24"/>
          <w:szCs w:val="24"/>
        </w:rPr>
        <w:t xml:space="preserve">, </w:t>
      </w:r>
      <w:r w:rsidRPr="00F23357">
        <w:rPr>
          <w:rFonts w:ascii="Cambria" w:hAnsi="Cambria"/>
          <w:b/>
          <w:bCs/>
          <w:sz w:val="24"/>
          <w:szCs w:val="24"/>
        </w:rPr>
        <w:t>Moving Average Convergence Divergence (MACD 12,26 with 9-signal)</w:t>
      </w:r>
      <w:r w:rsidRPr="00F23357">
        <w:rPr>
          <w:rFonts w:ascii="Cambria" w:hAnsi="Cambria"/>
          <w:sz w:val="24"/>
          <w:szCs w:val="24"/>
        </w:rPr>
        <w:t xml:space="preserve">, </w:t>
      </w:r>
      <w:r w:rsidRPr="00F23357">
        <w:rPr>
          <w:rFonts w:ascii="Cambria" w:hAnsi="Cambria"/>
          <w:b/>
          <w:bCs/>
          <w:sz w:val="24"/>
          <w:szCs w:val="24"/>
        </w:rPr>
        <w:t>Average Directional Index (ADX 14)</w:t>
      </w:r>
      <w:r w:rsidRPr="00F23357">
        <w:rPr>
          <w:rFonts w:ascii="Cambria" w:hAnsi="Cambria"/>
          <w:sz w:val="24"/>
          <w:szCs w:val="24"/>
        </w:rPr>
        <w:t xml:space="preserve"> (with +DI/–DI), </w:t>
      </w:r>
      <w:r w:rsidRPr="00F23357">
        <w:rPr>
          <w:rFonts w:ascii="Cambria" w:hAnsi="Cambria"/>
          <w:b/>
          <w:bCs/>
          <w:sz w:val="24"/>
          <w:szCs w:val="24"/>
        </w:rPr>
        <w:t>Awesome Oscillator</w:t>
      </w:r>
      <w:r w:rsidRPr="00F23357">
        <w:rPr>
          <w:rFonts w:ascii="Cambria" w:hAnsi="Cambria"/>
          <w:sz w:val="24"/>
          <w:szCs w:val="24"/>
        </w:rPr>
        <w:t xml:space="preserve"> (5-34 median SMA difference), </w:t>
      </w:r>
      <w:r w:rsidRPr="00F23357">
        <w:rPr>
          <w:rFonts w:ascii="Cambria" w:hAnsi="Cambria"/>
          <w:b/>
          <w:bCs/>
          <w:sz w:val="24"/>
          <w:szCs w:val="24"/>
        </w:rPr>
        <w:t>Williams %R (14)</w:t>
      </w:r>
      <w:r w:rsidRPr="00F23357">
        <w:rPr>
          <w:rFonts w:ascii="Cambria" w:hAnsi="Cambria"/>
          <w:sz w:val="24"/>
          <w:szCs w:val="24"/>
        </w:rPr>
        <w:t xml:space="preserve">, </w:t>
      </w:r>
      <w:r w:rsidRPr="00F23357">
        <w:rPr>
          <w:rFonts w:ascii="Cambria" w:hAnsi="Cambria"/>
          <w:b/>
          <w:bCs/>
          <w:sz w:val="24"/>
          <w:szCs w:val="24"/>
        </w:rPr>
        <w:t>Ultimate Oscillator (7,14,28)</w:t>
      </w:r>
      <w:r w:rsidRPr="00F23357">
        <w:rPr>
          <w:rFonts w:ascii="Cambria" w:hAnsi="Cambria"/>
          <w:sz w:val="24"/>
          <w:szCs w:val="24"/>
        </w:rPr>
        <w:t xml:space="preserve">, </w:t>
      </w:r>
      <w:r w:rsidRPr="00F23357">
        <w:rPr>
          <w:rFonts w:ascii="Cambria" w:hAnsi="Cambria"/>
          <w:b/>
          <w:bCs/>
          <w:sz w:val="24"/>
          <w:szCs w:val="24"/>
        </w:rPr>
        <w:t>Bull/Bear Power</w:t>
      </w:r>
      <w:r w:rsidRPr="00F23357">
        <w:rPr>
          <w:rFonts w:ascii="Cambria" w:hAnsi="Cambria"/>
          <w:sz w:val="24"/>
          <w:szCs w:val="24"/>
        </w:rPr>
        <w:t xml:space="preserve"> (Elder-Ray, 13-period EMA reference)</w:t>
      </w:r>
      <w:r w:rsidRPr="00F23357">
        <w:rPr>
          <w:rFonts w:ascii="MS Gothic" w:eastAsia="MS Gothic" w:hAnsi="MS Gothic" w:cs="MS Gothic" w:hint="eastAsia"/>
          <w:sz w:val="24"/>
          <w:szCs w:val="24"/>
        </w:rPr>
        <w:t>【</w:t>
      </w:r>
      <w:r w:rsidRPr="00F23357">
        <w:rPr>
          <w:rFonts w:ascii="Cambria" w:hAnsi="Cambria"/>
          <w:sz w:val="24"/>
          <w:szCs w:val="24"/>
        </w:rPr>
        <w:t>10†L163-L170</w:t>
      </w:r>
      <w:r w:rsidRPr="00F23357">
        <w:rPr>
          <w:rFonts w:ascii="MS Gothic" w:eastAsia="MS Gothic" w:hAnsi="MS Gothic" w:cs="MS Gothic" w:hint="eastAsia"/>
          <w:sz w:val="24"/>
          <w:szCs w:val="24"/>
        </w:rPr>
        <w:t>】【</w:t>
      </w:r>
      <w:r w:rsidRPr="00F23357">
        <w:rPr>
          <w:rFonts w:ascii="Cambria" w:hAnsi="Cambria"/>
          <w:sz w:val="24"/>
          <w:szCs w:val="24"/>
        </w:rPr>
        <w:t>13†L75-L84</w:t>
      </w:r>
      <w:r w:rsidRPr="00F23357">
        <w:rPr>
          <w:rFonts w:ascii="MS Gothic" w:eastAsia="MS Gothic" w:hAnsi="MS Gothic" w:cs="MS Gothic" w:hint="eastAsia"/>
          <w:sz w:val="24"/>
          <w:szCs w:val="24"/>
        </w:rPr>
        <w:t>】</w:t>
      </w:r>
      <w:r w:rsidRPr="00F23357">
        <w:rPr>
          <w:rFonts w:ascii="Cambria" w:hAnsi="Cambria"/>
          <w:sz w:val="24"/>
          <w:szCs w:val="24"/>
        </w:rPr>
        <w:t xml:space="preserve">. **Signal e typical overbought/oversold </w:t>
      </w:r>
      <w:r w:rsidRPr="00F23357">
        <w:rPr>
          <w:rFonts w:ascii="Cambria" w:hAnsi="Cambria"/>
          <w:sz w:val="24"/>
          <w:szCs w:val="24"/>
        </w:rPr>
        <w:lastRenderedPageBreak/>
        <w:t xml:space="preserve">thresholds combined with </w:t>
      </w:r>
      <w:r w:rsidRPr="00F23357">
        <w:rPr>
          <w:rFonts w:ascii="Cambria" w:hAnsi="Cambria"/>
          <w:b/>
          <w:bCs/>
          <w:sz w:val="24"/>
          <w:szCs w:val="24"/>
        </w:rPr>
        <w:t>momentum crossovers</w:t>
      </w:r>
      <w:r w:rsidRPr="00F23357">
        <w:rPr>
          <w:rFonts w:ascii="Cambria" w:hAnsi="Cambria"/>
          <w:sz w:val="24"/>
          <w:szCs w:val="24"/>
        </w:rPr>
        <w:t xml:space="preserve">. For example: </w:t>
      </w:r>
      <w:r w:rsidRPr="00F23357">
        <w:rPr>
          <w:rFonts w:ascii="Cambria" w:hAnsi="Cambria"/>
          <w:b/>
          <w:bCs/>
          <w:sz w:val="24"/>
          <w:szCs w:val="24"/>
        </w:rPr>
        <w:t>RSI (14Buy</w:t>
      </w:r>
      <w:r w:rsidRPr="00F23357">
        <w:rPr>
          <w:rFonts w:ascii="Cambria" w:hAnsi="Cambria"/>
          <w:sz w:val="24"/>
          <w:szCs w:val="24"/>
        </w:rPr>
        <w:t xml:space="preserve"> if RSI &lt; 30 (oversold) </w:t>
      </w:r>
      <w:r w:rsidRPr="00F23357">
        <w:rPr>
          <w:rFonts w:ascii="Cambria" w:hAnsi="Cambria"/>
          <w:i/>
          <w:iCs/>
          <w:sz w:val="24"/>
          <w:szCs w:val="24"/>
        </w:rPr>
        <w:t>and now ticking up</w:t>
      </w:r>
      <w:r w:rsidRPr="00F23357">
        <w:rPr>
          <w:rFonts w:ascii="Cambria" w:hAnsi="Cambria"/>
          <w:sz w:val="24"/>
          <w:szCs w:val="24"/>
        </w:rPr>
        <w:t xml:space="preserve"> (current RSI &gt; previous RSI)</w:t>
      </w:r>
      <w:r w:rsidRPr="00F23357">
        <w:rPr>
          <w:rFonts w:ascii="MS Gothic" w:eastAsia="MS Gothic" w:hAnsi="MS Gothic" w:cs="MS Gothic" w:hint="eastAsia"/>
          <w:sz w:val="24"/>
          <w:szCs w:val="24"/>
        </w:rPr>
        <w:t>【</w:t>
      </w:r>
      <w:r w:rsidRPr="00F23357">
        <w:rPr>
          <w:rFonts w:ascii="Cambria" w:hAnsi="Cambria"/>
          <w:sz w:val="24"/>
          <w:szCs w:val="24"/>
        </w:rPr>
        <w:t>34†L299-L307</w:t>
      </w:r>
      <w:r w:rsidRPr="00F23357">
        <w:rPr>
          <w:rFonts w:ascii="MS Gothic" w:eastAsia="MS Gothic" w:hAnsi="MS Gothic" w:cs="MS Gothic" w:hint="eastAsia"/>
          <w:sz w:val="24"/>
          <w:szCs w:val="24"/>
        </w:rPr>
        <w:t>】</w:t>
      </w:r>
      <w:r w:rsidRPr="00F23357">
        <w:rPr>
          <w:rFonts w:ascii="Cambria" w:hAnsi="Cambria"/>
          <w:sz w:val="24"/>
          <w:szCs w:val="24"/>
        </w:rPr>
        <w:t xml:space="preserve">. It gives a </w:t>
      </w:r>
      <w:r w:rsidRPr="00F23357">
        <w:rPr>
          <w:rFonts w:ascii="Cambria" w:hAnsi="Cambria"/>
          <w:b/>
          <w:bCs/>
          <w:sz w:val="24"/>
          <w:szCs w:val="24"/>
        </w:rPr>
        <w:t>Sell</w:t>
      </w:r>
      <w:r w:rsidRPr="00F23357">
        <w:rPr>
          <w:rFonts w:ascii="Cambria" w:hAnsi="Cambria"/>
          <w:sz w:val="24"/>
          <w:szCs w:val="24"/>
        </w:rPr>
        <w:t xml:space="preserve"> if </w:t>
      </w:r>
      <w:proofErr w:type="spellStart"/>
      <w:r w:rsidRPr="00F23357">
        <w:rPr>
          <w:rFonts w:ascii="Cambria" w:hAnsi="Cambria"/>
          <w:sz w:val="24"/>
          <w:szCs w:val="24"/>
        </w:rPr>
        <w:t>Rarting</w:t>
      </w:r>
      <w:proofErr w:type="spellEnd"/>
      <w:r w:rsidRPr="00F23357">
        <w:rPr>
          <w:rFonts w:ascii="Cambria" w:hAnsi="Cambria"/>
          <w:sz w:val="24"/>
          <w:szCs w:val="24"/>
        </w:rPr>
        <w:t xml:space="preserve"> to fall</w:t>
      </w:r>
      <w:r w:rsidRPr="00F23357">
        <w:rPr>
          <w:rFonts w:ascii="MS Gothic" w:eastAsia="MS Gothic" w:hAnsi="MS Gothic" w:cs="MS Gothic" w:hint="eastAsia"/>
          <w:sz w:val="24"/>
          <w:szCs w:val="24"/>
        </w:rPr>
        <w:t>【</w:t>
      </w:r>
      <w:r w:rsidRPr="00F23357">
        <w:rPr>
          <w:rFonts w:ascii="Cambria" w:hAnsi="Cambria"/>
          <w:sz w:val="24"/>
          <w:szCs w:val="24"/>
        </w:rPr>
        <w:t>34†L299-L307</w:t>
      </w:r>
      <w:r w:rsidRPr="00F23357">
        <w:rPr>
          <w:rFonts w:ascii="MS Gothic" w:eastAsia="MS Gothic" w:hAnsi="MS Gothic" w:cs="MS Gothic" w:hint="eastAsia"/>
          <w:sz w:val="24"/>
          <w:szCs w:val="24"/>
        </w:rPr>
        <w:t>】</w:t>
      </w:r>
      <w:r w:rsidRPr="00F23357">
        <w:rPr>
          <w:rFonts w:ascii="Cambria" w:hAnsi="Cambria"/>
          <w:sz w:val="24"/>
          <w:szCs w:val="24"/>
        </w:rPr>
        <w:t xml:space="preserve">. This way, just being oversold isn’t enough – the indicator must </w:t>
      </w:r>
      <w:r w:rsidRPr="00F23357">
        <w:rPr>
          <w:rFonts w:ascii="Cambria" w:hAnsi="Cambria"/>
          <w:i/>
          <w:iCs/>
          <w:sz w:val="24"/>
          <w:szCs w:val="24"/>
        </w:rPr>
        <w:t>turn</w:t>
      </w:r>
      <w:r w:rsidRPr="00F23357">
        <w:rPr>
          <w:rFonts w:ascii="Cambria" w:hAnsi="Cambria"/>
          <w:sz w:val="24"/>
          <w:szCs w:val="24"/>
        </w:rPr>
        <w:t>, indicating a potential reversal. **Stochastic 20 and %D &lt; 20 (oversold zone) with %K crossing above %D (bullish crossover)</w:t>
      </w:r>
      <w:r w:rsidRPr="00F23357">
        <w:rPr>
          <w:rFonts w:ascii="MS Gothic" w:eastAsia="MS Gothic" w:hAnsi="MS Gothic" w:cs="MS Gothic" w:hint="eastAsia"/>
          <w:sz w:val="24"/>
          <w:szCs w:val="24"/>
        </w:rPr>
        <w:t>【</w:t>
      </w:r>
      <w:r w:rsidRPr="00F23357">
        <w:rPr>
          <w:rFonts w:ascii="Cambria" w:hAnsi="Cambria"/>
          <w:sz w:val="24"/>
          <w:szCs w:val="24"/>
        </w:rPr>
        <w:t>34†L303-L311</w:t>
      </w:r>
      <w:r w:rsidRPr="00F23357">
        <w:rPr>
          <w:rFonts w:ascii="MS Gothic" w:eastAsia="MS Gothic" w:hAnsi="MS Gothic" w:cs="MS Gothic" w:hint="eastAsia"/>
          <w:sz w:val="24"/>
          <w:szCs w:val="24"/>
        </w:rPr>
        <w:t>】</w:t>
      </w:r>
      <w:r w:rsidRPr="00F23357">
        <w:rPr>
          <w:rFonts w:ascii="Cambria" w:hAnsi="Cambria"/>
          <w:sz w:val="24"/>
          <w:szCs w:val="24"/>
        </w:rPr>
        <w:t xml:space="preserve">; </w:t>
      </w:r>
      <w:r w:rsidRPr="00F23357">
        <w:rPr>
          <w:rFonts w:ascii="Cambria" w:hAnsi="Cambria"/>
          <w:b/>
          <w:bCs/>
          <w:sz w:val="24"/>
          <w:szCs w:val="24"/>
        </w:rPr>
        <w:t>Sell</w:t>
      </w:r>
      <w:r w:rsidRPr="00F23357">
        <w:rPr>
          <w:rFonts w:ascii="Cambria" w:hAnsi="Cambria"/>
          <w:sz w:val="24"/>
          <w:szCs w:val="24"/>
        </w:rPr>
        <w:t xml:space="preserve"> if %K &gt; 80 and crossing below %D in overbought zone</w:t>
      </w:r>
      <w:r w:rsidRPr="00F23357">
        <w:rPr>
          <w:rFonts w:ascii="MS Gothic" w:eastAsia="MS Gothic" w:hAnsi="MS Gothic" w:cs="MS Gothic" w:hint="eastAsia"/>
          <w:sz w:val="24"/>
          <w:szCs w:val="24"/>
        </w:rPr>
        <w:t>【</w:t>
      </w:r>
      <w:r w:rsidRPr="00F23357">
        <w:rPr>
          <w:rFonts w:ascii="Cambria" w:hAnsi="Cambria"/>
          <w:sz w:val="24"/>
          <w:szCs w:val="24"/>
        </w:rPr>
        <w:t>34†L305-L313</w:t>
      </w:r>
      <w:r w:rsidRPr="00F23357">
        <w:rPr>
          <w:rFonts w:ascii="MS Gothic" w:eastAsia="MS Gothic" w:hAnsi="MS Gothic" w:cs="MS Gothic" w:hint="eastAsia"/>
          <w:sz w:val="24"/>
          <w:szCs w:val="24"/>
        </w:rPr>
        <w:t>】</w:t>
      </w:r>
      <w:r w:rsidRPr="00F23357">
        <w:rPr>
          <w:rFonts w:ascii="Cambria" w:hAnsi="Cambria"/>
          <w:sz w:val="24"/>
          <w:szCs w:val="24"/>
        </w:rPr>
        <w:t xml:space="preserve">. </w:t>
      </w:r>
      <w:r w:rsidRPr="00F23357">
        <w:rPr>
          <w:rFonts w:ascii="Cambria" w:hAnsi="Cambria"/>
          <w:b/>
          <w:bCs/>
          <w:sz w:val="24"/>
          <w:szCs w:val="24"/>
        </w:rPr>
        <w:t>CCI (20)</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CCI &lt; –100 (very low) and rising upward this bar</w:t>
      </w:r>
      <w:r w:rsidRPr="00F23357">
        <w:rPr>
          <w:rFonts w:ascii="MS Gothic" w:eastAsia="MS Gothic" w:hAnsi="MS Gothic" w:cs="MS Gothic" w:hint="eastAsia"/>
          <w:sz w:val="24"/>
          <w:szCs w:val="24"/>
        </w:rPr>
        <w:t>【</w:t>
      </w:r>
      <w:r w:rsidRPr="00F23357">
        <w:rPr>
          <w:rFonts w:ascii="Cambria" w:hAnsi="Cambria"/>
          <w:sz w:val="24"/>
          <w:szCs w:val="24"/>
        </w:rPr>
        <w:t>34†L311-L318</w:t>
      </w:r>
      <w:r w:rsidRPr="00F23357">
        <w:rPr>
          <w:rFonts w:ascii="MS Gothic" w:eastAsia="MS Gothic" w:hAnsi="MS Gothic" w:cs="MS Gothic" w:hint="eastAsia"/>
          <w:sz w:val="24"/>
          <w:szCs w:val="24"/>
        </w:rPr>
        <w:t>】</w:t>
      </w:r>
      <w:r w:rsidRPr="00F23357">
        <w:rPr>
          <w:rFonts w:ascii="Cambria" w:hAnsi="Cambria"/>
          <w:sz w:val="24"/>
          <w:szCs w:val="24"/>
        </w:rPr>
        <w:t xml:space="preserve">; </w:t>
      </w:r>
      <w:r w:rsidRPr="00F23357">
        <w:rPr>
          <w:rFonts w:ascii="Cambria" w:hAnsi="Cambria"/>
          <w:b/>
          <w:bCs/>
          <w:sz w:val="24"/>
          <w:szCs w:val="24"/>
        </w:rPr>
        <w:t>Sell</w:t>
      </w:r>
      <w:r w:rsidRPr="00F23357">
        <w:rPr>
          <w:rFonts w:ascii="Cambria" w:hAnsi="Cambria"/>
          <w:sz w:val="24"/>
          <w:szCs w:val="24"/>
        </w:rPr>
        <w:t xml:space="preserve"> if CCI &gt; +100 and turning down from its peak</w:t>
      </w:r>
      <w:r w:rsidRPr="00F23357">
        <w:rPr>
          <w:rFonts w:ascii="MS Gothic" w:eastAsia="MS Gothic" w:hAnsi="MS Gothic" w:cs="MS Gothic" w:hint="eastAsia"/>
          <w:sz w:val="24"/>
          <w:szCs w:val="24"/>
        </w:rPr>
        <w:t>【</w:t>
      </w:r>
      <w:r w:rsidRPr="00F23357">
        <w:rPr>
          <w:rFonts w:ascii="Cambria" w:hAnsi="Cambria"/>
          <w:sz w:val="24"/>
          <w:szCs w:val="24"/>
        </w:rPr>
        <w:t>3</w:t>
      </w:r>
      <w:r w:rsidRPr="00F23357">
        <w:rPr>
          <w:rFonts w:ascii="Cambria" w:hAnsi="Cambria"/>
          <w:b/>
          <w:bCs/>
          <w:sz w:val="24"/>
          <w:szCs w:val="24"/>
        </w:rPr>
        <w:t>MACD (12,26,9)</w:t>
      </w:r>
      <w:r w:rsidRPr="00F23357">
        <w:rPr>
          <w:rFonts w:ascii="Cambria" w:hAnsi="Cambria"/>
          <w:sz w:val="24"/>
          <w:szCs w:val="24"/>
        </w:rPr>
        <w:t xml:space="preserve">: </w:t>
      </w:r>
      <w:r w:rsidRPr="00F23357">
        <w:rPr>
          <w:rFonts w:ascii="Cambria" w:hAnsi="Cambria"/>
          <w:b/>
          <w:bCs/>
          <w:sz w:val="24"/>
          <w:szCs w:val="24"/>
        </w:rPr>
        <w:t>Buy</w:t>
      </w:r>
      <w:r w:rsidRPr="00F23357">
        <w:rPr>
          <w:rFonts w:ascii="Cambria" w:hAnsi="Cambria"/>
          <w:sz w:val="24"/>
          <w:szCs w:val="24"/>
        </w:rPr>
        <w:t xml:space="preserve"> if MACD line is above its signal line (i.e. a bullish crossover has occurred – MACD histogram positive)</w:t>
      </w:r>
      <w:r w:rsidRPr="00F23357">
        <w:rPr>
          <w:rFonts w:ascii="MS Gothic" w:eastAsia="MS Gothic" w:hAnsi="MS Gothic" w:cs="MS Gothic" w:hint="eastAsia"/>
          <w:sz w:val="24"/>
          <w:szCs w:val="24"/>
        </w:rPr>
        <w:t>【</w:t>
      </w:r>
      <w:r w:rsidRPr="00F23357">
        <w:rPr>
          <w:rFonts w:ascii="Cambria" w:hAnsi="Cambria"/>
          <w:sz w:val="24"/>
          <w:szCs w:val="24"/>
        </w:rPr>
        <w:t>34†L333-L337</w:t>
      </w:r>
      <w:r w:rsidRPr="00F23357">
        <w:rPr>
          <w:rFonts w:ascii="MS Gothic" w:eastAsia="MS Gothic" w:hAnsi="MS Gothic" w:cs="MS Gothic" w:hint="eastAsia"/>
          <w:sz w:val="24"/>
          <w:szCs w:val="24"/>
        </w:rPr>
        <w:t>】</w:t>
      </w:r>
      <w:r w:rsidRPr="00F23357">
        <w:rPr>
          <w:rFonts w:ascii="Cambria" w:hAnsi="Cambria"/>
          <w:sz w:val="24"/>
          <w:szCs w:val="24"/>
        </w:rPr>
        <w:t xml:space="preserve">; </w:t>
      </w:r>
      <w:r w:rsidRPr="00F23357">
        <w:rPr>
          <w:rFonts w:ascii="Cambria" w:hAnsi="Cambria"/>
          <w:b/>
          <w:bCs/>
          <w:sz w:val="24"/>
          <w:szCs w:val="24"/>
        </w:rPr>
        <w:t>Sell</w:t>
      </w:r>
      <w:r w:rsidRPr="00F23357">
        <w:rPr>
          <w:rFonts w:ascii="Cambria" w:hAnsi="Cambria"/>
          <w:sz w:val="24"/>
          <w:szCs w:val="24"/>
        </w:rPr>
        <w:t xml:space="preserve"> if MACD line below signal</w:t>
      </w:r>
      <w:r w:rsidRPr="00F23357">
        <w:rPr>
          <w:rFonts w:ascii="MS Gothic" w:eastAsia="MS Gothic" w:hAnsi="MS Gothic" w:cs="MS Gothic" w:hint="eastAsia"/>
          <w:sz w:val="24"/>
          <w:szCs w:val="24"/>
        </w:rPr>
        <w:t>【</w:t>
      </w:r>
      <w:r w:rsidRPr="00F23357">
        <w:rPr>
          <w:rFonts w:ascii="Cambria" w:hAnsi="Cambria"/>
          <w:sz w:val="24"/>
          <w:szCs w:val="24"/>
        </w:rPr>
        <w:t>34†L333-L337</w:t>
      </w:r>
      <w:r w:rsidRPr="00F23357">
        <w:rPr>
          <w:rFonts w:ascii="MS Gothic" w:eastAsia="MS Gothic" w:hAnsi="MS Gothic" w:cs="MS Gothic" w:hint="eastAsia"/>
          <w:sz w:val="24"/>
          <w:szCs w:val="24"/>
        </w:rPr>
        <w:t>】</w:t>
      </w:r>
      <w:r w:rsidRPr="00F23357">
        <w:rPr>
          <w:rFonts w:ascii="Cambria" w:hAnsi="Cambria"/>
          <w:sz w:val="24"/>
          <w:szCs w:val="24"/>
        </w:rPr>
        <w:t>.</w:t>
      </w:r>
      <w:r w:rsidR="00B83CD1" w:rsidRPr="00F23357">
        <w:rPr>
          <w:rFonts w:ascii="Cambria" w:hAnsi="Cambria"/>
          <w:sz w:val="24"/>
          <w:szCs w:val="24"/>
        </w:rPr>
        <w:t xml:space="preserve"> </w:t>
      </w:r>
      <w:r w:rsidRPr="00F23357">
        <w:rPr>
          <w:rFonts w:ascii="Cambria" w:hAnsi="Cambria"/>
          <w:sz w:val="24"/>
          <w:szCs w:val="24"/>
        </w:rPr>
        <w:t xml:space="preserve">treats MACD &gt; Signal as +1 continuously, not just at the moment of cross.) </w:t>
      </w:r>
      <w:r w:rsidRPr="00F23357">
        <w:rPr>
          <w:rFonts w:ascii="Cambria" w:hAnsi="Cambria"/>
          <w:b/>
          <w:bCs/>
          <w:sz w:val="24"/>
          <w:szCs w:val="24"/>
        </w:rPr>
        <w:t>ADX/DMI (14)</w:t>
      </w:r>
      <w:r w:rsidRPr="00F23357">
        <w:rPr>
          <w:rFonts w:ascii="Cambria" w:hAnsi="Cambria"/>
          <w:sz w:val="24"/>
          <w:szCs w:val="24"/>
        </w:rPr>
        <w:t xml:space="preserve">: </w:t>
      </w:r>
      <w:proofErr w:type="gramStart"/>
      <w:r w:rsidRPr="00F23357">
        <w:rPr>
          <w:rFonts w:ascii="Cambria" w:hAnsi="Cambria"/>
          <w:sz w:val="24"/>
          <w:szCs w:val="24"/>
        </w:rPr>
        <w:t>This one uses</w:t>
      </w:r>
      <w:proofErr w:type="gramEnd"/>
      <w:r w:rsidRPr="00F23357">
        <w:rPr>
          <w:rFonts w:ascii="Cambria" w:hAnsi="Cambria"/>
          <w:sz w:val="24"/>
          <w:szCs w:val="24"/>
        </w:rPr>
        <w:t xml:space="preserve"> +DI and –DI lines – </w:t>
      </w:r>
      <w:r w:rsidRPr="00F23357">
        <w:rPr>
          <w:rFonts w:ascii="Cambria" w:hAnsi="Cambria"/>
          <w:b/>
          <w:bCs/>
          <w:sz w:val="24"/>
          <w:szCs w:val="24"/>
        </w:rPr>
        <w:t>Buy</w:t>
      </w:r>
      <w:r w:rsidRPr="00F23357">
        <w:rPr>
          <w:rFonts w:ascii="Cambria" w:hAnsi="Cambria"/>
          <w:sz w:val="24"/>
          <w:szCs w:val="24"/>
        </w:rPr>
        <w:t xml:space="preserve"> if a bullish DI crossover just happened (+DI crossed above –DI) </w:t>
      </w:r>
      <w:r w:rsidRPr="00F23357">
        <w:rPr>
          <w:rFonts w:ascii="Cambria" w:hAnsi="Cambria"/>
          <w:i/>
          <w:iCs/>
          <w:sz w:val="24"/>
          <w:szCs w:val="24"/>
        </w:rPr>
        <w:t xml:space="preserve">with </w:t>
      </w:r>
      <w:proofErr w:type="spellStart"/>
      <w:r w:rsidRPr="00F23357">
        <w:rPr>
          <w:rFonts w:ascii="Cambria" w:hAnsi="Cambria"/>
          <w:i/>
          <w:iCs/>
          <w:sz w:val="24"/>
          <w:szCs w:val="24"/>
        </w:rPr>
        <w:t>ADer</w:t>
      </w:r>
      <w:proofErr w:type="spellEnd"/>
      <w:r w:rsidRPr="00F23357">
        <w:rPr>
          <w:rFonts w:ascii="Cambria" w:hAnsi="Cambria"/>
          <w:i/>
          <w:iCs/>
          <w:sz w:val="24"/>
          <w:szCs w:val="24"/>
        </w:rPr>
        <w:t>)</w:t>
      </w:r>
      <w:r w:rsidRPr="00F23357">
        <w:rPr>
          <w:rFonts w:ascii="MS Gothic" w:eastAsia="MS Gothic" w:hAnsi="MS Gothic" w:cs="MS Gothic" w:hint="eastAsia"/>
          <w:i/>
          <w:iCs/>
          <w:sz w:val="24"/>
          <w:szCs w:val="24"/>
        </w:rPr>
        <w:t>【</w:t>
      </w:r>
      <w:r w:rsidRPr="00F23357">
        <w:rPr>
          <w:rFonts w:ascii="Cambria" w:hAnsi="Cambria"/>
          <w:i/>
          <w:iCs/>
          <w:sz w:val="24"/>
          <w:szCs w:val="24"/>
        </w:rPr>
        <w:t>34†L319-L327</w:t>
      </w:r>
      <w:r w:rsidRPr="00F23357">
        <w:rPr>
          <w:rFonts w:ascii="MS Gothic" w:eastAsia="MS Gothic" w:hAnsi="MS Gothic" w:cs="MS Gothic" w:hint="eastAsia"/>
          <w:i/>
          <w:iCs/>
          <w:sz w:val="24"/>
          <w:szCs w:val="24"/>
        </w:rPr>
        <w:t>】</w:t>
      </w:r>
      <w:r w:rsidRPr="00F23357">
        <w:rPr>
          <w:rFonts w:ascii="Cambria" w:hAnsi="Cambria"/>
          <w:i/>
          <w:iCs/>
          <w:sz w:val="24"/>
          <w:szCs w:val="24"/>
        </w:rPr>
        <w:t xml:space="preserve">. </w:t>
      </w:r>
      <w:r w:rsidRPr="00F23357">
        <w:rPr>
          <w:rFonts w:ascii="Cambria" w:hAnsi="Cambria"/>
          <w:b/>
          <w:bCs/>
          <w:i/>
          <w:iCs/>
          <w:sz w:val="24"/>
          <w:szCs w:val="24"/>
        </w:rPr>
        <w:t>Sell</w:t>
      </w:r>
      <w:r w:rsidRPr="00F23357">
        <w:rPr>
          <w:rFonts w:ascii="Cambria" w:hAnsi="Cambria"/>
          <w:i/>
          <w:iCs/>
          <w:sz w:val="24"/>
          <w:szCs w:val="24"/>
        </w:rPr>
        <w:t xml:space="preserve"> if –DI crossed above +DI with ADX &gt; 20</w:t>
      </w:r>
      <w:r w:rsidRPr="00F23357">
        <w:rPr>
          <w:rFonts w:ascii="MS Gothic" w:eastAsia="MS Gothic" w:hAnsi="MS Gothic" w:cs="MS Gothic" w:hint="eastAsia"/>
          <w:i/>
          <w:iCs/>
          <w:sz w:val="24"/>
          <w:szCs w:val="24"/>
        </w:rPr>
        <w:t>【</w:t>
      </w:r>
      <w:r w:rsidRPr="00F23357">
        <w:rPr>
          <w:rFonts w:ascii="Cambria" w:hAnsi="Cambria"/>
          <w:i/>
          <w:iCs/>
          <w:sz w:val="24"/>
          <w:szCs w:val="24"/>
        </w:rPr>
        <w:t>34†L319-L327</w:t>
      </w:r>
      <w:r w:rsidRPr="00F23357">
        <w:rPr>
          <w:rFonts w:ascii="MS Gothic" w:eastAsia="MS Gothic" w:hAnsi="MS Gothic" w:cs="MS Gothic" w:hint="eastAsia"/>
          <w:i/>
          <w:iCs/>
          <w:sz w:val="24"/>
          <w:szCs w:val="24"/>
        </w:rPr>
        <w:t>】</w:t>
      </w:r>
      <w:r w:rsidRPr="00F23357">
        <w:rPr>
          <w:rFonts w:ascii="Cambria" w:hAnsi="Cambria"/>
          <w:i/>
          <w:iCs/>
          <w:sz w:val="24"/>
          <w:szCs w:val="24"/>
        </w:rPr>
        <w:t xml:space="preserve">. If ADX is low (&lt;20), no vote (treated neutral) because trend is weak. </w:t>
      </w:r>
      <w:r w:rsidRPr="00F23357">
        <w:rPr>
          <w:rFonts w:ascii="Cambria" w:hAnsi="Cambria"/>
          <w:b/>
          <w:bCs/>
          <w:i/>
          <w:iCs/>
          <w:sz w:val="24"/>
          <w:szCs w:val="24"/>
        </w:rPr>
        <w:t>Momentum (10)</w:t>
      </w:r>
      <w:r w:rsidRPr="00F23357">
        <w:rPr>
          <w:rFonts w:ascii="Cambria" w:hAnsi="Cambria"/>
          <w:i/>
          <w:iCs/>
          <w:sz w:val="24"/>
          <w:szCs w:val="24"/>
        </w:rPr>
        <w:t xml:space="preserve">: a simple 10-bar momentum (price difference) – </w:t>
      </w:r>
      <w:r w:rsidRPr="00F23357">
        <w:rPr>
          <w:rFonts w:ascii="Cambria" w:hAnsi="Cambria"/>
          <w:b/>
          <w:bCs/>
          <w:i/>
          <w:iCs/>
          <w:sz w:val="24"/>
          <w:szCs w:val="24"/>
        </w:rPr>
        <w:t>Buy</w:t>
      </w:r>
      <w:r w:rsidRPr="00F23357">
        <w:rPr>
          <w:rFonts w:ascii="Cambria" w:hAnsi="Cambria"/>
          <w:i/>
          <w:iCs/>
          <w:sz w:val="24"/>
          <w:szCs w:val="24"/>
        </w:rPr>
        <w:t xml:space="preserve"> if momentum is increasing (today’s momentum &gt; yesterday’s)</w:t>
      </w:r>
      <w:r w:rsidRPr="00F23357">
        <w:rPr>
          <w:rFonts w:ascii="MS Gothic" w:eastAsia="MS Gothic" w:hAnsi="MS Gothic" w:cs="MS Gothic" w:hint="eastAsia"/>
          <w:i/>
          <w:iCs/>
          <w:sz w:val="24"/>
          <w:szCs w:val="24"/>
        </w:rPr>
        <w:t>【</w:t>
      </w:r>
      <w:r w:rsidRPr="00F23357">
        <w:rPr>
          <w:rFonts w:ascii="Cambria" w:hAnsi="Cambria"/>
          <w:i/>
          <w:iCs/>
          <w:sz w:val="24"/>
          <w:szCs w:val="24"/>
        </w:rPr>
        <w:t>34†L329-L337</w:t>
      </w:r>
      <w:r w:rsidRPr="00F23357">
        <w:rPr>
          <w:rFonts w:ascii="MS Gothic" w:eastAsia="MS Gothic" w:hAnsi="MS Gothic" w:cs="MS Gothic" w:hint="eastAsia"/>
          <w:i/>
          <w:iCs/>
          <w:sz w:val="24"/>
          <w:szCs w:val="24"/>
        </w:rPr>
        <w:t>】</w:t>
      </w:r>
      <w:r w:rsidRPr="00F23357">
        <w:rPr>
          <w:rFonts w:ascii="Cambria" w:hAnsi="Cambria"/>
          <w:i/>
          <w:iCs/>
          <w:sz w:val="24"/>
          <w:szCs w:val="24"/>
        </w:rPr>
        <w:t xml:space="preserve">; </w:t>
      </w:r>
      <w:r w:rsidRPr="00F23357">
        <w:rPr>
          <w:rFonts w:ascii="Cambria" w:hAnsi="Cambria"/>
          <w:b/>
          <w:bCs/>
          <w:i/>
          <w:iCs/>
          <w:sz w:val="24"/>
          <w:szCs w:val="24"/>
        </w:rPr>
        <w:t>Sell</w:t>
      </w:r>
      <w:r w:rsidRPr="00F23357">
        <w:rPr>
          <w:rFonts w:ascii="Cambria" w:hAnsi="Cambria"/>
          <w:i/>
          <w:iCs/>
          <w:sz w:val="24"/>
          <w:szCs w:val="24"/>
        </w:rPr>
        <w:t xml:space="preserve"> if momentum is waning (momentum down)</w:t>
      </w:r>
      <w:r w:rsidRPr="00F23357">
        <w:rPr>
          <w:rFonts w:ascii="MS Gothic" w:eastAsia="MS Gothic" w:hAnsi="MS Gothic" w:cs="MS Gothic" w:hint="eastAsia"/>
          <w:i/>
          <w:iCs/>
          <w:sz w:val="24"/>
          <w:szCs w:val="24"/>
        </w:rPr>
        <w:t>【</w:t>
      </w:r>
      <w:r w:rsidRPr="00F23357">
        <w:rPr>
          <w:rFonts w:ascii="Cambria" w:hAnsi="Cambria"/>
          <w:i/>
          <w:iCs/>
          <w:sz w:val="24"/>
          <w:szCs w:val="24"/>
        </w:rPr>
        <w:t>34†L329-L337</w:t>
      </w:r>
      <w:r w:rsidRPr="00F23357">
        <w:rPr>
          <w:rFonts w:ascii="MS Gothic" w:eastAsia="MS Gothic" w:hAnsi="MS Gothic" w:cs="MS Gothic" w:hint="eastAsia"/>
          <w:i/>
          <w:iCs/>
          <w:sz w:val="24"/>
          <w:szCs w:val="24"/>
        </w:rPr>
        <w:t>】</w:t>
      </w:r>
      <w:r w:rsidRPr="00F23357">
        <w:rPr>
          <w:rFonts w:ascii="Cambria" w:hAnsi="Cambria"/>
          <w:i/>
          <w:iCs/>
          <w:sz w:val="24"/>
          <w:szCs w:val="24"/>
        </w:rPr>
        <w:t xml:space="preserve">. </w:t>
      </w:r>
      <w:r w:rsidRPr="00F23357">
        <w:rPr>
          <w:rFonts w:ascii="Cambria" w:hAnsi="Cambria"/>
          <w:b/>
          <w:bCs/>
          <w:i/>
          <w:iCs/>
          <w:sz w:val="24"/>
          <w:szCs w:val="24"/>
        </w:rPr>
        <w:t>Williams %R (14)</w:t>
      </w:r>
      <w:r w:rsidRPr="00F23357">
        <w:rPr>
          <w:rFonts w:ascii="Cambria" w:hAnsi="Cambria"/>
          <w:i/>
          <w:iCs/>
          <w:sz w:val="24"/>
          <w:szCs w:val="24"/>
        </w:rPr>
        <w:t xml:space="preserve">: </w:t>
      </w:r>
      <w:r w:rsidRPr="00F23357">
        <w:rPr>
          <w:rFonts w:ascii="Cambria" w:hAnsi="Cambria"/>
          <w:b/>
          <w:bCs/>
          <w:i/>
          <w:iCs/>
          <w:sz w:val="24"/>
          <w:szCs w:val="24"/>
        </w:rPr>
        <w:t>Buy</w:t>
      </w:r>
      <w:r w:rsidRPr="00F23357">
        <w:rPr>
          <w:rFonts w:ascii="Cambria" w:hAnsi="Cambria"/>
          <w:i/>
          <w:iCs/>
          <w:sz w:val="24"/>
          <w:szCs w:val="24"/>
        </w:rPr>
        <w:t xml:space="preserve"> if %R &lt; –80 </w:t>
      </w:r>
      <w:proofErr w:type="spellStart"/>
      <w:r w:rsidRPr="00F23357">
        <w:rPr>
          <w:rFonts w:ascii="Cambria" w:hAnsi="Cambria"/>
          <w:i/>
          <w:iCs/>
          <w:sz w:val="24"/>
          <w:szCs w:val="24"/>
        </w:rPr>
        <w:t>ans</w:t>
      </w:r>
      <w:proofErr w:type="spellEnd"/>
      <w:r w:rsidRPr="00F23357">
        <w:rPr>
          <w:rFonts w:ascii="Cambria" w:hAnsi="Cambria"/>
          <w:i/>
          <w:iCs/>
          <w:sz w:val="24"/>
          <w:szCs w:val="24"/>
        </w:rPr>
        <w:t xml:space="preserve"> %</w:t>
      </w:r>
      <w:proofErr w:type="spellStart"/>
      <w:r w:rsidRPr="00F23357">
        <w:rPr>
          <w:rFonts w:ascii="Cambria" w:hAnsi="Cambria"/>
          <w:i/>
          <w:iCs/>
          <w:sz w:val="24"/>
          <w:szCs w:val="24"/>
        </w:rPr>
        <w:t>R</w:t>
      </w:r>
      <w:proofErr w:type="spellEnd"/>
      <w:r w:rsidRPr="00F23357">
        <w:rPr>
          <w:rFonts w:ascii="Cambria" w:hAnsi="Cambria"/>
          <w:i/>
          <w:iCs/>
          <w:sz w:val="24"/>
          <w:szCs w:val="24"/>
        </w:rPr>
        <w:t xml:space="preserve"> less negative than prior)</w:t>
      </w:r>
      <w:r w:rsidRPr="00F23357">
        <w:rPr>
          <w:rFonts w:ascii="MS Gothic" w:eastAsia="MS Gothic" w:hAnsi="MS Gothic" w:cs="MS Gothic" w:hint="eastAsia"/>
          <w:i/>
          <w:iCs/>
          <w:sz w:val="24"/>
          <w:szCs w:val="24"/>
        </w:rPr>
        <w:t>【</w:t>
      </w:r>
      <w:r w:rsidRPr="00F23357">
        <w:rPr>
          <w:rFonts w:ascii="Cambria" w:hAnsi="Cambria"/>
          <w:i/>
          <w:iCs/>
          <w:sz w:val="24"/>
          <w:szCs w:val="24"/>
        </w:rPr>
        <w:t>35†L359-L367</w:t>
      </w:r>
      <w:r w:rsidRPr="00F23357">
        <w:rPr>
          <w:rFonts w:ascii="MS Gothic" w:eastAsia="MS Gothic" w:hAnsi="MS Gothic" w:cs="MS Gothic" w:hint="eastAsia"/>
          <w:i/>
          <w:iCs/>
          <w:sz w:val="24"/>
          <w:szCs w:val="24"/>
        </w:rPr>
        <w:t>】</w:t>
      </w:r>
      <w:r w:rsidRPr="00F23357">
        <w:rPr>
          <w:rFonts w:ascii="Cambria" w:hAnsi="Cambria"/>
          <w:i/>
          <w:iCs/>
          <w:sz w:val="24"/>
          <w:szCs w:val="24"/>
        </w:rPr>
        <w:t xml:space="preserve">; </w:t>
      </w:r>
      <w:r w:rsidRPr="00F23357">
        <w:rPr>
          <w:rFonts w:ascii="Cambria" w:hAnsi="Cambria"/>
          <w:b/>
          <w:bCs/>
          <w:i/>
          <w:iCs/>
          <w:sz w:val="24"/>
          <w:szCs w:val="24"/>
        </w:rPr>
        <w:t>Sell</w:t>
      </w:r>
      <w:r w:rsidRPr="00F23357">
        <w:rPr>
          <w:rFonts w:ascii="Cambria" w:hAnsi="Cambria"/>
          <w:i/>
          <w:iCs/>
          <w:sz w:val="24"/>
          <w:szCs w:val="24"/>
        </w:rPr>
        <w:t xml:space="preserve"> if %R &gt; –20 and started falling from high</w:t>
      </w:r>
      <w:r w:rsidRPr="00F23357">
        <w:rPr>
          <w:rFonts w:ascii="MS Gothic" w:eastAsia="MS Gothic" w:hAnsi="MS Gothic" w:cs="MS Gothic" w:hint="eastAsia"/>
          <w:i/>
          <w:iCs/>
          <w:sz w:val="24"/>
          <w:szCs w:val="24"/>
        </w:rPr>
        <w:t>【</w:t>
      </w:r>
      <w:r w:rsidRPr="00F23357">
        <w:rPr>
          <w:rFonts w:ascii="Cambria" w:hAnsi="Cambria"/>
          <w:i/>
          <w:iCs/>
          <w:sz w:val="24"/>
          <w:szCs w:val="24"/>
        </w:rPr>
        <w:t>35†L359-L367</w:t>
      </w:r>
      <w:r w:rsidRPr="00F23357">
        <w:rPr>
          <w:rFonts w:ascii="MS Gothic" w:eastAsia="MS Gothic" w:hAnsi="MS Gothic" w:cs="MS Gothic" w:hint="eastAsia"/>
          <w:i/>
          <w:iCs/>
          <w:sz w:val="24"/>
          <w:szCs w:val="24"/>
        </w:rPr>
        <w:t>】</w:t>
      </w:r>
      <w:r w:rsidRPr="00F23357">
        <w:rPr>
          <w:rFonts w:ascii="Cambria" w:hAnsi="Cambria"/>
          <w:i/>
          <w:iCs/>
          <w:sz w:val="24"/>
          <w:szCs w:val="24"/>
        </w:rPr>
        <w:t xml:space="preserve">. </w:t>
      </w:r>
      <w:r w:rsidRPr="00F23357">
        <w:rPr>
          <w:rFonts w:ascii="Cambria" w:hAnsi="Cambria"/>
          <w:b/>
          <w:bCs/>
          <w:i/>
          <w:iCs/>
          <w:sz w:val="24"/>
          <w:szCs w:val="24"/>
        </w:rPr>
        <w:t>Stochastic RSI</w:t>
      </w:r>
      <w:r w:rsidRPr="00F23357">
        <w:rPr>
          <w:rFonts w:ascii="Cambria" w:hAnsi="Cambria"/>
          <w:i/>
          <w:iCs/>
          <w:sz w:val="24"/>
          <w:szCs w:val="24"/>
        </w:rPr>
        <w:t xml:space="preserve"> (which is an RSI of RSI): TradingView’s logic adds a trend filter – </w:t>
      </w:r>
      <w:r w:rsidRPr="00F23357">
        <w:rPr>
          <w:rFonts w:ascii="Cambria" w:hAnsi="Cambria"/>
          <w:b/>
          <w:bCs/>
          <w:i/>
          <w:iCs/>
          <w:sz w:val="24"/>
          <w:szCs w:val="24"/>
        </w:rPr>
        <w:t>Buy</w:t>
      </w:r>
      <w:r w:rsidRPr="00F23357">
        <w:rPr>
          <w:rFonts w:ascii="Cambria" w:hAnsi="Cambria"/>
          <w:i/>
          <w:iCs/>
          <w:sz w:val="24"/>
          <w:szCs w:val="24"/>
        </w:rPr>
        <w:t xml:space="preserve"> if Stoch </w:t>
      </w:r>
      <w:proofErr w:type="spellStart"/>
      <w:r w:rsidRPr="00F23357">
        <w:rPr>
          <w:rFonts w:ascii="Cambria" w:hAnsi="Cambria"/>
          <w:i/>
          <w:iCs/>
          <w:sz w:val="24"/>
          <w:szCs w:val="24"/>
        </w:rPr>
        <w:t>Rring</w:t>
      </w:r>
      <w:proofErr w:type="spellEnd"/>
      <w:r w:rsidRPr="00F23357">
        <w:rPr>
          <w:rFonts w:ascii="Cambria" w:hAnsi="Cambria"/>
          <w:i/>
          <w:iCs/>
          <w:sz w:val="24"/>
          <w:szCs w:val="24"/>
        </w:rPr>
        <w:t xml:space="preserve"> a downtrend</w:t>
      </w:r>
      <w:r w:rsidRPr="00F23357">
        <w:rPr>
          <w:rFonts w:ascii="Cambria" w:hAnsi="Cambria"/>
          <w:sz w:val="24"/>
          <w:szCs w:val="24"/>
        </w:rPr>
        <w:t xml:space="preserve"> and %K crosses up %D (i.e. oversold </w:t>
      </w:r>
      <w:r w:rsidRPr="00F23357">
        <w:rPr>
          <w:rFonts w:ascii="Cambria" w:hAnsi="Cambria"/>
          <w:i/>
          <w:iCs/>
          <w:sz w:val="24"/>
          <w:szCs w:val="24"/>
        </w:rPr>
        <w:t>within</w:t>
      </w:r>
      <w:r w:rsidRPr="00F23357">
        <w:rPr>
          <w:rFonts w:ascii="Cambria" w:hAnsi="Cambria"/>
          <w:sz w:val="24"/>
          <w:szCs w:val="24"/>
        </w:rPr>
        <w:t xml:space="preserve"> a larger downtrend, expecting a bounce)</w:t>
      </w:r>
      <w:r w:rsidRPr="00F23357">
        <w:rPr>
          <w:rFonts w:ascii="MS Gothic" w:eastAsia="MS Gothic" w:hAnsi="MS Gothic" w:cs="MS Gothic" w:hint="eastAsia"/>
          <w:sz w:val="24"/>
          <w:szCs w:val="24"/>
        </w:rPr>
        <w:t>【</w:t>
      </w:r>
      <w:r w:rsidRPr="00F23357">
        <w:rPr>
          <w:rFonts w:ascii="Cambria" w:hAnsi="Cambria"/>
          <w:sz w:val="24"/>
          <w:szCs w:val="24"/>
        </w:rPr>
        <w:t>34†L339-L347</w:t>
      </w:r>
      <w:r w:rsidRPr="00F23357">
        <w:rPr>
          <w:rFonts w:ascii="MS Gothic" w:eastAsia="MS Gothic" w:hAnsi="MS Gothic" w:cs="MS Gothic" w:hint="eastAsia"/>
          <w:sz w:val="24"/>
          <w:szCs w:val="24"/>
        </w:rPr>
        <w:t>】</w:t>
      </w:r>
      <w:r w:rsidRPr="00F23357">
        <w:rPr>
          <w:rFonts w:ascii="Cambria" w:hAnsi="Cambria"/>
          <w:sz w:val="24"/>
          <w:szCs w:val="24"/>
        </w:rPr>
        <w:t xml:space="preserve">. </w:t>
      </w:r>
      <w:r w:rsidRPr="00F23357">
        <w:rPr>
          <w:rFonts w:ascii="Cambria" w:hAnsi="Cambria"/>
          <w:b/>
          <w:bCs/>
          <w:sz w:val="24"/>
          <w:szCs w:val="24"/>
        </w:rPr>
        <w:t>Sell</w:t>
      </w:r>
      <w:r w:rsidRPr="00F23357">
        <w:rPr>
          <w:rFonts w:ascii="Cambria" w:hAnsi="Cambria"/>
          <w:sz w:val="24"/>
          <w:szCs w:val="24"/>
        </w:rPr>
        <w:t xml:space="preserve"> if %K &gt; 80 in an uptrend and crossing down (overbought within uptrend, expecting a pullback)</w:t>
      </w:r>
      <w:r w:rsidRPr="00F23357">
        <w:rPr>
          <w:rFonts w:ascii="MS Gothic" w:eastAsia="MS Gothic" w:hAnsi="MS Gothic" w:cs="MS Gothic" w:hint="eastAsia"/>
          <w:sz w:val="24"/>
          <w:szCs w:val="24"/>
        </w:rPr>
        <w:t>【</w:t>
      </w:r>
      <w:r w:rsidRPr="00F23357">
        <w:rPr>
          <w:rFonts w:ascii="Cambria" w:hAnsi="Cambria"/>
          <w:sz w:val="24"/>
          <w:szCs w:val="24"/>
        </w:rPr>
        <w:t>34†L342-L346</w:t>
      </w:r>
      <w:r w:rsidRPr="00F23357">
        <w:rPr>
          <w:rFonts w:ascii="MS Gothic" w:eastAsia="MS Gothic" w:hAnsi="MS Gothic" w:cs="MS Gothic" w:hint="eastAsia"/>
          <w:sz w:val="24"/>
          <w:szCs w:val="24"/>
        </w:rPr>
        <w:t>】</w:t>
      </w:r>
      <w:r w:rsidRPr="00F23357">
        <w:rPr>
          <w:rFonts w:ascii="Cambria" w:hAnsi="Cambria"/>
          <w:sz w:val="24"/>
          <w:szCs w:val="24"/>
        </w:rPr>
        <w:t>. Here they define “downtrend” as price below its 50-period EMA, “uptrend” as price above EMA-50</w:t>
      </w:r>
      <w:r w:rsidRPr="00F23357">
        <w:rPr>
          <w:rFonts w:ascii="MS Gothic" w:eastAsia="MS Gothic" w:hAnsi="MS Gothic" w:cs="MS Gothic" w:hint="eastAsia"/>
          <w:sz w:val="24"/>
          <w:szCs w:val="24"/>
        </w:rPr>
        <w:t>【</w:t>
      </w:r>
      <w:r w:rsidRPr="00F23357">
        <w:rPr>
          <w:rFonts w:ascii="Cambria" w:hAnsi="Cambria"/>
          <w:sz w:val="24"/>
          <w:szCs w:val="24"/>
        </w:rPr>
        <w:t>34†L339-L347</w:t>
      </w:r>
      <w:r w:rsidRPr="00F23357">
        <w:rPr>
          <w:rFonts w:ascii="MS Gothic" w:eastAsia="MS Gothic" w:hAnsi="MS Gothic" w:cs="MS Gothic" w:hint="eastAsia"/>
          <w:sz w:val="24"/>
          <w:szCs w:val="24"/>
        </w:rPr>
        <w:t>】</w:t>
      </w:r>
      <w:r w:rsidRPr="00F23357">
        <w:rPr>
          <w:rFonts w:ascii="Cambria" w:hAnsi="Cambria"/>
          <w:sz w:val="24"/>
          <w:szCs w:val="24"/>
        </w:rPr>
        <w:t xml:space="preserve">. This prevents, for instance, buying every oversold reading in an uptrend (which often is just a minor dip). </w:t>
      </w:r>
      <w:r w:rsidRPr="00F23357">
        <w:rPr>
          <w:rFonts w:ascii="Cambria" w:hAnsi="Cambria"/>
          <w:b/>
          <w:bCs/>
          <w:sz w:val="24"/>
          <w:szCs w:val="24"/>
        </w:rPr>
        <w:t>Bull/Bear Power</w:t>
      </w:r>
      <w:r w:rsidRPr="00F23357">
        <w:rPr>
          <w:rFonts w:ascii="Cambria" w:hAnsi="Cambria"/>
          <w:sz w:val="24"/>
          <w:szCs w:val="24"/>
        </w:rPr>
        <w:t xml:space="preserve"> (Elder-Ray): </w:t>
      </w:r>
      <w:proofErr w:type="spellStart"/>
      <w:r w:rsidRPr="00F23357">
        <w:rPr>
          <w:rFonts w:ascii="Cambria" w:hAnsi="Cambria"/>
          <w:sz w:val="24"/>
          <w:szCs w:val="24"/>
        </w:rPr>
        <w:t>Theriod</w:t>
      </w:r>
      <w:proofErr w:type="spellEnd"/>
      <w:r w:rsidRPr="00F23357">
        <w:rPr>
          <w:rFonts w:ascii="Cambria" w:hAnsi="Cambria"/>
          <w:sz w:val="24"/>
          <w:szCs w:val="24"/>
        </w:rPr>
        <w:t xml:space="preserve"> EMA as baseline; </w:t>
      </w:r>
      <w:r w:rsidRPr="00F23357">
        <w:rPr>
          <w:rFonts w:ascii="Cambria" w:hAnsi="Cambria"/>
          <w:b/>
          <w:bCs/>
          <w:sz w:val="24"/>
          <w:szCs w:val="24"/>
        </w:rPr>
        <w:t>Buy</w:t>
      </w:r>
      <w:r w:rsidRPr="00F23357">
        <w:rPr>
          <w:rFonts w:ascii="Cambria" w:hAnsi="Cambria"/>
          <w:sz w:val="24"/>
          <w:szCs w:val="24"/>
        </w:rPr>
        <w:t xml:space="preserve"> if the asset is in an uptrend (price &gt; EMA-50) and </w:t>
      </w:r>
      <w:r w:rsidRPr="00F23357">
        <w:rPr>
          <w:rFonts w:ascii="Cambria" w:hAnsi="Cambria"/>
          <w:i/>
          <w:iCs/>
          <w:sz w:val="24"/>
          <w:szCs w:val="24"/>
        </w:rPr>
        <w:t>Bear Power</w:t>
      </w:r>
      <w:r w:rsidRPr="00F23357">
        <w:rPr>
          <w:rFonts w:ascii="Cambria" w:hAnsi="Cambria"/>
          <w:sz w:val="24"/>
          <w:szCs w:val="24"/>
        </w:rPr>
        <w:t xml:space="preserve"> is rising toward zero (bears losing strength)</w:t>
      </w:r>
      <w:r w:rsidRPr="00F23357">
        <w:rPr>
          <w:rFonts w:ascii="MS Gothic" w:eastAsia="MS Gothic" w:hAnsi="MS Gothic" w:cs="MS Gothic" w:hint="eastAsia"/>
          <w:sz w:val="24"/>
          <w:szCs w:val="24"/>
        </w:rPr>
        <w:t>【</w:t>
      </w:r>
      <w:r w:rsidRPr="00F23357">
        <w:rPr>
          <w:rFonts w:ascii="Cambria" w:hAnsi="Cambria"/>
          <w:sz w:val="24"/>
          <w:szCs w:val="24"/>
        </w:rPr>
        <w:t>35†L359-L287</w:t>
      </w:r>
      <w:r w:rsidRPr="00F23357">
        <w:rPr>
          <w:rFonts w:ascii="MS Gothic" w:eastAsia="MS Gothic" w:hAnsi="MS Gothic" w:cs="MS Gothic" w:hint="eastAsia"/>
          <w:sz w:val="24"/>
          <w:szCs w:val="24"/>
        </w:rPr>
        <w:t>】</w:t>
      </w:r>
      <w:r w:rsidRPr="00F23357">
        <w:rPr>
          <w:rFonts w:ascii="Cambria" w:hAnsi="Cambria"/>
          <w:sz w:val="24"/>
          <w:szCs w:val="24"/>
        </w:rPr>
        <w:t xml:space="preserve">. Specifically, bull signal if </w:t>
      </w:r>
      <w:r w:rsidRPr="00F23357">
        <w:rPr>
          <w:rFonts w:ascii="Cambria" w:hAnsi="Cambria"/>
          <w:i/>
          <w:iCs/>
          <w:sz w:val="24"/>
          <w:szCs w:val="24"/>
        </w:rPr>
        <w:t>Bear Power</w:t>
      </w:r>
      <w:r w:rsidRPr="00F23357">
        <w:rPr>
          <w:rFonts w:ascii="Cambria" w:hAnsi="Cambria"/>
          <w:sz w:val="24"/>
          <w:szCs w:val="24"/>
        </w:rPr>
        <w:t xml:space="preserve"> (Low – EMA13) is negative but increasing (less negative than prior bar)</w:t>
      </w:r>
      <w:r w:rsidRPr="00F23357">
        <w:rPr>
          <w:rFonts w:ascii="MS Gothic" w:eastAsia="MS Gothic" w:hAnsi="MS Gothic" w:cs="MS Gothic" w:hint="eastAsia"/>
          <w:sz w:val="24"/>
          <w:szCs w:val="24"/>
        </w:rPr>
        <w:t>【</w:t>
      </w:r>
      <w:r w:rsidRPr="00F23357">
        <w:rPr>
          <w:rFonts w:ascii="Cambria" w:hAnsi="Cambria"/>
          <w:sz w:val="24"/>
          <w:szCs w:val="24"/>
        </w:rPr>
        <w:t>35†L361-L367</w:t>
      </w:r>
      <w:r w:rsidRPr="00F23357">
        <w:rPr>
          <w:rFonts w:ascii="MS Gothic" w:eastAsia="MS Gothic" w:hAnsi="MS Gothic" w:cs="MS Gothic" w:hint="eastAsia"/>
          <w:sz w:val="24"/>
          <w:szCs w:val="24"/>
        </w:rPr>
        <w:t>】</w:t>
      </w:r>
      <w:r w:rsidRPr="00F23357">
        <w:rPr>
          <w:rFonts w:ascii="Cambria" w:hAnsi="Cambria"/>
          <w:sz w:val="24"/>
          <w:szCs w:val="24"/>
        </w:rPr>
        <w:t xml:space="preserve">. </w:t>
      </w:r>
      <w:r w:rsidRPr="00F23357">
        <w:rPr>
          <w:rFonts w:ascii="Cambria" w:hAnsi="Cambria"/>
          <w:b/>
          <w:bCs/>
          <w:sz w:val="24"/>
          <w:szCs w:val="24"/>
        </w:rPr>
        <w:t>Sell</w:t>
      </w:r>
      <w:r w:rsidRPr="00F23357">
        <w:rPr>
          <w:rFonts w:ascii="Cambria" w:hAnsi="Cambria"/>
          <w:sz w:val="24"/>
          <w:szCs w:val="24"/>
        </w:rPr>
        <w:t xml:space="preserve"> if in a downtrend (price &lt; EMA-50) and </w:t>
      </w:r>
      <w:r w:rsidRPr="00F23357">
        <w:rPr>
          <w:rFonts w:ascii="Cambria" w:hAnsi="Cambria"/>
          <w:i/>
          <w:iCs/>
          <w:sz w:val="24"/>
          <w:szCs w:val="24"/>
        </w:rPr>
        <w:t>Bull Power</w:t>
      </w:r>
      <w:r w:rsidRPr="00F23357">
        <w:rPr>
          <w:rFonts w:ascii="Cambria" w:hAnsi="Cambria"/>
          <w:sz w:val="24"/>
          <w:szCs w:val="24"/>
        </w:rPr>
        <w:t xml:space="preserve"> (High – EMA13) is positive but falling (bulls weakening)</w:t>
      </w:r>
      <w:r w:rsidRPr="00F23357">
        <w:rPr>
          <w:rFonts w:ascii="MS Gothic" w:eastAsia="MS Gothic" w:hAnsi="MS Gothic" w:cs="MS Gothic" w:hint="eastAsia"/>
          <w:sz w:val="24"/>
          <w:szCs w:val="24"/>
        </w:rPr>
        <w:t>【</w:t>
      </w:r>
      <w:r w:rsidRPr="00F23357">
        <w:rPr>
          <w:rFonts w:ascii="Cambria" w:hAnsi="Cambria"/>
          <w:sz w:val="24"/>
          <w:szCs w:val="24"/>
        </w:rPr>
        <w:t>35†L359-L365</w:t>
      </w:r>
      <w:r w:rsidRPr="00F23357">
        <w:rPr>
          <w:rFonts w:ascii="MS Gothic" w:eastAsia="MS Gothic" w:hAnsi="MS Gothic" w:cs="MS Gothic" w:hint="eastAsia"/>
          <w:sz w:val="24"/>
          <w:szCs w:val="24"/>
        </w:rPr>
        <w:t>】</w:t>
      </w:r>
      <w:r w:rsidRPr="00F23357">
        <w:rPr>
          <w:rFonts w:ascii="Cambria" w:hAnsi="Cambria"/>
          <w:sz w:val="24"/>
          <w:szCs w:val="24"/>
        </w:rPr>
        <w:t xml:space="preserve">. Finally, </w:t>
      </w:r>
      <w:r w:rsidRPr="00F23357">
        <w:rPr>
          <w:rFonts w:ascii="Cambria" w:hAnsi="Cambria"/>
          <w:b/>
          <w:bCs/>
          <w:sz w:val="24"/>
          <w:szCs w:val="24"/>
        </w:rPr>
        <w:t>Ultimate Oscillator (7,14,28)</w:t>
      </w:r>
      <w:r w:rsidRPr="00F23357">
        <w:rPr>
          <w:rFonts w:ascii="Cambria" w:hAnsi="Cambria"/>
          <w:sz w:val="24"/>
          <w:szCs w:val="24"/>
        </w:rPr>
        <w:t>:</w:t>
      </w:r>
      <w:r w:rsidR="00B83CD1" w:rsidRPr="00F23357">
        <w:rPr>
          <w:rFonts w:ascii="Cambria" w:hAnsi="Cambria"/>
          <w:sz w:val="24"/>
          <w:szCs w:val="24"/>
        </w:rPr>
        <w:t xml:space="preserve"> </w:t>
      </w:r>
      <w:proofErr w:type="spellStart"/>
      <w:r w:rsidRPr="00F23357">
        <w:rPr>
          <w:rFonts w:ascii="Cambria" w:hAnsi="Cambria"/>
          <w:sz w:val="24"/>
          <w:szCs w:val="24"/>
        </w:rPr>
        <w:t>llish</w:t>
      </w:r>
      <w:proofErr w:type="spellEnd"/>
      <w:r w:rsidRPr="00F23357">
        <w:rPr>
          <w:rFonts w:ascii="Cambria" w:hAnsi="Cambria"/>
          <w:sz w:val="24"/>
          <w:szCs w:val="24"/>
        </w:rPr>
        <w:t xml:space="preserve"> if UO &gt; 70, bearish if UO &lt; 30</w:t>
      </w:r>
      <w:r w:rsidRPr="00F23357">
        <w:rPr>
          <w:rFonts w:ascii="MS Gothic" w:eastAsia="MS Gothic" w:hAnsi="MS Gothic" w:cs="MS Gothic" w:hint="eastAsia"/>
          <w:sz w:val="24"/>
          <w:szCs w:val="24"/>
        </w:rPr>
        <w:t>【</w:t>
      </w:r>
      <w:r w:rsidRPr="00F23357">
        <w:rPr>
          <w:rFonts w:ascii="Cambria" w:hAnsi="Cambria"/>
          <w:sz w:val="24"/>
          <w:szCs w:val="24"/>
        </w:rPr>
        <w:t>35†L369-L375</w:t>
      </w:r>
      <w:r w:rsidRPr="00F23357">
        <w:rPr>
          <w:rFonts w:ascii="MS Gothic" w:eastAsia="MS Gothic" w:hAnsi="MS Gothic" w:cs="MS Gothic" w:hint="eastAsia"/>
          <w:sz w:val="24"/>
          <w:szCs w:val="24"/>
        </w:rPr>
        <w:t>】</w:t>
      </w:r>
      <w:r w:rsidRPr="00F23357">
        <w:rPr>
          <w:rFonts w:ascii="Cambria" w:hAnsi="Cambria"/>
          <w:sz w:val="24"/>
          <w:szCs w:val="24"/>
        </w:rPr>
        <w:t>. (Unlike RSI, they interpret extreme UO readings as trend-confirmation: UO &gt; 70 means strong buying pressure – a bullish vote</w:t>
      </w:r>
      <w:r w:rsidRPr="00F23357">
        <w:rPr>
          <w:rFonts w:ascii="MS Gothic" w:eastAsia="MS Gothic" w:hAnsi="MS Gothic" w:cs="MS Gothic" w:hint="eastAsia"/>
          <w:sz w:val="24"/>
          <w:szCs w:val="24"/>
        </w:rPr>
        <w:t>【</w:t>
      </w:r>
      <w:r w:rsidRPr="00F23357">
        <w:rPr>
          <w:rFonts w:ascii="Cambria" w:hAnsi="Cambria"/>
          <w:sz w:val="24"/>
          <w:szCs w:val="24"/>
        </w:rPr>
        <w:t>35†L369-L375</w:t>
      </w:r>
      <w:r w:rsidRPr="00F23357">
        <w:rPr>
          <w:rFonts w:ascii="MS Gothic" w:eastAsia="MS Gothic" w:hAnsi="MS Gothic" w:cs="MS Gothic" w:hint="eastAsia"/>
          <w:sz w:val="24"/>
          <w:szCs w:val="24"/>
        </w:rPr>
        <w:t>】</w:t>
      </w:r>
      <w:r w:rsidRPr="00F23357">
        <w:rPr>
          <w:rFonts w:ascii="Cambria" w:hAnsi="Cambria"/>
          <w:sz w:val="24"/>
          <w:szCs w:val="24"/>
        </w:rPr>
        <w:t>. UO &lt; 30 = strong re – a bearish vote. This trend-following use of UO is notable, aiming to reduce false signals</w:t>
      </w:r>
      <w:r w:rsidRPr="00F23357">
        <w:rPr>
          <w:rFonts w:ascii="MS Gothic" w:eastAsia="MS Gothic" w:hAnsi="MS Gothic" w:cs="MS Gothic" w:hint="eastAsia"/>
          <w:sz w:val="24"/>
          <w:szCs w:val="24"/>
        </w:rPr>
        <w:t>【</w:t>
      </w:r>
      <w:r w:rsidRPr="00F23357">
        <w:rPr>
          <w:rFonts w:ascii="Cambria" w:hAnsi="Cambria"/>
          <w:sz w:val="24"/>
          <w:szCs w:val="24"/>
        </w:rPr>
        <w:t>69†L181-L189</w:t>
      </w:r>
      <w:r w:rsidRPr="00F23357">
        <w:rPr>
          <w:rFonts w:ascii="MS Gothic" w:eastAsia="MS Gothic" w:hAnsi="MS Gothic" w:cs="MS Gothic" w:hint="eastAsia"/>
          <w:sz w:val="24"/>
          <w:szCs w:val="24"/>
        </w:rPr>
        <w:t>】</w:t>
      </w:r>
      <w:r w:rsidRPr="00F23357">
        <w:rPr>
          <w:rFonts w:ascii="Cambria" w:hAnsi="Cambria"/>
          <w:sz w:val="24"/>
          <w:szCs w:val="24"/>
        </w:rPr>
        <w:t>.)</w:t>
      </w:r>
    </w:p>
    <w:p w14:paraId="1EFD5722" w14:textId="77777777" w:rsidR="00350C87" w:rsidRDefault="00350C87">
      <w:pPr>
        <w:rPr>
          <w:rFonts w:ascii="Cambria" w:hAnsi="Cambria"/>
          <w:sz w:val="24"/>
          <w:szCs w:val="24"/>
        </w:rPr>
      </w:pPr>
      <w:r>
        <w:rPr>
          <w:rFonts w:ascii="Cambria" w:hAnsi="Cambria"/>
          <w:sz w:val="24"/>
          <w:szCs w:val="24"/>
        </w:rPr>
        <w:br w:type="page"/>
      </w:r>
    </w:p>
    <w:p w14:paraId="1DD87CA9" w14:textId="3C157A30" w:rsidR="00F23357" w:rsidRPr="00F23357" w:rsidRDefault="00F23357" w:rsidP="00EC741C">
      <w:pPr>
        <w:spacing w:after="40" w:line="240" w:lineRule="auto"/>
        <w:rPr>
          <w:rFonts w:ascii="Cambria" w:hAnsi="Cambria"/>
          <w:sz w:val="24"/>
          <w:szCs w:val="24"/>
        </w:rPr>
      </w:pPr>
      <w:proofErr w:type="spellStart"/>
      <w:r w:rsidRPr="00F23357">
        <w:rPr>
          <w:rFonts w:ascii="Cambria" w:hAnsi="Cambria"/>
          <w:sz w:val="24"/>
          <w:szCs w:val="24"/>
        </w:rPr>
        <w:lastRenderedPageBreak/>
        <w:t>Tabmarizes</w:t>
      </w:r>
      <w:proofErr w:type="spellEnd"/>
      <w:r w:rsidRPr="00F23357">
        <w:rPr>
          <w:rFonts w:ascii="Cambria" w:hAnsi="Cambria"/>
          <w:sz w:val="24"/>
          <w:szCs w:val="24"/>
        </w:rPr>
        <w:t xml:space="preserve"> each indicator with default parameters and </w:t>
      </w:r>
      <w:proofErr w:type="spellStart"/>
      <w:r w:rsidRPr="00F23357">
        <w:rPr>
          <w:rFonts w:ascii="Cambria" w:hAnsi="Cambria"/>
          <w:sz w:val="24"/>
          <w:szCs w:val="24"/>
        </w:rPr>
        <w:t>its</w:t>
      </w:r>
      <w:proofErr w:type="spellEnd"/>
      <w:r w:rsidRPr="00F23357">
        <w:rPr>
          <w:rFonts w:ascii="Cambria" w:hAnsi="Cambria"/>
          <w:sz w:val="24"/>
          <w:szCs w:val="24"/>
        </w:rPr>
        <w:t xml:space="preserve"> **Buy/</w:t>
      </w:r>
      <w:proofErr w:type="spellStart"/>
      <w:r w:rsidRPr="00F23357">
        <w:rPr>
          <w:rFonts w:ascii="Cambria" w:hAnsi="Cambria"/>
          <w:sz w:val="24"/>
          <w:szCs w:val="24"/>
        </w:rPr>
        <w:t>Neuiteria</w:t>
      </w:r>
      <w:proofErr w:type="spellEnd"/>
      <w:r w:rsidRPr="00F23357">
        <w:rPr>
          <w:rFonts w:ascii="Cambria" w:hAnsi="Cambria"/>
          <w:sz w:val="24"/>
          <w:szCs w:val="24"/>
        </w:rPr>
        <w:t xml:space="preserve"> as used in the summary:</w:t>
      </w:r>
    </w:p>
    <w:p w14:paraId="6B29C272" w14:textId="77777777" w:rsidR="00350C87" w:rsidRDefault="00350C87" w:rsidP="00EC741C">
      <w:pPr>
        <w:spacing w:after="40" w:line="240" w:lineRule="auto"/>
        <w:rPr>
          <w:rFonts w:ascii="Cambria" w:hAnsi="Cambria"/>
          <w:b/>
          <w:bCs/>
          <w:sz w:val="24"/>
          <w:szCs w:val="24"/>
        </w:rPr>
      </w:pPr>
    </w:p>
    <w:p w14:paraId="15332D79" w14:textId="5595B411"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Table 1 – Indicator Set and Signal Criteria (TradingView Technical Summary)</w:t>
      </w:r>
    </w:p>
    <w:p w14:paraId="676438C5" w14:textId="173CC0A4"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w:t>
      </w:r>
      <w:r w:rsidRPr="00F23357">
        <w:rPr>
          <w:rFonts w:ascii="Cambria" w:hAnsi="Cambria"/>
          <w:b/>
          <w:bCs/>
          <w:sz w:val="24"/>
          <w:szCs w:val="24"/>
        </w:rPr>
        <w:t>Indicator</w:t>
      </w:r>
      <w:r w:rsidRPr="00F23357">
        <w:rPr>
          <w:rFonts w:ascii="Cambria" w:hAnsi="Cambria"/>
          <w:sz w:val="24"/>
          <w:szCs w:val="24"/>
        </w:rPr>
        <w:t xml:space="preserve"> | </w:t>
      </w:r>
      <w:r w:rsidRPr="00F23357">
        <w:rPr>
          <w:rFonts w:ascii="Cambria" w:hAnsi="Cambria"/>
          <w:b/>
          <w:bCs/>
          <w:sz w:val="24"/>
          <w:szCs w:val="24"/>
        </w:rPr>
        <w:t>Default Params</w:t>
      </w:r>
      <w:r w:rsidRPr="00F23357">
        <w:rPr>
          <w:rFonts w:ascii="Cambria" w:hAnsi="Cambria"/>
          <w:sz w:val="24"/>
          <w:szCs w:val="24"/>
        </w:rPr>
        <w:t xml:space="preserve"> | </w:t>
      </w:r>
      <w:r w:rsidRPr="00F23357">
        <w:rPr>
          <w:rFonts w:ascii="Cambria" w:hAnsi="Cambria"/>
          <w:b/>
          <w:bCs/>
          <w:sz w:val="24"/>
          <w:szCs w:val="24"/>
        </w:rPr>
        <w:t>Bullish Signal (“Buy”)</w:t>
      </w:r>
      <w:r w:rsidRPr="00F23357">
        <w:rPr>
          <w:rFonts w:ascii="Cambria" w:hAnsi="Cambria"/>
          <w:sz w:val="24"/>
          <w:szCs w:val="24"/>
        </w:rPr>
        <w:t xml:space="preserve"> | </w:t>
      </w:r>
      <w:r w:rsidRPr="00F23357">
        <w:rPr>
          <w:rFonts w:ascii="Cambria" w:hAnsi="Cambria"/>
          <w:b/>
          <w:bCs/>
          <w:sz w:val="24"/>
          <w:szCs w:val="24"/>
        </w:rPr>
        <w:t>Bearish Signal (“Sell”)</w:t>
      </w:r>
      <w:r w:rsidRPr="00F23357">
        <w:rPr>
          <w:rFonts w:ascii="Cambria" w:hAnsi="Cambria"/>
          <w:sz w:val="24"/>
          <w:szCs w:val="24"/>
        </w:rPr>
        <w:t xml:space="preserve"> |</w:t>
      </w:r>
      <w:r w:rsidRPr="00F23357">
        <w:rPr>
          <w:rFonts w:ascii="Cambria" w:hAnsi="Cambria"/>
          <w:sz w:val="24"/>
          <w:szCs w:val="24"/>
        </w:rPr>
        <w:br/>
        <w:t>|-------------------------------|</w:t>
      </w:r>
      <w:r w:rsidR="00B83CD1" w:rsidRPr="00F23357">
        <w:rPr>
          <w:rFonts w:ascii="Cambria" w:hAnsi="Cambria"/>
          <w:sz w:val="24"/>
          <w:szCs w:val="24"/>
        </w:rPr>
        <w:t xml:space="preserve"> </w:t>
      </w:r>
      <w:r w:rsidRPr="00F23357">
        <w:rPr>
          <w:rFonts w:ascii="Cambria" w:hAnsi="Cambria"/>
          <w:sz w:val="24"/>
          <w:szCs w:val="24"/>
        </w:rPr>
        <w:t>---------|-----------------------------------------------------|---------------------------------------------------------|</w:t>
      </w:r>
      <w:r w:rsidRPr="00F23357">
        <w:rPr>
          <w:rFonts w:ascii="Cambria" w:hAnsi="Cambria"/>
          <w:sz w:val="24"/>
          <w:szCs w:val="24"/>
        </w:rPr>
        <w:br/>
        <w:t xml:space="preserve">| </w:t>
      </w:r>
      <w:r w:rsidRPr="00F23357">
        <w:rPr>
          <w:rFonts w:ascii="Cambria" w:hAnsi="Cambria"/>
          <w:b/>
          <w:bCs/>
          <w:sz w:val="24"/>
          <w:szCs w:val="24"/>
        </w:rPr>
        <w:t>SMA – Simple MA</w:t>
      </w:r>
      <w:r w:rsidRPr="00F23357">
        <w:rPr>
          <w:rFonts w:ascii="Cambria" w:hAnsi="Cambria"/>
          <w:sz w:val="24"/>
          <w:szCs w:val="24"/>
        </w:rPr>
        <w:t>, 30, 50, 100, 200 | Price above SMA (trend up) – contributes +1</w:t>
      </w:r>
      <w:r w:rsidRPr="00F23357">
        <w:rPr>
          <w:rFonts w:ascii="MS Gothic" w:eastAsia="MS Gothic" w:hAnsi="MS Gothic" w:cs="MS Gothic" w:hint="eastAsia"/>
          <w:sz w:val="24"/>
          <w:szCs w:val="24"/>
        </w:rPr>
        <w:t>【</w:t>
      </w:r>
      <w:r w:rsidRPr="00F23357">
        <w:rPr>
          <w:rFonts w:ascii="Cambria" w:hAnsi="Cambria"/>
          <w:sz w:val="24"/>
          <w:szCs w:val="24"/>
        </w:rPr>
        <w:t>32†L159-L167</w:t>
      </w:r>
      <w:r w:rsidRPr="00F23357">
        <w:rPr>
          <w:rFonts w:ascii="MS Gothic" w:eastAsia="MS Gothic" w:hAnsi="MS Gothic" w:cs="MS Gothic" w:hint="eastAsia"/>
          <w:sz w:val="24"/>
          <w:szCs w:val="24"/>
        </w:rPr>
        <w:t>】</w:t>
      </w:r>
      <w:r w:rsidRPr="00F23357">
        <w:rPr>
          <w:rFonts w:ascii="Cambria" w:hAnsi="Cambria"/>
          <w:sz w:val="24"/>
          <w:szCs w:val="24"/>
        </w:rPr>
        <w:t>. | Price below SMA (trend down) – contributes –1</w:t>
      </w:r>
      <w:r w:rsidRPr="00F23357">
        <w:rPr>
          <w:rFonts w:ascii="MS Gothic" w:eastAsia="MS Gothic" w:hAnsi="MS Gothic" w:cs="MS Gothic" w:hint="eastAsia"/>
          <w:sz w:val="24"/>
          <w:szCs w:val="24"/>
        </w:rPr>
        <w:t>【</w:t>
      </w:r>
      <w:r w:rsidRPr="00F23357">
        <w:rPr>
          <w:rFonts w:ascii="Cambria" w:hAnsi="Cambria"/>
          <w:sz w:val="24"/>
          <w:szCs w:val="24"/>
        </w:rPr>
        <w:t>32†L159-L1 – Exponential MA** | 10, 20, 30, 50, 100, 200 | Price above EMA – bullish vote</w:t>
      </w:r>
      <w:r w:rsidRPr="00F23357">
        <w:rPr>
          <w:rFonts w:ascii="MS Gothic" w:eastAsia="MS Gothic" w:hAnsi="MS Gothic" w:cs="MS Gothic" w:hint="eastAsia"/>
          <w:sz w:val="24"/>
          <w:szCs w:val="24"/>
        </w:rPr>
        <w:t>【</w:t>
      </w:r>
      <w:r w:rsidRPr="00F23357">
        <w:rPr>
          <w:rFonts w:ascii="Cambria" w:hAnsi="Cambria"/>
          <w:sz w:val="24"/>
          <w:szCs w:val="24"/>
        </w:rPr>
        <w:t>32†L159-L167</w:t>
      </w:r>
      <w:r w:rsidRPr="00F23357">
        <w:rPr>
          <w:rFonts w:ascii="MS Gothic" w:eastAsia="MS Gothic" w:hAnsi="MS Gothic" w:cs="MS Gothic" w:hint="eastAsia"/>
          <w:sz w:val="24"/>
          <w:szCs w:val="24"/>
        </w:rPr>
        <w:t>】</w:t>
      </w:r>
      <w:r w:rsidRPr="00F23357">
        <w:rPr>
          <w:rFonts w:ascii="Cambria" w:hAnsi="Cambria"/>
          <w:sz w:val="24"/>
          <w:szCs w:val="24"/>
        </w:rPr>
        <w:t>. | Price below EMA – bearish vote</w:t>
      </w:r>
      <w:r w:rsidRPr="00F23357">
        <w:rPr>
          <w:rFonts w:ascii="MS Gothic" w:eastAsia="MS Gothic" w:hAnsi="MS Gothic" w:cs="MS Gothic" w:hint="eastAsia"/>
          <w:sz w:val="24"/>
          <w:szCs w:val="24"/>
        </w:rPr>
        <w:t>【</w:t>
      </w:r>
      <w:r w:rsidRPr="00F23357">
        <w:rPr>
          <w:rFonts w:ascii="Cambria" w:hAnsi="Cambria"/>
          <w:sz w:val="24"/>
          <w:szCs w:val="24"/>
        </w:rPr>
        <w:t>32†L159-L167</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Hull MA</w:t>
      </w:r>
      <w:r w:rsidRPr="00F23357">
        <w:rPr>
          <w:rFonts w:ascii="Cambria" w:hAnsi="Cambria"/>
          <w:sz w:val="24"/>
          <w:szCs w:val="24"/>
        </w:rPr>
        <w:t xml:space="preserve"> | 9 period | Price &gt; HMA(9) – bullish (fast trend)</w:t>
      </w:r>
      <w:r w:rsidRPr="00F23357">
        <w:rPr>
          <w:rFonts w:ascii="MS Gothic" w:eastAsia="MS Gothic" w:hAnsi="MS Gothic" w:cs="MS Gothic" w:hint="eastAsia"/>
          <w:sz w:val="24"/>
          <w:szCs w:val="24"/>
        </w:rPr>
        <w:t>【</w:t>
      </w:r>
      <w:r w:rsidRPr="00F23357">
        <w:rPr>
          <w:rFonts w:ascii="Cambria" w:hAnsi="Cambria"/>
          <w:sz w:val="24"/>
          <w:szCs w:val="24"/>
        </w:rPr>
        <w:t>34†L270-L277</w:t>
      </w:r>
      <w:r w:rsidRPr="00F23357">
        <w:rPr>
          <w:rFonts w:ascii="MS Gothic" w:eastAsia="MS Gothic" w:hAnsi="MS Gothic" w:cs="MS Gothic" w:hint="eastAsia"/>
          <w:sz w:val="24"/>
          <w:szCs w:val="24"/>
        </w:rPr>
        <w:t>】</w:t>
      </w:r>
      <w:r w:rsidRPr="00F23357">
        <w:rPr>
          <w:rFonts w:ascii="Cambria" w:hAnsi="Cambria"/>
          <w:sz w:val="24"/>
          <w:szCs w:val="24"/>
        </w:rPr>
        <w:t>. | Price &lt; HMA(9) – bearish. |</w:t>
      </w:r>
      <w:r w:rsidRPr="00F23357">
        <w:rPr>
          <w:rFonts w:ascii="Cambria" w:hAnsi="Cambria"/>
          <w:sz w:val="24"/>
          <w:szCs w:val="24"/>
        </w:rPr>
        <w:br/>
        <w:t xml:space="preserve">| **VWMA – Volume </w:t>
      </w:r>
      <w:proofErr w:type="spellStart"/>
      <w:r w:rsidRPr="00F23357">
        <w:rPr>
          <w:rFonts w:ascii="Cambria" w:hAnsi="Cambria"/>
          <w:sz w:val="24"/>
          <w:szCs w:val="24"/>
        </w:rPr>
        <w:t>Wtd</w:t>
      </w:r>
      <w:proofErr w:type="spellEnd"/>
      <w:r w:rsidRPr="00F23357">
        <w:rPr>
          <w:rFonts w:ascii="Cambria" w:hAnsi="Cambria"/>
          <w:sz w:val="24"/>
          <w:szCs w:val="24"/>
        </w:rPr>
        <w:t xml:space="preserve"> period | Price &gt; VWMA(20) – bullish</w:t>
      </w:r>
      <w:r w:rsidRPr="00F23357">
        <w:rPr>
          <w:rFonts w:ascii="MS Gothic" w:eastAsia="MS Gothic" w:hAnsi="MS Gothic" w:cs="MS Gothic" w:hint="eastAsia"/>
          <w:sz w:val="24"/>
          <w:szCs w:val="24"/>
        </w:rPr>
        <w:t>【</w:t>
      </w:r>
      <w:r w:rsidRPr="00F23357">
        <w:rPr>
          <w:rFonts w:ascii="Cambria" w:hAnsi="Cambria"/>
          <w:sz w:val="24"/>
          <w:szCs w:val="24"/>
        </w:rPr>
        <w:t>34†L277-L284</w:t>
      </w:r>
      <w:r w:rsidRPr="00F23357">
        <w:rPr>
          <w:rFonts w:ascii="MS Gothic" w:eastAsia="MS Gothic" w:hAnsi="MS Gothic" w:cs="MS Gothic" w:hint="eastAsia"/>
          <w:sz w:val="24"/>
          <w:szCs w:val="24"/>
        </w:rPr>
        <w:t>】</w:t>
      </w:r>
      <w:r w:rsidRPr="00F23357">
        <w:rPr>
          <w:rFonts w:ascii="Cambria" w:hAnsi="Cambria"/>
          <w:sz w:val="24"/>
          <w:szCs w:val="24"/>
        </w:rPr>
        <w:t>. | Price &lt; VWMA(20) – bearish. |</w:t>
      </w:r>
      <w:r w:rsidRPr="00F23357">
        <w:rPr>
          <w:rFonts w:ascii="Cambria" w:hAnsi="Cambria"/>
          <w:sz w:val="24"/>
          <w:szCs w:val="24"/>
        </w:rPr>
        <w:br/>
        <w:t xml:space="preserve">| </w:t>
      </w:r>
      <w:r w:rsidRPr="00F23357">
        <w:rPr>
          <w:rFonts w:ascii="Cambria" w:hAnsi="Cambria"/>
          <w:b/>
          <w:bCs/>
          <w:sz w:val="24"/>
          <w:szCs w:val="24"/>
        </w:rPr>
        <w:t>Ichimoku Cloud</w:t>
      </w:r>
      <w:r w:rsidRPr="00F23357">
        <w:rPr>
          <w:rFonts w:ascii="Cambria" w:hAnsi="Cambria"/>
          <w:sz w:val="24"/>
          <w:szCs w:val="24"/>
        </w:rPr>
        <w:t xml:space="preserve"> | (9, 26, 52) std </w:t>
      </w:r>
      <w:proofErr w:type="spellStart"/>
      <w:r w:rsidRPr="00F23357">
        <w:rPr>
          <w:rFonts w:ascii="Cambria" w:hAnsi="Cambria"/>
          <w:sz w:val="24"/>
          <w:szCs w:val="24"/>
        </w:rPr>
        <w:t>periodsabove</w:t>
      </w:r>
      <w:proofErr w:type="spellEnd"/>
      <w:r w:rsidRPr="00F23357">
        <w:rPr>
          <w:rFonts w:ascii="Cambria" w:hAnsi="Cambria"/>
          <w:sz w:val="24"/>
          <w:szCs w:val="24"/>
        </w:rPr>
        <w:t xml:space="preserve"> </w:t>
      </w:r>
      <w:proofErr w:type="spellStart"/>
      <w:r w:rsidRPr="00F23357">
        <w:rPr>
          <w:rFonts w:ascii="Cambria" w:hAnsi="Cambria"/>
          <w:sz w:val="24"/>
          <w:szCs w:val="24"/>
        </w:rPr>
        <w:t>Kijun</w:t>
      </w:r>
      <w:proofErr w:type="spellEnd"/>
      <w:r w:rsidRPr="00F23357">
        <w:rPr>
          <w:rFonts w:ascii="Cambria" w:hAnsi="Cambria"/>
          <w:sz w:val="24"/>
          <w:szCs w:val="24"/>
        </w:rPr>
        <w:t xml:space="preserve"> (26) </w:t>
      </w:r>
      <w:r w:rsidRPr="00F23357">
        <w:rPr>
          <w:rFonts w:ascii="Cambria" w:hAnsi="Cambria"/>
          <w:b/>
          <w:bCs/>
          <w:sz w:val="24"/>
          <w:szCs w:val="24"/>
        </w:rPr>
        <w:t>and</w:t>
      </w:r>
      <w:r w:rsidRPr="00F23357">
        <w:rPr>
          <w:rFonts w:ascii="Cambria" w:hAnsi="Cambria"/>
          <w:sz w:val="24"/>
          <w:szCs w:val="24"/>
        </w:rPr>
        <w:t xml:space="preserve"> price above/inside bullish cloud – Buy</w:t>
      </w:r>
      <w:r w:rsidRPr="00F23357">
        <w:rPr>
          <w:rFonts w:ascii="MS Gothic" w:eastAsia="MS Gothic" w:hAnsi="MS Gothic" w:cs="MS Gothic" w:hint="eastAsia"/>
          <w:sz w:val="24"/>
          <w:szCs w:val="24"/>
        </w:rPr>
        <w:t>【</w:t>
      </w:r>
      <w:r w:rsidRPr="00F23357">
        <w:rPr>
          <w:rFonts w:ascii="Cambria" w:hAnsi="Cambria"/>
          <w:sz w:val="24"/>
          <w:szCs w:val="24"/>
        </w:rPr>
        <w:t>34†L282-L290</w:t>
      </w:r>
      <w:r w:rsidRPr="00F23357">
        <w:rPr>
          <w:rFonts w:ascii="MS Gothic" w:eastAsia="MS Gothic" w:hAnsi="MS Gothic" w:cs="MS Gothic" w:hint="eastAsia"/>
          <w:sz w:val="24"/>
          <w:szCs w:val="24"/>
        </w:rPr>
        <w:t>】</w:t>
      </w:r>
      <w:r w:rsidRPr="00F23357">
        <w:rPr>
          <w:rFonts w:ascii="Cambria" w:hAnsi="Cambria"/>
          <w:sz w:val="24"/>
          <w:szCs w:val="24"/>
        </w:rPr>
        <w:t>. |</w:t>
      </w:r>
      <w:r w:rsidR="00B83CD1" w:rsidRPr="00F23357">
        <w:rPr>
          <w:rFonts w:ascii="Cambria" w:hAnsi="Cambria"/>
          <w:sz w:val="24"/>
          <w:szCs w:val="24"/>
        </w:rPr>
        <w:t xml:space="preserve"> </w:t>
      </w:r>
      <w:proofErr w:type="spellStart"/>
      <w:r w:rsidRPr="00F23357">
        <w:rPr>
          <w:rFonts w:ascii="Cambria" w:hAnsi="Cambria"/>
          <w:sz w:val="24"/>
          <w:szCs w:val="24"/>
        </w:rPr>
        <w:t>Kijun</w:t>
      </w:r>
      <w:proofErr w:type="spellEnd"/>
      <w:r w:rsidRPr="00F23357">
        <w:rPr>
          <w:rFonts w:ascii="Cambria" w:hAnsi="Cambria"/>
          <w:sz w:val="24"/>
          <w:szCs w:val="24"/>
        </w:rPr>
        <w:t xml:space="preserve"> </w:t>
      </w:r>
      <w:r w:rsidRPr="00F23357">
        <w:rPr>
          <w:rFonts w:ascii="Cambria" w:hAnsi="Cambria"/>
          <w:b/>
          <w:bCs/>
          <w:sz w:val="24"/>
          <w:szCs w:val="24"/>
        </w:rPr>
        <w:t>and</w:t>
      </w:r>
      <w:r w:rsidRPr="00F23357">
        <w:rPr>
          <w:rFonts w:ascii="Cambria" w:hAnsi="Cambria"/>
          <w:sz w:val="24"/>
          <w:szCs w:val="24"/>
        </w:rPr>
        <w:t xml:space="preserve"> price below bearish cloud – Sell</w:t>
      </w:r>
      <w:r w:rsidRPr="00F23357">
        <w:rPr>
          <w:rFonts w:ascii="MS Gothic" w:eastAsia="MS Gothic" w:hAnsi="MS Gothic" w:cs="MS Gothic" w:hint="eastAsia"/>
          <w:sz w:val="24"/>
          <w:szCs w:val="24"/>
        </w:rPr>
        <w:t>【</w:t>
      </w:r>
      <w:r w:rsidRPr="00F23357">
        <w:rPr>
          <w:rFonts w:ascii="Cambria" w:hAnsi="Cambria"/>
          <w:sz w:val="24"/>
          <w:szCs w:val="24"/>
        </w:rPr>
        <w:t>34†L285-L293</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RSI – Relative Strength</w:t>
      </w:r>
      <w:r w:rsidRPr="00F23357">
        <w:rPr>
          <w:rFonts w:ascii="Cambria" w:hAnsi="Cambria"/>
          <w:sz w:val="24"/>
          <w:szCs w:val="24"/>
        </w:rPr>
        <w:t xml:space="preserve"> | 14 period | RSI &lt; 30 </w:t>
      </w:r>
      <w:r w:rsidRPr="00F23357">
        <w:rPr>
          <w:rFonts w:ascii="Cambria" w:hAnsi="Cambria"/>
          <w:b/>
          <w:bCs/>
          <w:sz w:val="24"/>
          <w:szCs w:val="24"/>
        </w:rPr>
        <w:t>and</w:t>
      </w:r>
      <w:r w:rsidRPr="00F23357">
        <w:rPr>
          <w:rFonts w:ascii="Cambria" w:hAnsi="Cambria"/>
          <w:sz w:val="24"/>
          <w:szCs w:val="24"/>
        </w:rPr>
        <w:t xml:space="preserve"> turning up (oversold bounce) – Buy</w:t>
      </w:r>
      <w:r w:rsidRPr="00F23357">
        <w:rPr>
          <w:rFonts w:ascii="MS Gothic" w:eastAsia="MS Gothic" w:hAnsi="MS Gothic" w:cs="MS Gothic" w:hint="eastAsia"/>
          <w:sz w:val="24"/>
          <w:szCs w:val="24"/>
        </w:rPr>
        <w:t>【</w:t>
      </w:r>
      <w:r w:rsidRPr="00F23357">
        <w:rPr>
          <w:rFonts w:ascii="Cambria" w:hAnsi="Cambria"/>
          <w:sz w:val="24"/>
          <w:szCs w:val="24"/>
        </w:rPr>
        <w:t>34†L299-L307</w:t>
      </w:r>
      <w:r w:rsidRPr="00F23357">
        <w:rPr>
          <w:rFonts w:ascii="MS Gothic" w:eastAsia="MS Gothic" w:hAnsi="MS Gothic" w:cs="MS Gothic" w:hint="eastAsia"/>
          <w:sz w:val="24"/>
          <w:szCs w:val="24"/>
        </w:rPr>
        <w:t>】</w:t>
      </w:r>
      <w:r w:rsidRPr="00F23357">
        <w:rPr>
          <w:rFonts w:ascii="Cambria" w:hAnsi="Cambria"/>
          <w:sz w:val="24"/>
          <w:szCs w:val="24"/>
        </w:rPr>
        <w:t xml:space="preserve">. | RSI &gt; 70 </w:t>
      </w:r>
      <w:r w:rsidRPr="00F23357">
        <w:rPr>
          <w:rFonts w:ascii="Cambria" w:hAnsi="Cambria"/>
          <w:b/>
          <w:bCs/>
          <w:sz w:val="24"/>
          <w:szCs w:val="24"/>
        </w:rPr>
        <w:t>and</w:t>
      </w:r>
      <w:r w:rsidRPr="00F23357">
        <w:rPr>
          <w:rFonts w:ascii="Cambria" w:hAnsi="Cambria"/>
          <w:sz w:val="24"/>
          <w:szCs w:val="24"/>
        </w:rPr>
        <w:t xml:space="preserve"> turning down (overbought drop) – Sell</w:t>
      </w:r>
      <w:r w:rsidRPr="00F23357">
        <w:rPr>
          <w:rFonts w:ascii="MS Gothic" w:eastAsia="MS Gothic" w:hAnsi="MS Gothic" w:cs="MS Gothic" w:hint="eastAsia"/>
          <w:sz w:val="24"/>
          <w:szCs w:val="24"/>
        </w:rPr>
        <w:t>【</w:t>
      </w:r>
      <w:r w:rsidRPr="00F23357">
        <w:rPr>
          <w:rFonts w:ascii="Cambria" w:hAnsi="Cambria"/>
          <w:sz w:val="24"/>
          <w:szCs w:val="24"/>
        </w:rPr>
        <w:t>34†L299-L307</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Stochastic %K/D</w:t>
      </w:r>
      <w:r w:rsidRPr="00F23357">
        <w:rPr>
          <w:rFonts w:ascii="Cambria" w:hAnsi="Cambria"/>
          <w:sz w:val="24"/>
          <w:szCs w:val="24"/>
        </w:rPr>
        <w:t xml:space="preserve"> | 14 %K, 3 %D and %D &lt; 20 with bullish %K cross↑ %D – Buy</w:t>
      </w:r>
      <w:r w:rsidRPr="00F23357">
        <w:rPr>
          <w:rFonts w:ascii="MS Gothic" w:eastAsia="MS Gothic" w:hAnsi="MS Gothic" w:cs="MS Gothic" w:hint="eastAsia"/>
          <w:sz w:val="24"/>
          <w:szCs w:val="24"/>
        </w:rPr>
        <w:t>【</w:t>
      </w:r>
      <w:r w:rsidRPr="00F23357">
        <w:rPr>
          <w:rFonts w:ascii="Cambria" w:hAnsi="Cambria"/>
          <w:sz w:val="24"/>
          <w:szCs w:val="24"/>
        </w:rPr>
        <w:t>34†L303-L311</w:t>
      </w:r>
      <w:r w:rsidRPr="00F23357">
        <w:rPr>
          <w:rFonts w:ascii="MS Gothic" w:eastAsia="MS Gothic" w:hAnsi="MS Gothic" w:cs="MS Gothic" w:hint="eastAsia"/>
          <w:sz w:val="24"/>
          <w:szCs w:val="24"/>
        </w:rPr>
        <w:t>】</w:t>
      </w:r>
      <w:r w:rsidRPr="00F23357">
        <w:rPr>
          <w:rFonts w:ascii="Cambria" w:hAnsi="Cambria"/>
          <w:sz w:val="24"/>
          <w:szCs w:val="24"/>
        </w:rPr>
        <w:t>. | %K &gt; 80 and %D &gt; 80 with bearish %K cross↓ %D – Sell</w:t>
      </w:r>
      <w:r w:rsidRPr="00F23357">
        <w:rPr>
          <w:rFonts w:ascii="MS Gothic" w:eastAsia="MS Gothic" w:hAnsi="MS Gothic" w:cs="MS Gothic" w:hint="eastAsia"/>
          <w:sz w:val="24"/>
          <w:szCs w:val="24"/>
        </w:rPr>
        <w:t>【</w:t>
      </w:r>
      <w:r w:rsidRPr="00F23357">
        <w:rPr>
          <w:rFonts w:ascii="Cambria" w:hAnsi="Cambria"/>
          <w:sz w:val="24"/>
          <w:szCs w:val="24"/>
        </w:rPr>
        <w:t>34†</w:t>
      </w:r>
      <w:r w:rsidR="00B83CD1" w:rsidRPr="00F23357">
        <w:rPr>
          <w:rFonts w:ascii="Cambria" w:hAnsi="Cambria"/>
          <w:sz w:val="24"/>
          <w:szCs w:val="24"/>
        </w:rPr>
        <w:t xml:space="preserve"> </w:t>
      </w:r>
      <w:r w:rsidRPr="00F23357">
        <w:rPr>
          <w:rFonts w:ascii="Cambria" w:hAnsi="Cambria"/>
          <w:sz w:val="24"/>
          <w:szCs w:val="24"/>
        </w:rPr>
        <w:t xml:space="preserve">| </w:t>
      </w:r>
      <w:r w:rsidRPr="00F23357">
        <w:rPr>
          <w:rFonts w:ascii="Cambria" w:hAnsi="Cambria"/>
          <w:b/>
          <w:bCs/>
          <w:sz w:val="24"/>
          <w:szCs w:val="24"/>
        </w:rPr>
        <w:t>Stochastic RSI</w:t>
      </w:r>
      <w:r w:rsidRPr="00F23357">
        <w:rPr>
          <w:rFonts w:ascii="Cambria" w:hAnsi="Cambria"/>
          <w:sz w:val="24"/>
          <w:szCs w:val="24"/>
        </w:rPr>
        <w:t xml:space="preserve"> | (3,3,14,14) | </w:t>
      </w:r>
      <w:r w:rsidRPr="00F23357">
        <w:rPr>
          <w:rFonts w:ascii="Cambria" w:hAnsi="Cambria"/>
          <w:i/>
          <w:iCs/>
          <w:sz w:val="24"/>
          <w:szCs w:val="24"/>
        </w:rPr>
        <w:t>Downtrend</w:t>
      </w:r>
      <w:r w:rsidRPr="00F23357">
        <w:rPr>
          <w:rFonts w:ascii="Cambria" w:hAnsi="Cambria"/>
          <w:sz w:val="24"/>
          <w:szCs w:val="24"/>
        </w:rPr>
        <w:t xml:space="preserve"> &amp; StochRSI %K &lt; 20 with %K </w:t>
      </w:r>
      <w:proofErr w:type="gramStart"/>
      <w:r w:rsidRPr="00F23357">
        <w:rPr>
          <w:rFonts w:ascii="Cambria" w:hAnsi="Cambria"/>
          <w:sz w:val="24"/>
          <w:szCs w:val="24"/>
        </w:rPr>
        <w:t>cross</w:t>
      </w:r>
      <w:proofErr w:type="gramEnd"/>
      <w:r w:rsidRPr="00F23357">
        <w:rPr>
          <w:rFonts w:ascii="Cambria" w:hAnsi="Cambria"/>
          <w:sz w:val="24"/>
          <w:szCs w:val="24"/>
        </w:rPr>
        <w:t>↑ %D – Buy</w:t>
      </w:r>
      <w:r w:rsidRPr="00F23357">
        <w:rPr>
          <w:rFonts w:ascii="MS Gothic" w:eastAsia="MS Gothic" w:hAnsi="MS Gothic" w:cs="MS Gothic" w:hint="eastAsia"/>
          <w:sz w:val="24"/>
          <w:szCs w:val="24"/>
        </w:rPr>
        <w:t>【</w:t>
      </w:r>
      <w:r w:rsidRPr="00F23357">
        <w:rPr>
          <w:rFonts w:ascii="Cambria" w:hAnsi="Cambria"/>
          <w:sz w:val="24"/>
          <w:szCs w:val="24"/>
        </w:rPr>
        <w:t>34†L339-L347</w:t>
      </w:r>
      <w:r w:rsidRPr="00F23357">
        <w:rPr>
          <w:rFonts w:ascii="MS Gothic" w:eastAsia="MS Gothic" w:hAnsi="MS Gothic" w:cs="MS Gothic" w:hint="eastAsia"/>
          <w:sz w:val="24"/>
          <w:szCs w:val="24"/>
        </w:rPr>
        <w:t>】</w:t>
      </w:r>
      <w:r w:rsidRPr="00F23357">
        <w:rPr>
          <w:rFonts w:ascii="Cambria" w:hAnsi="Cambria"/>
          <w:sz w:val="24"/>
          <w:szCs w:val="24"/>
        </w:rPr>
        <w:t xml:space="preserve">. | </w:t>
      </w:r>
      <w:r w:rsidRPr="00F23357">
        <w:rPr>
          <w:rFonts w:ascii="Cambria" w:hAnsi="Cambria"/>
          <w:i/>
          <w:iCs/>
          <w:sz w:val="24"/>
          <w:szCs w:val="24"/>
        </w:rPr>
        <w:t>Uptrend</w:t>
      </w:r>
      <w:r w:rsidRPr="00F23357">
        <w:rPr>
          <w:rFonts w:ascii="Cambria" w:hAnsi="Cambria"/>
          <w:sz w:val="24"/>
          <w:szCs w:val="24"/>
        </w:rPr>
        <w:t xml:space="preserve"> &amp; StochRSI %K &gt; 80 with %K cross↓ %D – Sell</w:t>
      </w:r>
      <w:r w:rsidRPr="00F23357">
        <w:rPr>
          <w:rFonts w:ascii="MS Gothic" w:eastAsia="MS Gothic" w:hAnsi="MS Gothic" w:cs="MS Gothic" w:hint="eastAsia"/>
          <w:sz w:val="24"/>
          <w:szCs w:val="24"/>
        </w:rPr>
        <w:t>【</w:t>
      </w:r>
      <w:r w:rsidRPr="00F23357">
        <w:rPr>
          <w:rFonts w:ascii="Cambria" w:hAnsi="Cambria"/>
          <w:sz w:val="24"/>
          <w:szCs w:val="24"/>
        </w:rPr>
        <w:t>34†L342-L346</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CCI – Comm. Channel Index</w:t>
      </w:r>
      <w:r w:rsidRPr="00F23357">
        <w:rPr>
          <w:rFonts w:ascii="Cambria" w:hAnsi="Cambria"/>
          <w:sz w:val="24"/>
          <w:szCs w:val="24"/>
        </w:rPr>
        <w:t xml:space="preserve"> | 20 period | CCI &lt; –100 </w:t>
      </w:r>
      <w:r w:rsidRPr="00F23357">
        <w:rPr>
          <w:rFonts w:ascii="Cambria" w:hAnsi="Cambria"/>
          <w:b/>
          <w:bCs/>
          <w:sz w:val="24"/>
          <w:szCs w:val="24"/>
        </w:rPr>
        <w:t>and</w:t>
      </w:r>
      <w:r w:rsidRPr="00F23357">
        <w:rPr>
          <w:rFonts w:ascii="Cambria" w:hAnsi="Cambria"/>
          <w:sz w:val="24"/>
          <w:szCs w:val="24"/>
        </w:rPr>
        <w:t xml:space="preserve"> rising (from extreme low) – Buy</w:t>
      </w:r>
      <w:r w:rsidRPr="00F23357">
        <w:rPr>
          <w:rFonts w:ascii="MS Gothic" w:eastAsia="MS Gothic" w:hAnsi="MS Gothic" w:cs="MS Gothic" w:hint="eastAsia"/>
          <w:sz w:val="24"/>
          <w:szCs w:val="24"/>
        </w:rPr>
        <w:t>【</w:t>
      </w:r>
      <w:r w:rsidRPr="00F23357">
        <w:rPr>
          <w:rFonts w:ascii="Cambria" w:hAnsi="Cambria"/>
          <w:sz w:val="24"/>
          <w:szCs w:val="24"/>
        </w:rPr>
        <w:t>34†L311-L318</w:t>
      </w:r>
      <w:r w:rsidRPr="00F23357">
        <w:rPr>
          <w:rFonts w:ascii="MS Gothic" w:eastAsia="MS Gothic" w:hAnsi="MS Gothic" w:cs="MS Gothic" w:hint="eastAsia"/>
          <w:sz w:val="24"/>
          <w:szCs w:val="24"/>
        </w:rPr>
        <w:t>】</w:t>
      </w:r>
      <w:r w:rsidRPr="00F23357">
        <w:rPr>
          <w:rFonts w:ascii="Cambria" w:hAnsi="Cambria"/>
          <w:sz w:val="24"/>
          <w:szCs w:val="24"/>
        </w:rPr>
        <w:t xml:space="preserve">. | CCI &gt; +100 </w:t>
      </w:r>
      <w:r w:rsidRPr="00F23357">
        <w:rPr>
          <w:rFonts w:ascii="Cambria" w:hAnsi="Cambria"/>
          <w:b/>
          <w:bCs/>
          <w:sz w:val="24"/>
          <w:szCs w:val="24"/>
        </w:rPr>
        <w:t>and</w:t>
      </w:r>
      <w:r w:rsidRPr="00F23357">
        <w:rPr>
          <w:rFonts w:ascii="Cambria" w:hAnsi="Cambria"/>
          <w:sz w:val="24"/>
          <w:szCs w:val="24"/>
        </w:rPr>
        <w:t xml:space="preserve"> falling (from high) – Sell</w:t>
      </w:r>
      <w:r w:rsidRPr="00F23357">
        <w:rPr>
          <w:rFonts w:ascii="MS Gothic" w:eastAsia="MS Gothic" w:hAnsi="MS Gothic" w:cs="MS Gothic" w:hint="eastAsia"/>
          <w:sz w:val="24"/>
          <w:szCs w:val="24"/>
        </w:rPr>
        <w:t>【</w:t>
      </w:r>
      <w:r w:rsidRPr="00F23357">
        <w:rPr>
          <w:rFonts w:ascii="Cambria" w:hAnsi="Cambria"/>
          <w:sz w:val="24"/>
          <w:szCs w:val="24"/>
        </w:rPr>
        <w:t>34†L313-L318</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Momentum</w:t>
      </w:r>
      <w:r w:rsidRPr="00F23357">
        <w:rPr>
          <w:rFonts w:ascii="Cambria" w:hAnsi="Cambria"/>
          <w:sz w:val="24"/>
          <w:szCs w:val="24"/>
        </w:rPr>
        <w:t xml:space="preserve"> | 10 period | Current momentum &gt; prev (speeding up) – Buy</w:t>
      </w:r>
      <w:r w:rsidRPr="00F23357">
        <w:rPr>
          <w:rFonts w:ascii="MS Gothic" w:eastAsia="MS Gothic" w:hAnsi="MS Gothic" w:cs="MS Gothic" w:hint="eastAsia"/>
          <w:sz w:val="24"/>
          <w:szCs w:val="24"/>
        </w:rPr>
        <w:t>【</w:t>
      </w:r>
      <w:r w:rsidRPr="00F23357">
        <w:rPr>
          <w:rFonts w:ascii="Cambria" w:hAnsi="Cambria"/>
          <w:sz w:val="24"/>
          <w:szCs w:val="24"/>
        </w:rPr>
        <w:t>34†L329-L337</w:t>
      </w:r>
      <w:r w:rsidRPr="00F23357">
        <w:rPr>
          <w:rFonts w:ascii="MS Gothic" w:eastAsia="MS Gothic" w:hAnsi="MS Gothic" w:cs="MS Gothic" w:hint="eastAsia"/>
          <w:sz w:val="24"/>
          <w:szCs w:val="24"/>
        </w:rPr>
        <w:t>】</w:t>
      </w:r>
      <w:r w:rsidRPr="00F23357">
        <w:rPr>
          <w:rFonts w:ascii="Cambria" w:hAnsi="Cambria"/>
          <w:sz w:val="24"/>
          <w:szCs w:val="24"/>
        </w:rPr>
        <w:t>. | Current momentum &lt; prev (slowing/turning) – Sell</w:t>
      </w:r>
      <w:r w:rsidRPr="00F23357">
        <w:rPr>
          <w:rFonts w:ascii="MS Gothic" w:eastAsia="MS Gothic" w:hAnsi="MS Gothic" w:cs="MS Gothic" w:hint="eastAsia"/>
          <w:sz w:val="24"/>
          <w:szCs w:val="24"/>
        </w:rPr>
        <w:t>【</w:t>
      </w:r>
      <w:r w:rsidRPr="00F23357">
        <w:rPr>
          <w:rFonts w:ascii="Cambria" w:hAnsi="Cambria"/>
          <w:sz w:val="24"/>
          <w:szCs w:val="24"/>
        </w:rPr>
        <w:t>34†L329-L337</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MACD (Line &amp; Signal)</w:t>
      </w:r>
      <w:r w:rsidRPr="00F23357">
        <w:rPr>
          <w:rFonts w:ascii="Cambria" w:hAnsi="Cambria"/>
          <w:sz w:val="24"/>
          <w:szCs w:val="24"/>
        </w:rPr>
        <w:t xml:space="preserve"> | 12,26 EMA (9 sig) | MACD line above Signal line – Bullish</w:t>
      </w:r>
      <w:r w:rsidRPr="00F23357">
        <w:rPr>
          <w:rFonts w:ascii="MS Gothic" w:eastAsia="MS Gothic" w:hAnsi="MS Gothic" w:cs="MS Gothic" w:hint="eastAsia"/>
          <w:sz w:val="24"/>
          <w:szCs w:val="24"/>
        </w:rPr>
        <w:t>【</w:t>
      </w:r>
      <w:r w:rsidRPr="00F23357">
        <w:rPr>
          <w:rFonts w:ascii="Cambria" w:hAnsi="Cambria"/>
          <w:sz w:val="24"/>
          <w:szCs w:val="24"/>
        </w:rPr>
        <w:t>34†L333-L337</w:t>
      </w:r>
      <w:r w:rsidRPr="00F23357">
        <w:rPr>
          <w:rFonts w:ascii="MS Gothic" w:eastAsia="MS Gothic" w:hAnsi="MS Gothic" w:cs="MS Gothic" w:hint="eastAsia"/>
          <w:sz w:val="24"/>
          <w:szCs w:val="24"/>
        </w:rPr>
        <w:t>】</w:t>
      </w:r>
      <w:r w:rsidRPr="00F23357">
        <w:rPr>
          <w:rFonts w:ascii="Cambria" w:hAnsi="Cambria"/>
          <w:sz w:val="24"/>
          <w:szCs w:val="24"/>
        </w:rPr>
        <w:t>. | MACD line below Signal line – Bearish</w:t>
      </w:r>
      <w:r w:rsidRPr="00F23357">
        <w:rPr>
          <w:rFonts w:ascii="MS Gothic" w:eastAsia="MS Gothic" w:hAnsi="MS Gothic" w:cs="MS Gothic" w:hint="eastAsia"/>
          <w:sz w:val="24"/>
          <w:szCs w:val="24"/>
        </w:rPr>
        <w:t>【</w:t>
      </w:r>
      <w:r w:rsidRPr="00F23357">
        <w:rPr>
          <w:rFonts w:ascii="Cambria" w:hAnsi="Cambria"/>
          <w:sz w:val="24"/>
          <w:szCs w:val="24"/>
        </w:rPr>
        <w:t>34†L333-L337</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ADX &amp; DI</w:t>
      </w:r>
      <w:r w:rsidRPr="00F23357">
        <w:rPr>
          <w:rFonts w:ascii="Cambria" w:hAnsi="Cambria"/>
          <w:sz w:val="24"/>
          <w:szCs w:val="24"/>
        </w:rPr>
        <w:t xml:space="preserve"> | 14 ADX, +DI/–DI | +DI crosses above –DI </w:t>
      </w:r>
      <w:r w:rsidRPr="00F23357">
        <w:rPr>
          <w:rFonts w:ascii="Cambria" w:hAnsi="Cambria"/>
          <w:b/>
          <w:bCs/>
          <w:sz w:val="24"/>
          <w:szCs w:val="24"/>
        </w:rPr>
        <w:t>with</w:t>
      </w:r>
      <w:r w:rsidRPr="00F23357">
        <w:rPr>
          <w:rFonts w:ascii="Cambria" w:hAnsi="Cambria"/>
          <w:sz w:val="24"/>
          <w:szCs w:val="24"/>
        </w:rPr>
        <w:t xml:space="preserve"> ADX &gt; 20 – </w:t>
      </w:r>
      <w:proofErr w:type="spellStart"/>
      <w:r w:rsidRPr="00F23357">
        <w:rPr>
          <w:rFonts w:ascii="Cambria" w:hAnsi="Cambria"/>
          <w:sz w:val="24"/>
          <w:szCs w:val="24"/>
        </w:rPr>
        <w:t>Bses</w:t>
      </w:r>
      <w:proofErr w:type="spellEnd"/>
      <w:r w:rsidRPr="00F23357">
        <w:rPr>
          <w:rFonts w:ascii="Cambria" w:hAnsi="Cambria"/>
          <w:sz w:val="24"/>
          <w:szCs w:val="24"/>
        </w:rPr>
        <w:t xml:space="preserve"> above +DI </w:t>
      </w:r>
      <w:r w:rsidRPr="00F23357">
        <w:rPr>
          <w:rFonts w:ascii="Cambria" w:hAnsi="Cambria"/>
          <w:b/>
          <w:bCs/>
          <w:sz w:val="24"/>
          <w:szCs w:val="24"/>
        </w:rPr>
        <w:t>with</w:t>
      </w:r>
      <w:r w:rsidRPr="00F23357">
        <w:rPr>
          <w:rFonts w:ascii="Cambria" w:hAnsi="Cambria"/>
          <w:sz w:val="24"/>
          <w:szCs w:val="24"/>
        </w:rPr>
        <w:t xml:space="preserve"> ADX &gt; 20 – Sell</w:t>
      </w:r>
      <w:r w:rsidRPr="00F23357">
        <w:rPr>
          <w:rFonts w:ascii="MS Gothic" w:eastAsia="MS Gothic" w:hAnsi="MS Gothic" w:cs="MS Gothic" w:hint="eastAsia"/>
          <w:sz w:val="24"/>
          <w:szCs w:val="24"/>
        </w:rPr>
        <w:t>【</w:t>
      </w:r>
      <w:r w:rsidRPr="00F23357">
        <w:rPr>
          <w:rFonts w:ascii="Cambria" w:hAnsi="Cambria"/>
          <w:sz w:val="24"/>
          <w:szCs w:val="24"/>
        </w:rPr>
        <w:t>34†L319-L327</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Awesome Oscillator (AO)</w:t>
      </w:r>
      <w:r w:rsidRPr="00F23357">
        <w:rPr>
          <w:rFonts w:ascii="Cambria" w:hAnsi="Cambria"/>
          <w:sz w:val="24"/>
          <w:szCs w:val="24"/>
        </w:rPr>
        <w:t xml:space="preserve"> | (5,34) median SMA | AO crosses &gt; 0 </w:t>
      </w:r>
      <w:r w:rsidRPr="00F23357">
        <w:rPr>
          <w:rFonts w:ascii="Cambria" w:hAnsi="Cambria"/>
          <w:b/>
          <w:bCs/>
          <w:sz w:val="24"/>
          <w:szCs w:val="24"/>
        </w:rPr>
        <w:t>or</w:t>
      </w:r>
      <w:r w:rsidRPr="00F23357">
        <w:rPr>
          <w:rFonts w:ascii="Cambria" w:hAnsi="Cambria"/>
          <w:sz w:val="24"/>
          <w:szCs w:val="24"/>
        </w:rPr>
        <w:t xml:space="preserve"> forms bullish twin-peak pattern – Buy</w:t>
      </w:r>
      <w:r w:rsidRPr="00F23357">
        <w:rPr>
          <w:rFonts w:ascii="MS Gothic" w:eastAsia="MS Gothic" w:hAnsi="MS Gothic" w:cs="MS Gothic" w:hint="eastAsia"/>
          <w:sz w:val="24"/>
          <w:szCs w:val="24"/>
        </w:rPr>
        <w:t>【</w:t>
      </w:r>
      <w:r w:rsidRPr="00F23357">
        <w:rPr>
          <w:rFonts w:ascii="Cambria" w:hAnsi="Cambria"/>
          <w:sz w:val="24"/>
          <w:szCs w:val="24"/>
        </w:rPr>
        <w:t>34†L323-L331</w:t>
      </w:r>
      <w:r w:rsidRPr="00F23357">
        <w:rPr>
          <w:rFonts w:ascii="MS Gothic" w:eastAsia="MS Gothic" w:hAnsi="MS Gothic" w:cs="MS Gothic" w:hint="eastAsia"/>
          <w:sz w:val="24"/>
          <w:szCs w:val="24"/>
        </w:rPr>
        <w:t>】</w:t>
      </w:r>
      <w:r w:rsidRPr="00F23357">
        <w:rPr>
          <w:rFonts w:ascii="Cambria" w:hAnsi="Cambria"/>
          <w:sz w:val="24"/>
          <w:szCs w:val="24"/>
        </w:rPr>
        <w:t xml:space="preserve">. | AO crosses &lt; 0 </w:t>
      </w:r>
      <w:r w:rsidRPr="00F23357">
        <w:rPr>
          <w:rFonts w:ascii="Cambria" w:hAnsi="Cambria"/>
          <w:b/>
          <w:bCs/>
          <w:sz w:val="24"/>
          <w:szCs w:val="24"/>
        </w:rPr>
        <w:t>or</w:t>
      </w:r>
      <w:r w:rsidRPr="00F23357">
        <w:rPr>
          <w:rFonts w:ascii="Cambria" w:hAnsi="Cambria"/>
          <w:sz w:val="24"/>
          <w:szCs w:val="24"/>
        </w:rPr>
        <w:t xml:space="preserve"> bearish twin-peak pattern – Se3</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Williams %R</w:t>
      </w:r>
      <w:r w:rsidRPr="00F23357">
        <w:rPr>
          <w:rFonts w:ascii="Cambria" w:hAnsi="Cambria"/>
          <w:sz w:val="24"/>
          <w:szCs w:val="24"/>
        </w:rPr>
        <w:t xml:space="preserve"> | 14 period | %R &lt; –80 (oversold) and moving upward – Buy</w:t>
      </w:r>
      <w:r w:rsidRPr="00F23357">
        <w:rPr>
          <w:rFonts w:ascii="MS Gothic" w:eastAsia="MS Gothic" w:hAnsi="MS Gothic" w:cs="MS Gothic" w:hint="eastAsia"/>
          <w:sz w:val="24"/>
          <w:szCs w:val="24"/>
        </w:rPr>
        <w:t>【</w:t>
      </w:r>
      <w:r w:rsidRPr="00F23357">
        <w:rPr>
          <w:rFonts w:ascii="Cambria" w:hAnsi="Cambria"/>
          <w:sz w:val="24"/>
          <w:szCs w:val="24"/>
        </w:rPr>
        <w:t>35†L359-L367</w:t>
      </w:r>
      <w:r w:rsidRPr="00F23357">
        <w:rPr>
          <w:rFonts w:ascii="MS Gothic" w:eastAsia="MS Gothic" w:hAnsi="MS Gothic" w:cs="MS Gothic" w:hint="eastAsia"/>
          <w:sz w:val="24"/>
          <w:szCs w:val="24"/>
        </w:rPr>
        <w:t>】</w:t>
      </w:r>
      <w:r w:rsidRPr="00F23357">
        <w:rPr>
          <w:rFonts w:ascii="Cambria" w:hAnsi="Cambria"/>
          <w:sz w:val="24"/>
          <w:szCs w:val="24"/>
        </w:rPr>
        <w:t>. | %R &gt; –20 (overbought) and moving downward – Sell</w:t>
      </w:r>
      <w:r w:rsidRPr="00F23357">
        <w:rPr>
          <w:rFonts w:ascii="MS Gothic" w:eastAsia="MS Gothic" w:hAnsi="MS Gothic" w:cs="MS Gothic" w:hint="eastAsia"/>
          <w:sz w:val="24"/>
          <w:szCs w:val="24"/>
        </w:rPr>
        <w:t>【</w:t>
      </w:r>
      <w:r w:rsidRPr="00F23357">
        <w:rPr>
          <w:rFonts w:ascii="Cambria" w:hAnsi="Cambria"/>
          <w:sz w:val="24"/>
          <w:szCs w:val="24"/>
        </w:rPr>
        <w:t>35†L359-L367</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Bull/Bear Power</w:t>
      </w:r>
      <w:r w:rsidRPr="00F23357">
        <w:rPr>
          <w:rFonts w:ascii="Cambria" w:hAnsi="Cambria"/>
          <w:sz w:val="24"/>
          <w:szCs w:val="24"/>
        </w:rPr>
        <w:t xml:space="preserve"> | 13 EMA baseline | In uptrend (EMA50 up) &amp; Bear Power rising (bears we</w:t>
      </w:r>
      <w:r w:rsidRPr="00F23357">
        <w:rPr>
          <w:rFonts w:ascii="MS Gothic" w:eastAsia="MS Gothic" w:hAnsi="MS Gothic" w:cs="MS Gothic" w:hint="eastAsia"/>
          <w:sz w:val="24"/>
          <w:szCs w:val="24"/>
        </w:rPr>
        <w:t>【</w:t>
      </w:r>
      <w:r w:rsidRPr="00F23357">
        <w:rPr>
          <w:rFonts w:ascii="Cambria" w:hAnsi="Cambria"/>
          <w:sz w:val="24"/>
          <w:szCs w:val="24"/>
        </w:rPr>
        <w:t>35†L359-L367</w:t>
      </w:r>
      <w:r w:rsidRPr="00F23357">
        <w:rPr>
          <w:rFonts w:ascii="MS Gothic" w:eastAsia="MS Gothic" w:hAnsi="MS Gothic" w:cs="MS Gothic" w:hint="eastAsia"/>
          <w:sz w:val="24"/>
          <w:szCs w:val="24"/>
        </w:rPr>
        <w:t>】【</w:t>
      </w:r>
      <w:r w:rsidRPr="00F23357">
        <w:rPr>
          <w:rFonts w:ascii="Cambria" w:hAnsi="Cambria"/>
          <w:sz w:val="24"/>
          <w:szCs w:val="24"/>
        </w:rPr>
        <w:t>66†L279-L287</w:t>
      </w:r>
      <w:r w:rsidRPr="00F23357">
        <w:rPr>
          <w:rFonts w:ascii="MS Gothic" w:eastAsia="MS Gothic" w:hAnsi="MS Gothic" w:cs="MS Gothic" w:hint="eastAsia"/>
          <w:sz w:val="24"/>
          <w:szCs w:val="24"/>
        </w:rPr>
        <w:t>】</w:t>
      </w:r>
      <w:r w:rsidRPr="00F23357">
        <w:rPr>
          <w:rFonts w:ascii="Cambria" w:hAnsi="Cambria"/>
          <w:sz w:val="24"/>
          <w:szCs w:val="24"/>
        </w:rPr>
        <w:t>. | In downtrend &amp; Bull Power falling (bulls weakening) – Sell</w:t>
      </w:r>
      <w:r w:rsidRPr="00F23357">
        <w:rPr>
          <w:rFonts w:ascii="MS Gothic" w:eastAsia="MS Gothic" w:hAnsi="MS Gothic" w:cs="MS Gothic" w:hint="eastAsia"/>
          <w:sz w:val="24"/>
          <w:szCs w:val="24"/>
        </w:rPr>
        <w:t>【</w:t>
      </w:r>
      <w:r w:rsidRPr="00F23357">
        <w:rPr>
          <w:rFonts w:ascii="Cambria" w:hAnsi="Cambria"/>
          <w:sz w:val="24"/>
          <w:szCs w:val="24"/>
        </w:rPr>
        <w:t>35†L361-L365</w:t>
      </w:r>
      <w:r w:rsidRPr="00F23357">
        <w:rPr>
          <w:rFonts w:ascii="MS Gothic" w:eastAsia="MS Gothic" w:hAnsi="MS Gothic" w:cs="MS Gothic" w:hint="eastAsia"/>
          <w:sz w:val="24"/>
          <w:szCs w:val="24"/>
        </w:rPr>
        <w:t>】</w:t>
      </w:r>
      <w:r w:rsidRPr="00F23357">
        <w:rPr>
          <w:rFonts w:ascii="Cambria" w:hAnsi="Cambria"/>
          <w:sz w:val="24"/>
          <w:szCs w:val="24"/>
        </w:rPr>
        <w:t>. |</w:t>
      </w:r>
      <w:r w:rsidRPr="00F23357">
        <w:rPr>
          <w:rFonts w:ascii="Cambria" w:hAnsi="Cambria"/>
          <w:sz w:val="24"/>
          <w:szCs w:val="24"/>
        </w:rPr>
        <w:br/>
        <w:t xml:space="preserve">| </w:t>
      </w:r>
      <w:r w:rsidRPr="00F23357">
        <w:rPr>
          <w:rFonts w:ascii="Cambria" w:hAnsi="Cambria"/>
          <w:b/>
          <w:bCs/>
          <w:sz w:val="24"/>
          <w:szCs w:val="24"/>
        </w:rPr>
        <w:t>Ultimate Oscillator</w:t>
      </w:r>
      <w:r w:rsidRPr="00F23357">
        <w:rPr>
          <w:rFonts w:ascii="Cambria" w:hAnsi="Cambria"/>
          <w:sz w:val="24"/>
          <w:szCs w:val="24"/>
        </w:rPr>
        <w:t xml:space="preserve"> | 7,14,28 triple | UO &gt; 70 (strong multi-period momentum) – Buy</w:t>
      </w:r>
      <w:r w:rsidRPr="00F23357">
        <w:rPr>
          <w:rFonts w:ascii="MS Gothic" w:eastAsia="MS Gothic" w:hAnsi="MS Gothic" w:cs="MS Gothic" w:hint="eastAsia"/>
          <w:sz w:val="24"/>
          <w:szCs w:val="24"/>
        </w:rPr>
        <w:t>【</w:t>
      </w:r>
      <w:r w:rsidRPr="00F23357">
        <w:rPr>
          <w:rFonts w:ascii="Cambria" w:hAnsi="Cambria"/>
          <w:sz w:val="24"/>
          <w:szCs w:val="24"/>
        </w:rPr>
        <w:t>35†L369-L375</w:t>
      </w:r>
      <w:r w:rsidRPr="00F23357">
        <w:rPr>
          <w:rFonts w:ascii="MS Gothic" w:eastAsia="MS Gothic" w:hAnsi="MS Gothic" w:cs="MS Gothic" w:hint="eastAsia"/>
          <w:sz w:val="24"/>
          <w:szCs w:val="24"/>
        </w:rPr>
        <w:t>】</w:t>
      </w:r>
      <w:r w:rsidRPr="00F23357">
        <w:rPr>
          <w:rFonts w:ascii="Cambria" w:hAnsi="Cambria"/>
          <w:sz w:val="24"/>
          <w:szCs w:val="24"/>
        </w:rPr>
        <w:t>. | UO &lt; 30 (w– Sell</w:t>
      </w:r>
      <w:r w:rsidRPr="00F23357">
        <w:rPr>
          <w:rFonts w:ascii="MS Gothic" w:eastAsia="MS Gothic" w:hAnsi="MS Gothic" w:cs="MS Gothic" w:hint="eastAsia"/>
          <w:sz w:val="24"/>
          <w:szCs w:val="24"/>
        </w:rPr>
        <w:t>【</w:t>
      </w:r>
      <w:r w:rsidRPr="00F23357">
        <w:rPr>
          <w:rFonts w:ascii="Cambria" w:hAnsi="Cambria"/>
          <w:sz w:val="24"/>
          <w:szCs w:val="24"/>
        </w:rPr>
        <w:t>35†L369-L375</w:t>
      </w:r>
      <w:r w:rsidRPr="00F23357">
        <w:rPr>
          <w:rFonts w:ascii="MS Gothic" w:eastAsia="MS Gothic" w:hAnsi="MS Gothic" w:cs="MS Gothic" w:hint="eastAsia"/>
          <w:sz w:val="24"/>
          <w:szCs w:val="24"/>
        </w:rPr>
        <w:t>】</w:t>
      </w:r>
      <w:r w:rsidRPr="00F23357">
        <w:rPr>
          <w:rFonts w:ascii="Cambria" w:hAnsi="Cambria"/>
          <w:sz w:val="24"/>
          <w:szCs w:val="24"/>
        </w:rPr>
        <w:t>. |</w:t>
      </w:r>
    </w:p>
    <w:p w14:paraId="610B4995" w14:textId="77777777" w:rsidR="00350C87" w:rsidRDefault="00350C87" w:rsidP="00EC741C">
      <w:pPr>
        <w:spacing w:after="40" w:line="240" w:lineRule="auto"/>
        <w:rPr>
          <w:rFonts w:ascii="Cambria" w:hAnsi="Cambria"/>
          <w:i/>
          <w:iCs/>
          <w:sz w:val="24"/>
          <w:szCs w:val="24"/>
        </w:rPr>
      </w:pPr>
    </w:p>
    <w:p w14:paraId="0AE2D827" w14:textId="78048911"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 xml:space="preserve">Table 1: List of all 26 indicators in the Technical Summary, with default parameters and the condition that yields a bullish or bearish signal (neutral if neither condition is met). Each indicator </w:t>
      </w:r>
      <w:proofErr w:type="spellStart"/>
      <w:r w:rsidRPr="00F23357">
        <w:rPr>
          <w:rFonts w:ascii="Cambria" w:hAnsi="Cambria"/>
          <w:i/>
          <w:iCs/>
          <w:sz w:val="24"/>
          <w:szCs w:val="24"/>
        </w:rPr>
        <w:t>contrir</w:t>
      </w:r>
      <w:proofErr w:type="spellEnd"/>
      <w:r w:rsidRPr="00F23357">
        <w:rPr>
          <w:rFonts w:ascii="Cambria" w:hAnsi="Cambria"/>
          <w:i/>
          <w:iCs/>
          <w:sz w:val="24"/>
          <w:szCs w:val="24"/>
        </w:rPr>
        <w:t xml:space="preserve"> –1 vote.</w:t>
      </w:r>
    </w:p>
    <w:p w14:paraId="3B8B09F0" w14:textId="2FF46E90"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As the table shows, most indicators are given </w:t>
      </w:r>
      <w:r w:rsidRPr="00F23357">
        <w:rPr>
          <w:rFonts w:ascii="Cambria" w:hAnsi="Cambria"/>
          <w:b/>
          <w:bCs/>
          <w:sz w:val="24"/>
          <w:szCs w:val="24"/>
        </w:rPr>
        <w:t>intuitive thresholds</w:t>
      </w:r>
      <w:r w:rsidRPr="00F23357">
        <w:rPr>
          <w:rFonts w:ascii="Cambria" w:hAnsi="Cambria"/>
          <w:sz w:val="24"/>
          <w:szCs w:val="24"/>
        </w:rPr>
        <w:t xml:space="preserve"> (e.g. RSI 30/70, Stoch 20/80, etc.) and often require a </w:t>
      </w:r>
      <w:r w:rsidRPr="00F23357">
        <w:rPr>
          <w:rFonts w:ascii="Cambria" w:hAnsi="Cambria"/>
          <w:b/>
          <w:bCs/>
          <w:sz w:val="24"/>
          <w:szCs w:val="24"/>
        </w:rPr>
        <w:t>confirmation trigger</w:t>
      </w:r>
      <w:r w:rsidRPr="00F23357">
        <w:rPr>
          <w:rFonts w:ascii="Cambria" w:hAnsi="Cambria"/>
          <w:sz w:val="24"/>
          <w:szCs w:val="24"/>
        </w:rPr>
        <w:t xml:space="preserve"> (like a cross or change in direction) to count as a vote. This prevents, for example, counting RSI as “Sell” just because it’s &gt;70 if it’s still rising – it only flips </w:t>
      </w:r>
      <w:proofErr w:type="spellStart"/>
      <w:r w:rsidRPr="00F23357">
        <w:rPr>
          <w:rFonts w:ascii="Cambria" w:hAnsi="Cambria"/>
          <w:sz w:val="24"/>
          <w:szCs w:val="24"/>
        </w:rPr>
        <w:t>beariss</w:t>
      </w:r>
      <w:proofErr w:type="spellEnd"/>
      <w:r w:rsidRPr="00F23357">
        <w:rPr>
          <w:rFonts w:ascii="Cambria" w:hAnsi="Cambria"/>
          <w:sz w:val="24"/>
          <w:szCs w:val="24"/>
        </w:rPr>
        <w:t xml:space="preserve"> downward</w:t>
      </w:r>
      <w:r w:rsidRPr="00F23357">
        <w:rPr>
          <w:rFonts w:ascii="MS Gothic" w:eastAsia="MS Gothic" w:hAnsi="MS Gothic" w:cs="MS Gothic" w:hint="eastAsia"/>
          <w:sz w:val="24"/>
          <w:szCs w:val="24"/>
        </w:rPr>
        <w:t>【</w:t>
      </w:r>
      <w:r w:rsidRPr="00F23357">
        <w:rPr>
          <w:rFonts w:ascii="Cambria" w:hAnsi="Cambria"/>
          <w:sz w:val="24"/>
          <w:szCs w:val="24"/>
        </w:rPr>
        <w:t>34†L299-L307</w:t>
      </w:r>
      <w:r w:rsidRPr="00F23357">
        <w:rPr>
          <w:rFonts w:ascii="MS Gothic" w:eastAsia="MS Gothic" w:hAnsi="MS Gothic" w:cs="MS Gothic" w:hint="eastAsia"/>
          <w:sz w:val="24"/>
          <w:szCs w:val="24"/>
        </w:rPr>
        <w:t>】</w:t>
      </w:r>
      <w:r w:rsidRPr="00F23357">
        <w:rPr>
          <w:rFonts w:ascii="Cambria" w:hAnsi="Cambria"/>
          <w:sz w:val="24"/>
          <w:szCs w:val="24"/>
        </w:rPr>
        <w:t xml:space="preserve">. The Moving Average signals are simpler yes/no conditions (price above or below). </w:t>
      </w:r>
      <w:proofErr w:type="spellStart"/>
      <w:r w:rsidRPr="00F23357">
        <w:rPr>
          <w:rFonts w:ascii="Cambria" w:hAnsi="Cambria"/>
          <w:sz w:val="24"/>
          <w:szCs w:val="24"/>
        </w:rPr>
        <w:t>Ichimoku’s</w:t>
      </w:r>
      <w:proofErr w:type="spellEnd"/>
      <w:r w:rsidRPr="00F23357">
        <w:rPr>
          <w:rFonts w:ascii="Cambria" w:hAnsi="Cambria"/>
          <w:sz w:val="24"/>
          <w:szCs w:val="24"/>
        </w:rPr>
        <w:t xml:space="preserve"> signal is </w:t>
      </w:r>
      <w:proofErr w:type="spellStart"/>
      <w:r w:rsidRPr="00F23357">
        <w:rPr>
          <w:rFonts w:ascii="Cambria" w:hAnsi="Cambria"/>
          <w:sz w:val="24"/>
          <w:szCs w:val="24"/>
        </w:rPr>
        <w:t>mooking</w:t>
      </w:r>
      <w:proofErr w:type="spellEnd"/>
      <w:r w:rsidRPr="00F23357">
        <w:rPr>
          <w:rFonts w:ascii="Cambria" w:hAnsi="Cambria"/>
          <w:sz w:val="24"/>
          <w:szCs w:val="24"/>
        </w:rPr>
        <w:t xml:space="preserve"> at </w:t>
      </w:r>
      <w:r w:rsidRPr="00F23357">
        <w:rPr>
          <w:rFonts w:ascii="Cambria" w:hAnsi="Cambria"/>
          <w:b/>
          <w:bCs/>
          <w:sz w:val="24"/>
          <w:szCs w:val="24"/>
        </w:rPr>
        <w:t>line crosses + cloud position</w:t>
      </w:r>
      <w:r w:rsidRPr="00F23357">
        <w:rPr>
          <w:rFonts w:ascii="Cambria" w:hAnsi="Cambria"/>
          <w:sz w:val="24"/>
          <w:szCs w:val="24"/>
        </w:rPr>
        <w:t>; effectively it ensures broader trend alignment (cloud color) with the Tenkan-Kijun cross before signaling</w:t>
      </w:r>
      <w:r w:rsidRPr="00F23357">
        <w:rPr>
          <w:rFonts w:ascii="MS Gothic" w:eastAsia="MS Gothic" w:hAnsi="MS Gothic" w:cs="MS Gothic" w:hint="eastAsia"/>
          <w:sz w:val="24"/>
          <w:szCs w:val="24"/>
        </w:rPr>
        <w:t>【</w:t>
      </w:r>
      <w:r w:rsidRPr="00F23357">
        <w:rPr>
          <w:rFonts w:ascii="Cambria" w:hAnsi="Cambria"/>
          <w:sz w:val="24"/>
          <w:szCs w:val="24"/>
        </w:rPr>
        <w:t>34†L282-L290</w:t>
      </w:r>
      <w:r w:rsidRPr="00F23357">
        <w:rPr>
          <w:rFonts w:ascii="MS Gothic" w:eastAsia="MS Gothic" w:hAnsi="MS Gothic" w:cs="MS Gothic" w:hint="eastAsia"/>
          <w:sz w:val="24"/>
          <w:szCs w:val="24"/>
        </w:rPr>
        <w:t>】【</w:t>
      </w:r>
      <w:r w:rsidRPr="00F23357">
        <w:rPr>
          <w:rFonts w:ascii="Cambria" w:hAnsi="Cambria"/>
          <w:sz w:val="24"/>
          <w:szCs w:val="24"/>
        </w:rPr>
        <w:t>13†L159-L167</w:t>
      </w:r>
      <w:r w:rsidRPr="00F23357">
        <w:rPr>
          <w:rFonts w:ascii="MS Gothic" w:eastAsia="MS Gothic" w:hAnsi="MS Gothic" w:cs="MS Gothic" w:hint="eastAsia"/>
          <w:sz w:val="24"/>
          <w:szCs w:val="24"/>
        </w:rPr>
        <w:t>】</w:t>
      </w:r>
      <w:r w:rsidRPr="00F23357">
        <w:rPr>
          <w:rFonts w:ascii="Cambria" w:hAnsi="Cambria"/>
          <w:sz w:val="24"/>
          <w:szCs w:val="24"/>
        </w:rPr>
        <w:t xml:space="preserve">. ADX being used means the system </w:t>
      </w:r>
      <w:proofErr w:type="spellStart"/>
      <w:r w:rsidRPr="00F23357">
        <w:rPr>
          <w:rFonts w:ascii="Cambria" w:hAnsi="Cambria"/>
          <w:sz w:val="24"/>
          <w:szCs w:val="24"/>
        </w:rPr>
        <w:t>iswhether</w:t>
      </w:r>
      <w:proofErr w:type="spellEnd"/>
      <w:r w:rsidRPr="00F23357">
        <w:rPr>
          <w:rFonts w:ascii="Cambria" w:hAnsi="Cambria"/>
          <w:sz w:val="24"/>
          <w:szCs w:val="24"/>
        </w:rPr>
        <w:t xml:space="preserve"> a </w:t>
      </w:r>
      <w:r w:rsidRPr="00F23357">
        <w:rPr>
          <w:rFonts w:ascii="Cambria" w:hAnsi="Cambria"/>
          <w:sz w:val="24"/>
          <w:szCs w:val="24"/>
        </w:rPr>
        <w:lastRenderedPageBreak/>
        <w:t xml:space="preserve">trend exists – a fresh DI cross in a </w:t>
      </w:r>
      <w:proofErr w:type="gramStart"/>
      <w:r w:rsidRPr="00F23357">
        <w:rPr>
          <w:rFonts w:ascii="Cambria" w:hAnsi="Cambria"/>
          <w:sz w:val="24"/>
          <w:szCs w:val="24"/>
        </w:rPr>
        <w:t>strong trend registers</w:t>
      </w:r>
      <w:proofErr w:type="gramEnd"/>
      <w:r w:rsidRPr="00F23357">
        <w:rPr>
          <w:rFonts w:ascii="Cambria" w:hAnsi="Cambria"/>
          <w:sz w:val="24"/>
          <w:szCs w:val="24"/>
        </w:rPr>
        <w:t>, but if ADX &lt; 20 (no trend), a DI crossover is ignored (neutral)</w:t>
      </w:r>
      <w:r w:rsidRPr="00F23357">
        <w:rPr>
          <w:rFonts w:ascii="MS Gothic" w:eastAsia="MS Gothic" w:hAnsi="MS Gothic" w:cs="MS Gothic" w:hint="eastAsia"/>
          <w:sz w:val="24"/>
          <w:szCs w:val="24"/>
        </w:rPr>
        <w:t>【</w:t>
      </w:r>
      <w:r w:rsidRPr="00F23357">
        <w:rPr>
          <w:rFonts w:ascii="Cambria" w:hAnsi="Cambria"/>
          <w:sz w:val="24"/>
          <w:szCs w:val="24"/>
        </w:rPr>
        <w:t>34†L319-L327</w:t>
      </w:r>
      <w:r w:rsidRPr="00F23357">
        <w:rPr>
          <w:rFonts w:ascii="MS Gothic" w:eastAsia="MS Gothic" w:hAnsi="MS Gothic" w:cs="MS Gothic" w:hint="eastAsia"/>
          <w:sz w:val="24"/>
          <w:szCs w:val="24"/>
        </w:rPr>
        <w:t>】</w:t>
      </w:r>
      <w:r w:rsidRPr="00F23357">
        <w:rPr>
          <w:rFonts w:ascii="Cambria" w:hAnsi="Cambria"/>
          <w:sz w:val="24"/>
          <w:szCs w:val="24"/>
        </w:rPr>
        <w:t>.</w:t>
      </w:r>
    </w:p>
    <w:p w14:paraId="600917C0" w14:textId="4F425324"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Neutral signals:</w:t>
      </w:r>
      <w:r w:rsidRPr="00F23357">
        <w:rPr>
          <w:rFonts w:ascii="Cambria" w:hAnsi="Cambria"/>
          <w:sz w:val="24"/>
          <w:szCs w:val="24"/>
        </w:rPr>
        <w:t xml:space="preserve"> If an indicator doesn’t meet its buy or sell criteria, it is counted as </w:t>
      </w:r>
      <w:r w:rsidRPr="00F23357">
        <w:rPr>
          <w:rFonts w:ascii="Cambria" w:hAnsi="Cambria"/>
          <w:b/>
          <w:bCs/>
          <w:sz w:val="24"/>
          <w:szCs w:val="24"/>
        </w:rPr>
        <w:t>Neutral (0)</w:t>
      </w:r>
      <w:r w:rsidRPr="00F23357">
        <w:rPr>
          <w:rFonts w:ascii="Cambria" w:hAnsi="Cambria"/>
          <w:sz w:val="24"/>
          <w:szCs w:val="24"/>
        </w:rPr>
        <w:t xml:space="preserve">. For instance, if RSI is between 30–70 or not showing a turn, it votes 0. </w:t>
      </w:r>
      <w:proofErr w:type="spellStart"/>
      <w:r w:rsidRPr="00F23357">
        <w:rPr>
          <w:rFonts w:ascii="Cambria" w:hAnsi="Cambria"/>
          <w:sz w:val="24"/>
          <w:szCs w:val="24"/>
        </w:rPr>
        <w:t>Mcators</w:t>
      </w:r>
      <w:proofErr w:type="spellEnd"/>
      <w:r w:rsidRPr="00F23357">
        <w:rPr>
          <w:rFonts w:ascii="Cambria" w:hAnsi="Cambria"/>
          <w:sz w:val="24"/>
          <w:szCs w:val="24"/>
        </w:rPr>
        <w:t xml:space="preserve"> can’t really be neutral (price is either above or below a MA, rarely exactly equal), but oscillators often sit in mid-range without clear extreme – </w:t>
      </w:r>
      <w:proofErr w:type="gramStart"/>
      <w:r w:rsidRPr="00F23357">
        <w:rPr>
          <w:rFonts w:ascii="Cambria" w:hAnsi="Cambria"/>
          <w:sz w:val="24"/>
          <w:szCs w:val="24"/>
        </w:rPr>
        <w:t>those count</w:t>
      </w:r>
      <w:proofErr w:type="gramEnd"/>
      <w:r w:rsidRPr="00F23357">
        <w:rPr>
          <w:rFonts w:ascii="Cambria" w:hAnsi="Cambria"/>
          <w:sz w:val="24"/>
          <w:szCs w:val="24"/>
        </w:rPr>
        <w:t xml:space="preserve"> as 0. TradingView’s calculation actually excludes unavailable or unformed signals (e.g. an indicator that can’t be computed yet due to insufficient data), but for a well-established chart all 26 are present</w:t>
      </w:r>
      <w:r w:rsidRPr="00F23357">
        <w:rPr>
          <w:rFonts w:ascii="MS Gothic" w:eastAsia="MS Gothic" w:hAnsi="MS Gothic" w:cs="MS Gothic" w:hint="eastAsia"/>
          <w:sz w:val="24"/>
          <w:szCs w:val="24"/>
        </w:rPr>
        <w:t>【</w:t>
      </w:r>
      <w:r w:rsidRPr="00F23357">
        <w:rPr>
          <w:rFonts w:ascii="Cambria" w:hAnsi="Cambria"/>
          <w:sz w:val="24"/>
          <w:szCs w:val="24"/>
        </w:rPr>
        <w:t>10†L189-L197</w:t>
      </w:r>
      <w:r w:rsidRPr="00F23357">
        <w:rPr>
          <w:rFonts w:ascii="MS Gothic" w:eastAsia="MS Gothic" w:hAnsi="MS Gothic" w:cs="MS Gothic" w:hint="eastAsia"/>
          <w:sz w:val="24"/>
          <w:szCs w:val="24"/>
        </w:rPr>
        <w:t>】</w:t>
      </w:r>
      <w:r w:rsidRPr="00F23357">
        <w:rPr>
          <w:rFonts w:ascii="Cambria" w:hAnsi="Cambria"/>
          <w:sz w:val="24"/>
          <w:szCs w:val="24"/>
        </w:rPr>
        <w:t>.</w:t>
      </w:r>
    </w:p>
    <w:p w14:paraId="57E0F93D" w14:textId="488F1550"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summary, each of the 26 indicators contributes one vote: </w:t>
      </w:r>
      <w:r w:rsidRPr="00F23357">
        <w:rPr>
          <w:rFonts w:ascii="Cambria" w:hAnsi="Cambria"/>
          <w:b/>
          <w:bCs/>
          <w:sz w:val="24"/>
          <w:szCs w:val="24"/>
        </w:rPr>
        <w:t>+1 for bullish</w:t>
      </w:r>
      <w:r w:rsidRPr="00F23357">
        <w:rPr>
          <w:rFonts w:ascii="Cambria" w:hAnsi="Cambria"/>
          <w:sz w:val="24"/>
          <w:szCs w:val="24"/>
        </w:rPr>
        <w:t xml:space="preserve">, </w:t>
      </w:r>
      <w:r w:rsidRPr="00F23357">
        <w:rPr>
          <w:rFonts w:ascii="Cambria" w:hAnsi="Cambria"/>
          <w:b/>
          <w:bCs/>
          <w:sz w:val="24"/>
          <w:szCs w:val="24"/>
        </w:rPr>
        <w:t>–1 for bearish</w:t>
      </w:r>
      <w:r w:rsidRPr="00F23357">
        <w:rPr>
          <w:rFonts w:ascii="Cambria" w:hAnsi="Cambria"/>
          <w:sz w:val="24"/>
          <w:szCs w:val="24"/>
        </w:rPr>
        <w:t>, or 0 for neutral</w:t>
      </w:r>
      <w:r w:rsidRPr="00F23357">
        <w:rPr>
          <w:rFonts w:ascii="MS Gothic" w:eastAsia="MS Gothic" w:hAnsi="MS Gothic" w:cs="MS Gothic" w:hint="eastAsia"/>
          <w:sz w:val="24"/>
          <w:szCs w:val="24"/>
        </w:rPr>
        <w:t>【</w:t>
      </w:r>
      <w:r w:rsidRPr="00F23357">
        <w:rPr>
          <w:rFonts w:ascii="Cambria" w:hAnsi="Cambria"/>
          <w:sz w:val="24"/>
          <w:szCs w:val="24"/>
        </w:rPr>
        <w:t>10†L177-L185</w:t>
      </w:r>
      <w:r w:rsidRPr="00F23357">
        <w:rPr>
          <w:rFonts w:ascii="MS Gothic" w:eastAsia="MS Gothic" w:hAnsi="MS Gothic" w:cs="MS Gothic" w:hint="eastAsia"/>
          <w:sz w:val="24"/>
          <w:szCs w:val="24"/>
        </w:rPr>
        <w:t>】</w:t>
      </w:r>
      <w:r w:rsidRPr="00F23357">
        <w:rPr>
          <w:rFonts w:ascii="Cambria" w:hAnsi="Cambria"/>
          <w:sz w:val="24"/>
          <w:szCs w:val="24"/>
        </w:rPr>
        <w:t xml:space="preserve">. The moving average group heavily reflects trend-following consensus (12 MAs + 3 others), while the oscillator group reflects momentum and </w:t>
      </w:r>
      <w:proofErr w:type="spellStart"/>
      <w:r w:rsidRPr="00F23357">
        <w:rPr>
          <w:rFonts w:ascii="Cambria" w:hAnsi="Cambria"/>
          <w:sz w:val="24"/>
          <w:szCs w:val="24"/>
        </w:rPr>
        <w:t>meignals</w:t>
      </w:r>
      <w:proofErr w:type="spellEnd"/>
      <w:r w:rsidRPr="00F23357">
        <w:rPr>
          <w:rFonts w:ascii="Cambria" w:hAnsi="Cambria"/>
          <w:sz w:val="24"/>
          <w:szCs w:val="24"/>
        </w:rPr>
        <w:t xml:space="preserve">. This balanced set provides a broad technical view – for example, during a strong uptrend, most MAs will be bullish, but oscillators might turn neutral or bearish if the trend is overextended (overbought). The composite captures that nuance by showing </w:t>
      </w:r>
      <w:proofErr w:type="spellStart"/>
      <w:r w:rsidRPr="00F23357">
        <w:rPr>
          <w:rFonts w:ascii="Cambria" w:hAnsi="Cambria"/>
          <w:sz w:val="24"/>
          <w:szCs w:val="24"/>
        </w:rPr>
        <w:t>perverages</w:t>
      </w:r>
      <w:proofErr w:type="spellEnd"/>
      <w:r w:rsidRPr="00F23357">
        <w:rPr>
          <w:rFonts w:ascii="Cambria" w:hAnsi="Cambria"/>
          <w:sz w:val="24"/>
          <w:szCs w:val="24"/>
        </w:rPr>
        <w:t>: Strong Buy” vs “Oscillators: Neutral” – indicating a trending but overbought market.</w:t>
      </w:r>
    </w:p>
    <w:p w14:paraId="6CC686DA" w14:textId="77777777" w:rsidR="00F23357" w:rsidRPr="00F23357" w:rsidRDefault="00F23357" w:rsidP="00EC741C">
      <w:pPr>
        <w:spacing w:after="40" w:line="240" w:lineRule="auto"/>
        <w:rPr>
          <w:rFonts w:ascii="Cambria" w:hAnsi="Cambria"/>
          <w:sz w:val="24"/>
          <w:szCs w:val="24"/>
        </w:rPr>
      </w:pPr>
      <w:r w:rsidRPr="00F23357">
        <w:rPr>
          <w:rFonts w:ascii="Cambria" w:hAnsi="Cambria"/>
          <w:i/>
          <w:iCs/>
          <w:sz w:val="24"/>
          <w:szCs w:val="24"/>
        </w:rPr>
        <w:t xml:space="preserve">(See </w:t>
      </w:r>
      <w:r w:rsidRPr="00F23357">
        <w:rPr>
          <w:rFonts w:ascii="Cambria" w:hAnsi="Cambria"/>
          <w:b/>
          <w:bCs/>
          <w:i/>
          <w:iCs/>
          <w:sz w:val="24"/>
          <w:szCs w:val="24"/>
        </w:rPr>
        <w:t>Appendix A</w:t>
      </w:r>
      <w:r w:rsidRPr="00F23357">
        <w:rPr>
          <w:rFonts w:ascii="Cambria" w:hAnsi="Cambria"/>
          <w:i/>
          <w:iCs/>
          <w:sz w:val="24"/>
          <w:szCs w:val="24"/>
        </w:rPr>
        <w:t xml:space="preserve"> for concise formulas of each indicator.)</w:t>
      </w:r>
    </w:p>
    <w:p w14:paraId="6B94CAC6" w14:textId="0912D570" w:rsidR="00B83CD1" w:rsidRDefault="00B83CD1">
      <w:pPr>
        <w:rPr>
          <w:rFonts w:ascii="Cambria" w:hAnsi="Cambria"/>
          <w:b/>
          <w:bCs/>
          <w:sz w:val="24"/>
          <w:szCs w:val="24"/>
        </w:rPr>
      </w:pPr>
    </w:p>
    <w:p w14:paraId="17305667" w14:textId="34318A56"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t>3. Aggregation Logic</w:t>
      </w:r>
    </w:p>
    <w:p w14:paraId="346F74FA"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How individual signals form the overall rating:</w:t>
      </w:r>
      <w:r w:rsidRPr="00F23357">
        <w:rPr>
          <w:rFonts w:ascii="Cambria" w:hAnsi="Cambria"/>
          <w:sz w:val="24"/>
          <w:szCs w:val="24"/>
        </w:rPr>
        <w:t xml:space="preserve"> TradingView computes the summary in a structured way: it </w:t>
      </w:r>
      <w:r w:rsidRPr="00F23357">
        <w:rPr>
          <w:rFonts w:ascii="Cambria" w:hAnsi="Cambria"/>
          <w:b/>
          <w:bCs/>
          <w:sz w:val="24"/>
          <w:szCs w:val="24"/>
        </w:rPr>
        <w:t>averages the indicators’ bull/bear votes in two sub-groups</w:t>
      </w:r>
      <w:r w:rsidRPr="00F23357">
        <w:rPr>
          <w:rFonts w:ascii="Cambria" w:hAnsi="Cambria"/>
          <w:sz w:val="24"/>
          <w:szCs w:val="24"/>
        </w:rPr>
        <w:t xml:space="preserve"> and then combines those averages</w:t>
      </w:r>
      <w:r w:rsidRPr="00F23357">
        <w:rPr>
          <w:rFonts w:ascii="MS Gothic" w:eastAsia="MS Gothic" w:hAnsi="MS Gothic" w:cs="MS Gothic" w:hint="eastAsia"/>
          <w:sz w:val="24"/>
          <w:szCs w:val="24"/>
        </w:rPr>
        <w:t>【</w:t>
      </w:r>
      <w:r w:rsidRPr="00F23357">
        <w:rPr>
          <w:rFonts w:ascii="Cambria" w:hAnsi="Cambria"/>
          <w:sz w:val="24"/>
          <w:szCs w:val="24"/>
        </w:rPr>
        <w:t>10†L177-L185</w:t>
      </w:r>
      <w:r w:rsidRPr="00F23357">
        <w:rPr>
          <w:rFonts w:ascii="MS Gothic" w:eastAsia="MS Gothic" w:hAnsi="MS Gothic" w:cs="MS Gothic" w:hint="eastAsia"/>
          <w:sz w:val="24"/>
          <w:szCs w:val="24"/>
        </w:rPr>
        <w:t>】【</w:t>
      </w:r>
      <w:r w:rsidRPr="00F23357">
        <w:rPr>
          <w:rFonts w:ascii="Cambria" w:hAnsi="Cambria"/>
          <w:sz w:val="24"/>
          <w:szCs w:val="24"/>
        </w:rPr>
        <w:t>13†L91-L100</w:t>
      </w:r>
      <w:r w:rsidRPr="00F23357">
        <w:rPr>
          <w:rFonts w:ascii="MS Gothic" w:eastAsia="MS Gothic" w:hAnsi="MS Gothic" w:cs="MS Gothic" w:hint="eastAsia"/>
          <w:sz w:val="24"/>
          <w:szCs w:val="24"/>
        </w:rPr>
        <w:t>】</w:t>
      </w:r>
      <w:r w:rsidRPr="00F23357">
        <w:rPr>
          <w:rFonts w:ascii="Cambria" w:hAnsi="Cambria"/>
          <w:sz w:val="24"/>
          <w:szCs w:val="24"/>
        </w:rPr>
        <w:t>. The process:</w:t>
      </w:r>
    </w:p>
    <w:p w14:paraId="32E76034" w14:textId="538B1D11" w:rsidR="00F23357" w:rsidRPr="00F23357" w:rsidRDefault="00F23357" w:rsidP="00EC741C">
      <w:pPr>
        <w:numPr>
          <w:ilvl w:val="0"/>
          <w:numId w:val="45"/>
        </w:numPr>
        <w:spacing w:after="40" w:line="240" w:lineRule="auto"/>
        <w:rPr>
          <w:rFonts w:ascii="Cambria" w:hAnsi="Cambria"/>
          <w:sz w:val="24"/>
          <w:szCs w:val="24"/>
        </w:rPr>
      </w:pPr>
      <w:r w:rsidRPr="00F23357">
        <w:rPr>
          <w:rFonts w:ascii="Cambria" w:hAnsi="Cambria"/>
          <w:b/>
          <w:bCs/>
          <w:sz w:val="24"/>
          <w:szCs w:val="24"/>
        </w:rPr>
        <w:t>Per-Indicator Scoring:</w:t>
      </w:r>
      <w:r w:rsidRPr="00F23357">
        <w:rPr>
          <w:rFonts w:ascii="Cambria" w:hAnsi="Cambria"/>
          <w:sz w:val="24"/>
          <w:szCs w:val="24"/>
        </w:rPr>
        <w:t xml:space="preserve"> Each indicator yields a score: +1 (Buy), 0 (Neutral), or –1 (Sell) as defined above</w:t>
      </w:r>
      <w:r w:rsidRPr="00F23357">
        <w:rPr>
          <w:rFonts w:ascii="MS Gothic" w:eastAsia="MS Gothic" w:hAnsi="MS Gothic" w:cs="MS Gothic" w:hint="eastAsia"/>
          <w:sz w:val="24"/>
          <w:szCs w:val="24"/>
        </w:rPr>
        <w:t>【</w:t>
      </w:r>
      <w:r w:rsidRPr="00F23357">
        <w:rPr>
          <w:rFonts w:ascii="Cambria" w:hAnsi="Cambria"/>
          <w:sz w:val="24"/>
          <w:szCs w:val="24"/>
        </w:rPr>
        <w:t>10†L177-L185, if price is above the 50-day SMA, that SMA contributes +1; if RSI is neither in oversold nor overbought territory (no trigger), RSI contributes 0; if Stochastic gave, that contributes –1.</w:t>
      </w:r>
    </w:p>
    <w:p w14:paraId="71628C5F" w14:textId="29C24EBD" w:rsidR="00F23357" w:rsidRPr="00F23357" w:rsidRDefault="00F23357" w:rsidP="00EC741C">
      <w:pPr>
        <w:numPr>
          <w:ilvl w:val="0"/>
          <w:numId w:val="45"/>
        </w:numPr>
        <w:spacing w:after="40" w:line="240" w:lineRule="auto"/>
        <w:rPr>
          <w:rFonts w:ascii="Cambria" w:hAnsi="Cambria"/>
          <w:sz w:val="24"/>
          <w:szCs w:val="24"/>
        </w:rPr>
      </w:pPr>
      <w:r w:rsidRPr="00F23357">
        <w:rPr>
          <w:rFonts w:ascii="Cambria" w:hAnsi="Cambria"/>
          <w:b/>
          <w:bCs/>
          <w:sz w:val="24"/>
          <w:szCs w:val="24"/>
        </w:rPr>
        <w:t>Group Averaging:</w:t>
      </w:r>
      <w:r w:rsidRPr="00F23357">
        <w:rPr>
          <w:rFonts w:ascii="Cambria" w:hAnsi="Cambria"/>
          <w:sz w:val="24"/>
          <w:szCs w:val="24"/>
        </w:rPr>
        <w:t xml:space="preserve"> The system splits into </w:t>
      </w:r>
      <w:r w:rsidRPr="00F23357">
        <w:rPr>
          <w:rFonts w:ascii="Cambria" w:hAnsi="Cambria"/>
          <w:b/>
          <w:bCs/>
          <w:sz w:val="24"/>
          <w:szCs w:val="24"/>
        </w:rPr>
        <w:t>Moving Averages (MA) group</w:t>
      </w:r>
      <w:r w:rsidRPr="00F23357">
        <w:rPr>
          <w:rFonts w:ascii="Cambria" w:hAnsi="Cambria"/>
          <w:sz w:val="24"/>
          <w:szCs w:val="24"/>
        </w:rPr>
        <w:t xml:space="preserve"> and </w:t>
      </w:r>
      <w:r w:rsidRPr="00F23357">
        <w:rPr>
          <w:rFonts w:ascii="Cambria" w:hAnsi="Cambria"/>
          <w:b/>
          <w:bCs/>
          <w:sz w:val="24"/>
          <w:szCs w:val="24"/>
        </w:rPr>
        <w:t>Oscillators group</w:t>
      </w:r>
      <w:r w:rsidRPr="00F23357">
        <w:rPr>
          <w:rFonts w:ascii="Cambria" w:hAnsi="Cambria"/>
          <w:sz w:val="24"/>
          <w:szCs w:val="24"/>
        </w:rPr>
        <w:t>. The MA group has 15 components (6 SMA + 6 EMA + HMA + VWMA + Ichimoku)</w:t>
      </w:r>
      <w:r w:rsidRPr="00F23357">
        <w:rPr>
          <w:rFonts w:ascii="MS Gothic" w:eastAsia="MS Gothic" w:hAnsi="MS Gothic" w:cs="MS Gothic" w:hint="eastAsia"/>
          <w:sz w:val="24"/>
          <w:szCs w:val="24"/>
        </w:rPr>
        <w:t>【</w:t>
      </w:r>
      <w:r w:rsidRPr="00F23357">
        <w:rPr>
          <w:rFonts w:ascii="Cambria" w:hAnsi="Cambria"/>
          <w:sz w:val="24"/>
          <w:szCs w:val="24"/>
        </w:rPr>
        <w:t>10†L157-L165</w:t>
      </w:r>
      <w:r w:rsidRPr="00F23357">
        <w:rPr>
          <w:rFonts w:ascii="MS Gothic" w:eastAsia="MS Gothic" w:hAnsi="MS Gothic" w:cs="MS Gothic" w:hint="eastAsia"/>
          <w:sz w:val="24"/>
          <w:szCs w:val="24"/>
        </w:rPr>
        <w:t>】</w:t>
      </w:r>
      <w:r w:rsidRPr="00F23357">
        <w:rPr>
          <w:rFonts w:ascii="Cambria" w:hAnsi="Cambria"/>
          <w:sz w:val="24"/>
          <w:szCs w:val="24"/>
        </w:rPr>
        <w:t>, and the Oscillator group has 11 components (all others)</w:t>
      </w:r>
      <w:r w:rsidRPr="00F23357">
        <w:rPr>
          <w:rFonts w:ascii="MS Gothic" w:eastAsia="MS Gothic" w:hAnsi="MS Gothic" w:cs="MS Gothic" w:hint="eastAsia"/>
          <w:sz w:val="24"/>
          <w:szCs w:val="24"/>
        </w:rPr>
        <w:t>【</w:t>
      </w:r>
      <w:r w:rsidRPr="00F23357">
        <w:rPr>
          <w:rFonts w:ascii="Cambria" w:hAnsi="Cambria"/>
          <w:sz w:val="24"/>
          <w:szCs w:val="24"/>
        </w:rPr>
        <w:t>10†L163-L170</w:t>
      </w:r>
      <w:r w:rsidRPr="00F23357">
        <w:rPr>
          <w:rFonts w:ascii="MS Gothic" w:eastAsia="MS Gothic" w:hAnsi="MS Gothic" w:cs="MS Gothic" w:hint="eastAsia"/>
          <w:sz w:val="24"/>
          <w:szCs w:val="24"/>
        </w:rPr>
        <w:t>】</w:t>
      </w:r>
      <w:r w:rsidRPr="00F23357">
        <w:rPr>
          <w:rFonts w:ascii="Cambria" w:hAnsi="Cambria"/>
          <w:sz w:val="24"/>
          <w:szCs w:val="24"/>
        </w:rPr>
        <w:t>. It computes:</w:t>
      </w:r>
      <w:r w:rsidRPr="00F23357">
        <w:rPr>
          <w:rFonts w:ascii="Cambria" w:hAnsi="Cambria"/>
          <w:sz w:val="24"/>
          <w:szCs w:val="24"/>
        </w:rPr>
        <w:br/>
        <w:t>um of MA component signals) / 15</w:t>
      </w:r>
      <w:r w:rsidRPr="00F23357">
        <w:rPr>
          <w:rFonts w:ascii="MS Gothic" w:eastAsia="MS Gothic" w:hAnsi="MS Gothic" w:cs="MS Gothic" w:hint="eastAsia"/>
          <w:sz w:val="24"/>
          <w:szCs w:val="24"/>
        </w:rPr>
        <w:t>【</w:t>
      </w:r>
      <w:r w:rsidRPr="00F23357">
        <w:rPr>
          <w:rFonts w:ascii="Cambria" w:hAnsi="Cambria"/>
          <w:sz w:val="24"/>
          <w:szCs w:val="24"/>
        </w:rPr>
        <w:t>10†L177-L185</w:t>
      </w:r>
      <w:r w:rsidRPr="00F23357">
        <w:rPr>
          <w:rFonts w:ascii="MS Gothic" w:eastAsia="MS Gothic" w:hAnsi="MS Gothic" w:cs="MS Gothic" w:hint="eastAsia"/>
          <w:sz w:val="24"/>
          <w:szCs w:val="24"/>
        </w:rPr>
        <w:t>】</w:t>
      </w:r>
      <w:r w:rsidRPr="00F23357">
        <w:rPr>
          <w:rFonts w:ascii="Cambria" w:hAnsi="Cambria"/>
          <w:sz w:val="24"/>
          <w:szCs w:val="24"/>
        </w:rPr>
        <w:t xml:space="preserve">. This yields a number between +1 (all trend indicators bullish) and –1 (all bearish). For instance, if out of 15 MA signals, 12 are +1, 3 are –1 (hypothetically none </w:t>
      </w:r>
      <w:proofErr w:type="spellStart"/>
      <w:r w:rsidRPr="00F23357">
        <w:rPr>
          <w:rFonts w:ascii="Cambria" w:hAnsi="Cambria"/>
          <w:sz w:val="24"/>
          <w:szCs w:val="24"/>
        </w:rPr>
        <w:t>neutse</w:t>
      </w:r>
      <w:proofErr w:type="spellEnd"/>
      <w:r w:rsidRPr="00F23357">
        <w:rPr>
          <w:rFonts w:ascii="Cambria" w:hAnsi="Cambria"/>
          <w:sz w:val="24"/>
          <w:szCs w:val="24"/>
        </w:rPr>
        <w:t>), the MA group score = (12 – 3)/15 = +0.60.</w:t>
      </w:r>
    </w:p>
    <w:p w14:paraId="6CAFFE69" w14:textId="77777777" w:rsidR="00F23357" w:rsidRPr="00F23357" w:rsidRDefault="00F23357" w:rsidP="00EC741C">
      <w:pPr>
        <w:numPr>
          <w:ilvl w:val="1"/>
          <w:numId w:val="45"/>
        </w:numPr>
        <w:spacing w:after="40" w:line="240" w:lineRule="auto"/>
        <w:rPr>
          <w:rFonts w:ascii="Cambria" w:hAnsi="Cambria"/>
          <w:sz w:val="24"/>
          <w:szCs w:val="24"/>
        </w:rPr>
      </w:pPr>
      <w:r w:rsidRPr="00F23357">
        <w:rPr>
          <w:rFonts w:ascii="Cambria" w:hAnsi="Cambria"/>
          <w:b/>
          <w:bCs/>
          <w:sz w:val="24"/>
          <w:szCs w:val="24"/>
        </w:rPr>
        <w:t>Oscillator Group Score</w:t>
      </w:r>
      <w:r w:rsidRPr="00F23357">
        <w:rPr>
          <w:rFonts w:ascii="Cambria" w:hAnsi="Cambria"/>
          <w:sz w:val="24"/>
          <w:szCs w:val="24"/>
        </w:rPr>
        <w:t xml:space="preserve"> = (sum of oscillator signals) / 11</w:t>
      </w:r>
      <w:r w:rsidRPr="00F23357">
        <w:rPr>
          <w:rFonts w:ascii="MS Gothic" w:eastAsia="MS Gothic" w:hAnsi="MS Gothic" w:cs="MS Gothic" w:hint="eastAsia"/>
          <w:sz w:val="24"/>
          <w:szCs w:val="24"/>
        </w:rPr>
        <w:t>【</w:t>
      </w:r>
      <w:r w:rsidRPr="00F23357">
        <w:rPr>
          <w:rFonts w:ascii="Cambria" w:hAnsi="Cambria"/>
          <w:sz w:val="24"/>
          <w:szCs w:val="24"/>
        </w:rPr>
        <w:t>13†L91-L99</w:t>
      </w:r>
      <w:r w:rsidRPr="00F23357">
        <w:rPr>
          <w:rFonts w:ascii="MS Gothic" w:eastAsia="MS Gothic" w:hAnsi="MS Gothic" w:cs="MS Gothic" w:hint="eastAsia"/>
          <w:sz w:val="24"/>
          <w:szCs w:val="24"/>
        </w:rPr>
        <w:t>】</w:t>
      </w:r>
      <w:r w:rsidRPr="00F23357">
        <w:rPr>
          <w:rFonts w:ascii="Cambria" w:hAnsi="Cambria"/>
          <w:sz w:val="24"/>
          <w:szCs w:val="24"/>
        </w:rPr>
        <w:t>. E.g., if out of 11 oscillators, 4 are +1, 2 are –1, and 5 are 0, the oscillator score = (4 – 2)/11 = +0.18.</w:t>
      </w:r>
    </w:p>
    <w:p w14:paraId="36C0038C" w14:textId="7F5FB422"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Importantly, </w:t>
      </w:r>
      <w:r w:rsidRPr="00F23357">
        <w:rPr>
          <w:rFonts w:ascii="Cambria" w:hAnsi="Cambria"/>
          <w:b/>
          <w:bCs/>
          <w:sz w:val="24"/>
          <w:szCs w:val="24"/>
        </w:rPr>
        <w:t xml:space="preserve">each group is </w:t>
      </w:r>
      <w:proofErr w:type="spellStart"/>
      <w:r w:rsidRPr="00F23357">
        <w:rPr>
          <w:rFonts w:ascii="Cambria" w:hAnsi="Cambria"/>
          <w:b/>
          <w:bCs/>
          <w:sz w:val="24"/>
          <w:szCs w:val="24"/>
        </w:rPr>
        <w:t>ight</w:t>
      </w:r>
      <w:proofErr w:type="spellEnd"/>
      <w:r w:rsidRPr="00F23357">
        <w:rPr>
          <w:rFonts w:ascii="Cambria" w:hAnsi="Cambria"/>
          <w:sz w:val="24"/>
          <w:szCs w:val="24"/>
        </w:rPr>
        <w:t xml:space="preserve"> in the final analysis – TradingView’s built-in uses a 50% weight on MAs and 50% on Oscillators</w:t>
      </w:r>
      <w:r w:rsidRPr="00F23357">
        <w:rPr>
          <w:rFonts w:ascii="MS Gothic" w:eastAsia="MS Gothic" w:hAnsi="MS Gothic" w:cs="MS Gothic" w:hint="eastAsia"/>
          <w:sz w:val="24"/>
          <w:szCs w:val="24"/>
        </w:rPr>
        <w:t>【</w:t>
      </w:r>
      <w:r w:rsidRPr="00F23357">
        <w:rPr>
          <w:rFonts w:ascii="Cambria" w:hAnsi="Cambria"/>
          <w:sz w:val="24"/>
          <w:szCs w:val="24"/>
        </w:rPr>
        <w:t>5†L43-L51</w:t>
      </w:r>
      <w:r w:rsidRPr="00F23357">
        <w:rPr>
          <w:rFonts w:ascii="MS Gothic" w:eastAsia="MS Gothic" w:hAnsi="MS Gothic" w:cs="MS Gothic" w:hint="eastAsia"/>
          <w:sz w:val="24"/>
          <w:szCs w:val="24"/>
        </w:rPr>
        <w:t>】【</w:t>
      </w:r>
      <w:r w:rsidRPr="00F23357">
        <w:rPr>
          <w:rFonts w:ascii="Cambria" w:hAnsi="Cambria"/>
          <w:sz w:val="24"/>
          <w:szCs w:val="24"/>
        </w:rPr>
        <w:t>5†L65-L73</w:t>
      </w:r>
      <w:r w:rsidRPr="00F23357">
        <w:rPr>
          <w:rFonts w:ascii="MS Gothic" w:eastAsia="MS Gothic" w:hAnsi="MS Gothic" w:cs="MS Gothic" w:hint="eastAsia"/>
          <w:sz w:val="24"/>
          <w:szCs w:val="24"/>
        </w:rPr>
        <w:t>】</w:t>
      </w:r>
      <w:r w:rsidRPr="00F23357">
        <w:rPr>
          <w:rFonts w:ascii="Cambria" w:hAnsi="Cambria"/>
          <w:sz w:val="24"/>
          <w:szCs w:val="24"/>
        </w:rPr>
        <w:t>. This is done by averaging the two group scores (not by summing all 26 and dividing by 26). In other words, even though there are more MA indicators, they don’t overpower the fewer oscillators – the groups are balanced in influence</w:t>
      </w:r>
      <w:r w:rsidRPr="00F23357">
        <w:rPr>
          <w:rFonts w:ascii="MS Gothic" w:eastAsia="MS Gothic" w:hAnsi="MS Gothic" w:cs="MS Gothic" w:hint="eastAsia"/>
          <w:sz w:val="24"/>
          <w:szCs w:val="24"/>
        </w:rPr>
        <w:t>【</w:t>
      </w:r>
      <w:r w:rsidRPr="00F23357">
        <w:rPr>
          <w:rFonts w:ascii="Cambria" w:hAnsi="Cambria"/>
          <w:sz w:val="24"/>
          <w:szCs w:val="24"/>
        </w:rPr>
        <w:t>5†L45-L53</w:t>
      </w:r>
      <w:r w:rsidRPr="00F23357">
        <w:rPr>
          <w:rFonts w:ascii="MS Gothic" w:eastAsia="MS Gothic" w:hAnsi="MS Gothic" w:cs="MS Gothic" w:hint="eastAsia"/>
          <w:sz w:val="24"/>
          <w:szCs w:val="24"/>
        </w:rPr>
        <w:t>】</w:t>
      </w:r>
      <w:r w:rsidRPr="00F23357">
        <w:rPr>
          <w:rFonts w:ascii="Cambria" w:hAnsi="Cambria"/>
          <w:sz w:val="24"/>
          <w:szCs w:val="24"/>
        </w:rPr>
        <w:t>. (In the custom script version, they allow adjusting this weight, but default is 50/50 to match the official gauge</w:t>
      </w:r>
      <w:r w:rsidRPr="00F23357">
        <w:rPr>
          <w:rFonts w:ascii="MS Gothic" w:eastAsia="MS Gothic" w:hAnsi="MS Gothic" w:cs="MS Gothic" w:hint="eastAsia"/>
          <w:sz w:val="24"/>
          <w:szCs w:val="24"/>
        </w:rPr>
        <w:t>【</w:t>
      </w:r>
      <w:r w:rsidRPr="00F23357">
        <w:rPr>
          <w:rFonts w:ascii="Cambria" w:hAnsi="Cambria"/>
          <w:sz w:val="24"/>
          <w:szCs w:val="24"/>
        </w:rPr>
        <w:t>5†L45-L53</w:t>
      </w:r>
      <w:r w:rsidRPr="00F23357">
        <w:rPr>
          <w:rFonts w:ascii="MS Gothic" w:eastAsia="MS Gothic" w:hAnsi="MS Gothic" w:cs="MS Gothic" w:hint="eastAsia"/>
          <w:sz w:val="24"/>
          <w:szCs w:val="24"/>
        </w:rPr>
        <w:t>】【</w:t>
      </w:r>
      <w:r w:rsidRPr="00F23357">
        <w:rPr>
          <w:rFonts w:ascii="Cambria" w:hAnsi="Cambria"/>
          <w:sz w:val="24"/>
          <w:szCs w:val="24"/>
        </w:rPr>
        <w:t>5†L65-L73</w:t>
      </w:r>
      <w:r w:rsidRPr="00F23357">
        <w:rPr>
          <w:rFonts w:ascii="MS Gothic" w:eastAsia="MS Gothic" w:hAnsi="MS Gothic" w:cs="MS Gothic" w:hint="eastAsia"/>
          <w:sz w:val="24"/>
          <w:szCs w:val="24"/>
        </w:rPr>
        <w:t>】</w:t>
      </w:r>
      <w:r w:rsidRPr="00F23357">
        <w:rPr>
          <w:rFonts w:ascii="Cambria" w:hAnsi="Cambria"/>
          <w:sz w:val="24"/>
          <w:szCs w:val="24"/>
        </w:rPr>
        <w:t>.)</w:t>
      </w:r>
    </w:p>
    <w:p w14:paraId="7F54E002" w14:textId="77777777" w:rsidR="00F23357" w:rsidRPr="00F23357" w:rsidRDefault="00F23357" w:rsidP="00EC741C">
      <w:pPr>
        <w:numPr>
          <w:ilvl w:val="0"/>
          <w:numId w:val="45"/>
        </w:numPr>
        <w:spacing w:after="40" w:line="240" w:lineRule="auto"/>
        <w:rPr>
          <w:rFonts w:ascii="Cambria" w:hAnsi="Cambria"/>
          <w:sz w:val="24"/>
          <w:szCs w:val="24"/>
        </w:rPr>
      </w:pPr>
      <w:r w:rsidRPr="00F23357">
        <w:rPr>
          <w:rFonts w:ascii="Cambria" w:hAnsi="Cambria"/>
          <w:b/>
          <w:bCs/>
          <w:sz w:val="24"/>
          <w:szCs w:val="24"/>
        </w:rPr>
        <w:t>Overall Composite Score:</w:t>
      </w:r>
      <w:r w:rsidRPr="00F23357">
        <w:rPr>
          <w:rFonts w:ascii="Cambria" w:hAnsi="Cambria"/>
          <w:sz w:val="24"/>
          <w:szCs w:val="24"/>
        </w:rPr>
        <w:t xml:space="preserve"> = </w:t>
      </w:r>
      <w:r w:rsidRPr="00F23357">
        <w:rPr>
          <w:rFonts w:ascii="Cambria" w:hAnsi="Cambria"/>
          <w:i/>
          <w:iCs/>
          <w:sz w:val="24"/>
          <w:szCs w:val="24"/>
        </w:rPr>
        <w:t>(MA group score + Oscillator group score) / 2</w:t>
      </w:r>
      <w:r w:rsidRPr="00F23357">
        <w:rPr>
          <w:rFonts w:ascii="MS Gothic" w:eastAsia="MS Gothic" w:hAnsi="MS Gothic" w:cs="MS Gothic" w:hint="eastAsia"/>
          <w:sz w:val="24"/>
          <w:szCs w:val="24"/>
        </w:rPr>
        <w:t>【</w:t>
      </w:r>
      <w:r w:rsidRPr="00F23357">
        <w:rPr>
          <w:rFonts w:ascii="Cambria" w:hAnsi="Cambria"/>
          <w:sz w:val="24"/>
          <w:szCs w:val="24"/>
        </w:rPr>
        <w:t>10†L177-L185</w:t>
      </w:r>
      <w:r w:rsidRPr="00F23357">
        <w:rPr>
          <w:rFonts w:ascii="MS Gothic" w:eastAsia="MS Gothic" w:hAnsi="MS Gothic" w:cs="MS Gothic" w:hint="eastAsia"/>
          <w:sz w:val="24"/>
          <w:szCs w:val="24"/>
        </w:rPr>
        <w:t>】【</w:t>
      </w:r>
      <w:r w:rsidRPr="00F23357">
        <w:rPr>
          <w:rFonts w:ascii="Cambria" w:hAnsi="Cambria"/>
          <w:sz w:val="24"/>
          <w:szCs w:val="24"/>
        </w:rPr>
        <w:t>13†L91-L100</w:t>
      </w:r>
      <w:r w:rsidRPr="00F23357">
        <w:rPr>
          <w:rFonts w:ascii="MS Gothic" w:eastAsia="MS Gothic" w:hAnsi="MS Gothic" w:cs="MS Gothic" w:hint="eastAsia"/>
          <w:sz w:val="24"/>
          <w:szCs w:val="24"/>
        </w:rPr>
        <w:t>】</w:t>
      </w:r>
      <w:r w:rsidRPr="00F23357">
        <w:rPr>
          <w:rFonts w:ascii="Cambria" w:hAnsi="Cambria"/>
          <w:sz w:val="24"/>
          <w:szCs w:val="24"/>
        </w:rPr>
        <w:t xml:space="preserve">. This yields a single number between –1 and +1. In the above example, overall score = (0.60 + 0.18) / 2 = </w:t>
      </w:r>
      <w:r w:rsidRPr="00F23357">
        <w:rPr>
          <w:rFonts w:ascii="Cambria" w:hAnsi="Cambria"/>
          <w:b/>
          <w:bCs/>
          <w:sz w:val="24"/>
          <w:szCs w:val="24"/>
        </w:rPr>
        <w:t>+0.39</w:t>
      </w:r>
      <w:r w:rsidRPr="00F23357">
        <w:rPr>
          <w:rFonts w:ascii="Cambria" w:hAnsi="Cambria"/>
          <w:sz w:val="24"/>
          <w:szCs w:val="24"/>
        </w:rPr>
        <w:t>. This numeric value is what drives the gauge needle on TradingView’s interface.</w:t>
      </w:r>
    </w:p>
    <w:p w14:paraId="762297DF" w14:textId="77777777" w:rsidR="00F23357" w:rsidRPr="00F23357" w:rsidRDefault="00F23357" w:rsidP="00EC741C">
      <w:pPr>
        <w:numPr>
          <w:ilvl w:val="0"/>
          <w:numId w:val="45"/>
        </w:numPr>
        <w:spacing w:after="40" w:line="240" w:lineRule="auto"/>
        <w:rPr>
          <w:rFonts w:ascii="Cambria" w:hAnsi="Cambria"/>
          <w:sz w:val="24"/>
          <w:szCs w:val="24"/>
        </w:rPr>
      </w:pPr>
      <w:r w:rsidRPr="00F23357">
        <w:rPr>
          <w:rFonts w:ascii="Cambria" w:hAnsi="Cambria"/>
          <w:b/>
          <w:bCs/>
          <w:sz w:val="24"/>
          <w:szCs w:val="24"/>
        </w:rPr>
        <w:t>Mapping to Rating Labels:</w:t>
      </w:r>
      <w:r w:rsidRPr="00F23357">
        <w:rPr>
          <w:rFonts w:ascii="Cambria" w:hAnsi="Cambria"/>
          <w:sz w:val="24"/>
          <w:szCs w:val="24"/>
        </w:rPr>
        <w:t xml:space="preserve"> TradingView defines threshold cut-offs on the composite score for the text labels</w:t>
      </w:r>
      <w:r w:rsidRPr="00F23357">
        <w:rPr>
          <w:rFonts w:ascii="MS Gothic" w:eastAsia="MS Gothic" w:hAnsi="MS Gothic" w:cs="MS Gothic" w:hint="eastAsia"/>
          <w:sz w:val="24"/>
          <w:szCs w:val="24"/>
        </w:rPr>
        <w:t>【</w:t>
      </w:r>
      <w:r w:rsidRPr="00F23357">
        <w:rPr>
          <w:rFonts w:ascii="Cambria" w:hAnsi="Cambria"/>
          <w:sz w:val="24"/>
          <w:szCs w:val="24"/>
        </w:rPr>
        <w:t>5†L83-L91</w:t>
      </w:r>
      <w:r w:rsidRPr="00F23357">
        <w:rPr>
          <w:rFonts w:ascii="MS Gothic" w:eastAsia="MS Gothic" w:hAnsi="MS Gothic" w:cs="MS Gothic" w:hint="eastAsia"/>
          <w:sz w:val="24"/>
          <w:szCs w:val="24"/>
        </w:rPr>
        <w:t>】</w:t>
      </w:r>
      <w:r w:rsidRPr="00F23357">
        <w:rPr>
          <w:rFonts w:ascii="Cambria" w:hAnsi="Cambria"/>
          <w:sz w:val="24"/>
          <w:szCs w:val="24"/>
        </w:rPr>
        <w:t>:</w:t>
      </w:r>
    </w:p>
    <w:p w14:paraId="28293CA0" w14:textId="77777777" w:rsidR="00F23357" w:rsidRPr="00F23357" w:rsidRDefault="00F23357" w:rsidP="00EC741C">
      <w:pPr>
        <w:numPr>
          <w:ilvl w:val="1"/>
          <w:numId w:val="45"/>
        </w:numPr>
        <w:spacing w:after="40" w:line="240" w:lineRule="auto"/>
        <w:rPr>
          <w:rFonts w:ascii="Cambria" w:hAnsi="Cambria"/>
          <w:sz w:val="24"/>
          <w:szCs w:val="24"/>
        </w:rPr>
      </w:pPr>
      <w:r w:rsidRPr="00F23357">
        <w:rPr>
          <w:rFonts w:ascii="Cambria" w:hAnsi="Cambria"/>
          <w:b/>
          <w:bCs/>
          <w:sz w:val="24"/>
          <w:szCs w:val="24"/>
        </w:rPr>
        <w:t>Strong Buy:</w:t>
      </w:r>
      <w:r w:rsidRPr="00F23357">
        <w:rPr>
          <w:rFonts w:ascii="Cambria" w:hAnsi="Cambria"/>
          <w:sz w:val="24"/>
          <w:szCs w:val="24"/>
        </w:rPr>
        <w:t xml:space="preserve"> score &gt; +0.5</w:t>
      </w:r>
      <w:r w:rsidRPr="00F23357">
        <w:rPr>
          <w:rFonts w:ascii="MS Gothic" w:eastAsia="MS Gothic" w:hAnsi="MS Gothic" w:cs="MS Gothic" w:hint="eastAsia"/>
          <w:sz w:val="24"/>
          <w:szCs w:val="24"/>
        </w:rPr>
        <w:t>【</w:t>
      </w:r>
      <w:r w:rsidRPr="00F23357">
        <w:rPr>
          <w:rFonts w:ascii="Cambria" w:hAnsi="Cambria"/>
          <w:sz w:val="24"/>
          <w:szCs w:val="24"/>
        </w:rPr>
        <w:t>5†L85-L91</w:t>
      </w:r>
      <w:r w:rsidRPr="00F23357">
        <w:rPr>
          <w:rFonts w:ascii="MS Gothic" w:eastAsia="MS Gothic" w:hAnsi="MS Gothic" w:cs="MS Gothic" w:hint="eastAsia"/>
          <w:sz w:val="24"/>
          <w:szCs w:val="24"/>
        </w:rPr>
        <w:t>】</w:t>
      </w:r>
      <w:r w:rsidRPr="00F23357">
        <w:rPr>
          <w:rFonts w:ascii="Cambria" w:hAnsi="Cambria"/>
          <w:sz w:val="24"/>
          <w:szCs w:val="24"/>
        </w:rPr>
        <w:t>.</w:t>
      </w:r>
    </w:p>
    <w:p w14:paraId="51078E48" w14:textId="77777777" w:rsidR="00F23357" w:rsidRPr="00F23357" w:rsidRDefault="00F23357" w:rsidP="00EC741C">
      <w:pPr>
        <w:numPr>
          <w:ilvl w:val="1"/>
          <w:numId w:val="45"/>
        </w:numPr>
        <w:spacing w:after="40" w:line="240" w:lineRule="auto"/>
        <w:rPr>
          <w:rFonts w:ascii="Cambria" w:hAnsi="Cambria"/>
          <w:sz w:val="24"/>
          <w:szCs w:val="24"/>
        </w:rPr>
      </w:pPr>
      <w:r w:rsidRPr="00F23357">
        <w:rPr>
          <w:rFonts w:ascii="Cambria" w:hAnsi="Cambria"/>
          <w:b/>
          <w:bCs/>
          <w:sz w:val="24"/>
          <w:szCs w:val="24"/>
        </w:rPr>
        <w:t>Buy:</w:t>
      </w:r>
      <w:r w:rsidRPr="00F23357">
        <w:rPr>
          <w:rFonts w:ascii="Cambria" w:hAnsi="Cambria"/>
          <w:sz w:val="24"/>
          <w:szCs w:val="24"/>
        </w:rPr>
        <w:t xml:space="preserve"> score &gt; +0.1 and ≤ 0.5</w:t>
      </w:r>
      <w:r w:rsidRPr="00F23357">
        <w:rPr>
          <w:rFonts w:ascii="MS Gothic" w:eastAsia="MS Gothic" w:hAnsi="MS Gothic" w:cs="MS Gothic" w:hint="eastAsia"/>
          <w:sz w:val="24"/>
          <w:szCs w:val="24"/>
        </w:rPr>
        <w:t>【</w:t>
      </w:r>
      <w:r w:rsidRPr="00F23357">
        <w:rPr>
          <w:rFonts w:ascii="Cambria" w:hAnsi="Cambria"/>
          <w:sz w:val="24"/>
          <w:szCs w:val="24"/>
        </w:rPr>
        <w:t>5†L85-L91</w:t>
      </w:r>
      <w:r w:rsidRPr="00F23357">
        <w:rPr>
          <w:rFonts w:ascii="MS Gothic" w:eastAsia="MS Gothic" w:hAnsi="MS Gothic" w:cs="MS Gothic" w:hint="eastAsia"/>
          <w:sz w:val="24"/>
          <w:szCs w:val="24"/>
        </w:rPr>
        <w:t>】</w:t>
      </w:r>
      <w:r w:rsidRPr="00F23357">
        <w:rPr>
          <w:rFonts w:ascii="Cambria" w:hAnsi="Cambria"/>
          <w:sz w:val="24"/>
          <w:szCs w:val="24"/>
        </w:rPr>
        <w:t>.</w:t>
      </w:r>
    </w:p>
    <w:p w14:paraId="29EA36ED" w14:textId="158E7E5B" w:rsidR="00F23357" w:rsidRPr="00F23357" w:rsidRDefault="00F23357" w:rsidP="00EC741C">
      <w:pPr>
        <w:numPr>
          <w:ilvl w:val="1"/>
          <w:numId w:val="45"/>
        </w:numPr>
        <w:spacing w:after="40" w:line="240" w:lineRule="auto"/>
        <w:rPr>
          <w:rFonts w:ascii="Cambria" w:hAnsi="Cambria"/>
          <w:sz w:val="24"/>
          <w:szCs w:val="24"/>
        </w:rPr>
      </w:pPr>
      <w:r w:rsidRPr="00F23357">
        <w:rPr>
          <w:rFonts w:ascii="Cambria" w:hAnsi="Cambria"/>
          <w:b/>
          <w:bCs/>
          <w:sz w:val="24"/>
          <w:szCs w:val="24"/>
        </w:rPr>
        <w:lastRenderedPageBreak/>
        <w:t>Neutral:</w:t>
      </w:r>
      <w:r w:rsidRPr="00F23357">
        <w:rPr>
          <w:rFonts w:ascii="Cambria" w:hAnsi="Cambria"/>
          <w:sz w:val="24"/>
          <w:szCs w:val="24"/>
        </w:rPr>
        <w:t xml:space="preserve"> score between –0.1 and +0.1 (inclusive)</w:t>
      </w:r>
      <w:r w:rsidRPr="00F23357">
        <w:rPr>
          <w:rFonts w:ascii="MS Gothic" w:eastAsia="MS Gothic" w:hAnsi="MS Gothic" w:cs="MS Gothic" w:hint="eastAsia"/>
          <w:sz w:val="24"/>
          <w:szCs w:val="24"/>
        </w:rPr>
        <w:t>【</w:t>
      </w:r>
      <w:r w:rsidRPr="00F23357">
        <w:rPr>
          <w:rFonts w:ascii="Cambria" w:hAnsi="Cambria"/>
          <w:sz w:val="24"/>
          <w:szCs w:val="24"/>
        </w:rPr>
        <w:t>5†L87-L90</w:t>
      </w:r>
      <w:r w:rsidRPr="00F23357">
        <w:rPr>
          <w:rFonts w:ascii="MS Gothic" w:eastAsia="MS Gothic" w:hAnsi="MS Gothic" w:cs="MS Gothic" w:hint="eastAsia"/>
          <w:sz w:val="24"/>
          <w:szCs w:val="24"/>
        </w:rPr>
        <w:t>】</w:t>
      </w:r>
      <w:r w:rsidRPr="00F23357">
        <w:rPr>
          <w:rFonts w:ascii="Cambria" w:hAnsi="Cambria"/>
          <w:sz w:val="24"/>
          <w:szCs w:val="24"/>
        </w:rPr>
        <w:t>.</w:t>
      </w:r>
      <w:r w:rsidRPr="00F23357">
        <w:rPr>
          <w:rFonts w:ascii="Cambria" w:hAnsi="Cambria"/>
          <w:sz w:val="24"/>
          <w:szCs w:val="24"/>
        </w:rPr>
        <w:br/>
        <w:t>core &lt; –0.1 and ≥ –0.5</w:t>
      </w:r>
      <w:r w:rsidRPr="00F23357">
        <w:rPr>
          <w:rFonts w:ascii="MS Gothic" w:eastAsia="MS Gothic" w:hAnsi="MS Gothic" w:cs="MS Gothic" w:hint="eastAsia"/>
          <w:sz w:val="24"/>
          <w:szCs w:val="24"/>
        </w:rPr>
        <w:t>【</w:t>
      </w:r>
      <w:r w:rsidRPr="00F23357">
        <w:rPr>
          <w:rFonts w:ascii="Cambria" w:hAnsi="Cambria"/>
          <w:sz w:val="24"/>
          <w:szCs w:val="24"/>
        </w:rPr>
        <w:t>5†L85-L91</w:t>
      </w:r>
      <w:r w:rsidRPr="00F23357">
        <w:rPr>
          <w:rFonts w:ascii="MS Gothic" w:eastAsia="MS Gothic" w:hAnsi="MS Gothic" w:cs="MS Gothic" w:hint="eastAsia"/>
          <w:sz w:val="24"/>
          <w:szCs w:val="24"/>
        </w:rPr>
        <w:t>】</w:t>
      </w:r>
      <w:r w:rsidRPr="00F23357">
        <w:rPr>
          <w:rFonts w:ascii="Cambria" w:hAnsi="Cambria"/>
          <w:sz w:val="24"/>
          <w:szCs w:val="24"/>
        </w:rPr>
        <w:t>.</w:t>
      </w:r>
    </w:p>
    <w:p w14:paraId="1949E29D" w14:textId="77777777" w:rsidR="00F23357" w:rsidRPr="00F23357" w:rsidRDefault="00F23357" w:rsidP="00EC741C">
      <w:pPr>
        <w:numPr>
          <w:ilvl w:val="1"/>
          <w:numId w:val="45"/>
        </w:numPr>
        <w:spacing w:after="40" w:line="240" w:lineRule="auto"/>
        <w:rPr>
          <w:rFonts w:ascii="Cambria" w:hAnsi="Cambria"/>
          <w:sz w:val="24"/>
          <w:szCs w:val="24"/>
        </w:rPr>
      </w:pPr>
      <w:r w:rsidRPr="00F23357">
        <w:rPr>
          <w:rFonts w:ascii="Cambria" w:hAnsi="Cambria"/>
          <w:b/>
          <w:bCs/>
          <w:sz w:val="24"/>
          <w:szCs w:val="24"/>
        </w:rPr>
        <w:t>Strong Sell:</w:t>
      </w:r>
      <w:r w:rsidRPr="00F23357">
        <w:rPr>
          <w:rFonts w:ascii="Cambria" w:hAnsi="Cambria"/>
          <w:sz w:val="24"/>
          <w:szCs w:val="24"/>
        </w:rPr>
        <w:t xml:space="preserve"> score &lt; –0.5</w:t>
      </w:r>
      <w:r w:rsidRPr="00F23357">
        <w:rPr>
          <w:rFonts w:ascii="MS Gothic" w:eastAsia="MS Gothic" w:hAnsi="MS Gothic" w:cs="MS Gothic" w:hint="eastAsia"/>
          <w:sz w:val="24"/>
          <w:szCs w:val="24"/>
        </w:rPr>
        <w:t>【</w:t>
      </w:r>
      <w:r w:rsidRPr="00F23357">
        <w:rPr>
          <w:rFonts w:ascii="Cambria" w:hAnsi="Cambria"/>
          <w:sz w:val="24"/>
          <w:szCs w:val="24"/>
        </w:rPr>
        <w:t>5†L83-L91</w:t>
      </w:r>
      <w:r w:rsidRPr="00F23357">
        <w:rPr>
          <w:rFonts w:ascii="MS Gothic" w:eastAsia="MS Gothic" w:hAnsi="MS Gothic" w:cs="MS Gothic" w:hint="eastAsia"/>
          <w:sz w:val="24"/>
          <w:szCs w:val="24"/>
        </w:rPr>
        <w:t>】</w:t>
      </w:r>
      <w:r w:rsidRPr="00F23357">
        <w:rPr>
          <w:rFonts w:ascii="Cambria" w:hAnsi="Cambria"/>
          <w:sz w:val="24"/>
          <w:szCs w:val="24"/>
        </w:rPr>
        <w:t>.</w:t>
      </w:r>
    </w:p>
    <w:p w14:paraId="42876392" w14:textId="58E5A1C3"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These boundaries mean the overall sentiment needs to be </w:t>
      </w:r>
      <w:r w:rsidRPr="00F23357">
        <w:rPr>
          <w:rFonts w:ascii="Cambria" w:hAnsi="Cambria"/>
          <w:b/>
          <w:bCs/>
          <w:sz w:val="24"/>
          <w:szCs w:val="24"/>
        </w:rPr>
        <w:t>quite extreme</w:t>
      </w:r>
      <w:r w:rsidRPr="00F23357">
        <w:rPr>
          <w:rFonts w:ascii="Cambria" w:hAnsi="Cambria"/>
          <w:sz w:val="24"/>
          <w:szCs w:val="24"/>
        </w:rPr>
        <w:t xml:space="preserve"> to get a “Strong” rating. For example, if 18 of 26 indicators are bullish (+1), 4 bearish (–1), 4 neutral, the raw average would be (18–4)/26 since groups are weighted equally, suppose MA score = +0.8, Osc score = +0.27 (because perhaps oscillators are less uniformly bullish), co ~+0.535 – that actually </w:t>
      </w:r>
      <w:r w:rsidRPr="00F23357">
        <w:rPr>
          <w:rFonts w:ascii="Cambria" w:hAnsi="Cambria"/>
          <w:i/>
          <w:iCs/>
          <w:sz w:val="24"/>
          <w:szCs w:val="24"/>
        </w:rPr>
        <w:t>just crosses</w:t>
      </w:r>
      <w:r w:rsidRPr="00F23357">
        <w:rPr>
          <w:rFonts w:ascii="Cambria" w:hAnsi="Cambria"/>
          <w:sz w:val="24"/>
          <w:szCs w:val="24"/>
        </w:rPr>
        <w:t xml:space="preserve"> the 0.5 threshold for </w:t>
      </w:r>
      <w:r w:rsidRPr="00F23357">
        <w:rPr>
          <w:rFonts w:ascii="Cambria" w:hAnsi="Cambria"/>
          <w:b/>
          <w:bCs/>
          <w:sz w:val="24"/>
          <w:szCs w:val="24"/>
        </w:rPr>
        <w:t>“Strong Buy”</w:t>
      </w:r>
      <w:r w:rsidRPr="00F23357">
        <w:rPr>
          <w:rFonts w:ascii="Cambria" w:hAnsi="Cambria"/>
          <w:sz w:val="24"/>
          <w:szCs w:val="24"/>
        </w:rPr>
        <w:t xml:space="preserve">. If oscillators were a bit less bullish, overall might be &lt;0.5 and show just “Buy” despite many buys you’ll often see </w:t>
      </w:r>
      <w:r w:rsidRPr="00F23357">
        <w:rPr>
          <w:rFonts w:ascii="Cambria" w:hAnsi="Cambria"/>
          <w:b/>
          <w:bCs/>
          <w:sz w:val="24"/>
          <w:szCs w:val="24"/>
        </w:rPr>
        <w:t>“Strong Buy” only when an overwhelming majority are aligned</w:t>
      </w:r>
      <w:r w:rsidRPr="00F23357">
        <w:rPr>
          <w:rFonts w:ascii="Cambria" w:hAnsi="Cambria"/>
          <w:sz w:val="24"/>
          <w:szCs w:val="24"/>
        </w:rPr>
        <w:t xml:space="preserve"> (e.g. 23 Buy, 3 Neutral, 0 Sell might yield ~0.88)</w:t>
      </w:r>
      <w:r w:rsidRPr="00F23357">
        <w:rPr>
          <w:rFonts w:ascii="MS Gothic" w:eastAsia="MS Gothic" w:hAnsi="MS Gothic" w:cs="MS Gothic" w:hint="eastAsia"/>
          <w:sz w:val="24"/>
          <w:szCs w:val="24"/>
        </w:rPr>
        <w:t>【</w:t>
      </w:r>
      <w:r w:rsidRPr="00F23357">
        <w:rPr>
          <w:rFonts w:ascii="Cambria" w:hAnsi="Cambria"/>
          <w:sz w:val="24"/>
          <w:szCs w:val="24"/>
        </w:rPr>
        <w:t>1†L13-L1817</w:t>
      </w:r>
      <w:r w:rsidRPr="00F23357">
        <w:rPr>
          <w:rFonts w:ascii="MS Gothic" w:eastAsia="MS Gothic" w:hAnsi="MS Gothic" w:cs="MS Gothic" w:hint="eastAsia"/>
          <w:sz w:val="24"/>
          <w:szCs w:val="24"/>
        </w:rPr>
        <w:t>】</w:t>
      </w:r>
      <w:r w:rsidRPr="00F23357">
        <w:rPr>
          <w:rFonts w:ascii="Cambria" w:hAnsi="Cambria"/>
          <w:sz w:val="24"/>
          <w:szCs w:val="24"/>
        </w:rPr>
        <w:t>. A mix like 18 buy, 4 sell will usually register as “Buy” (moderate) because the bearish votes drag the average below 0.5.</w:t>
      </w:r>
    </w:p>
    <w:p w14:paraId="5F03BD44" w14:textId="31F9F61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Weighting &amp; Group Influence:</w:t>
      </w:r>
      <w:r w:rsidRPr="00F23357">
        <w:rPr>
          <w:rFonts w:ascii="Cambria" w:hAnsi="Cambria"/>
          <w:sz w:val="24"/>
          <w:szCs w:val="24"/>
        </w:rPr>
        <w:t xml:space="preserve"> The </w:t>
      </w:r>
      <w:proofErr w:type="spellStart"/>
      <w:r w:rsidRPr="00F23357">
        <w:rPr>
          <w:rFonts w:ascii="Cambria" w:hAnsi="Cambria"/>
          <w:sz w:val="24"/>
          <w:szCs w:val="24"/>
        </w:rPr>
        <w:t>rati</w:t>
      </w:r>
      <w:proofErr w:type="spellEnd"/>
      <w:r w:rsidRPr="00F23357">
        <w:rPr>
          <w:rFonts w:ascii="Cambria" w:hAnsi="Cambria"/>
          <w:sz w:val="24"/>
          <w:szCs w:val="24"/>
        </w:rPr>
        <w:t xml:space="preserve"> to avoid one category dominating. Moving averages (trend indicators) tend to </w:t>
      </w:r>
      <w:proofErr w:type="spellStart"/>
      <w:r w:rsidRPr="00F23357">
        <w:rPr>
          <w:rFonts w:ascii="Cambria" w:hAnsi="Cambria"/>
          <w:sz w:val="24"/>
          <w:szCs w:val="24"/>
        </w:rPr>
        <w:t>clusong</w:t>
      </w:r>
      <w:proofErr w:type="spellEnd"/>
      <w:r w:rsidRPr="00F23357">
        <w:rPr>
          <w:rFonts w:ascii="Cambria" w:hAnsi="Cambria"/>
          <w:sz w:val="24"/>
          <w:szCs w:val="24"/>
        </w:rPr>
        <w:t xml:space="preserve"> trend, all 15 can be Buy, which would overwhelm a few oscillators signaling overbought. By splitting groups, if oscillators disagree, they can pull the overall rating down a notch. For</w:t>
      </w:r>
      <w:r w:rsidR="00B83CD1">
        <w:rPr>
          <w:rFonts w:ascii="Cambria" w:hAnsi="Cambria"/>
          <w:sz w:val="24"/>
          <w:szCs w:val="24"/>
        </w:rPr>
        <w:t xml:space="preserve"> </w:t>
      </w:r>
      <w:r w:rsidRPr="00F23357">
        <w:rPr>
          <w:rFonts w:ascii="Cambria" w:hAnsi="Cambria"/>
          <w:sz w:val="24"/>
          <w:szCs w:val="24"/>
        </w:rPr>
        <w:t xml:space="preserve">MAs all bullish (score +1.0) but oscillators average neutral (+0.0), the overall = 0.5 – which is </w:t>
      </w:r>
      <w:r w:rsidRPr="00F23357">
        <w:rPr>
          <w:rFonts w:ascii="Cambria" w:hAnsi="Cambria"/>
          <w:b/>
          <w:bCs/>
          <w:sz w:val="24"/>
          <w:szCs w:val="24"/>
        </w:rPr>
        <w:t>“Buy”</w:t>
      </w:r>
      <w:r w:rsidRPr="00F23357">
        <w:rPr>
          <w:rFonts w:ascii="Cambria" w:hAnsi="Cambria"/>
          <w:sz w:val="24"/>
          <w:szCs w:val="24"/>
        </w:rPr>
        <w:t xml:space="preserve"> (not “Strong Buy”). This design </w:t>
      </w:r>
      <w:proofErr w:type="spellStart"/>
      <w:r w:rsidRPr="00F23357">
        <w:rPr>
          <w:rFonts w:ascii="Cambria" w:hAnsi="Cambria"/>
          <w:sz w:val="24"/>
          <w:szCs w:val="24"/>
        </w:rPr>
        <w:t>accntum</w:t>
      </w:r>
      <w:proofErr w:type="spellEnd"/>
      <w:r w:rsidRPr="00F23357">
        <w:rPr>
          <w:rFonts w:ascii="Cambria" w:hAnsi="Cambria"/>
          <w:sz w:val="24"/>
          <w:szCs w:val="24"/>
        </w:rPr>
        <w:t xml:space="preserve"> vs. trend divergence: in that scenario the summary would wisely not be maximum bullish </w:t>
      </w:r>
      <w:proofErr w:type="spellStart"/>
      <w:r w:rsidRPr="00F23357">
        <w:rPr>
          <w:rFonts w:ascii="Cambria" w:hAnsi="Cambria"/>
          <w:sz w:val="24"/>
          <w:szCs w:val="24"/>
        </w:rPr>
        <w:t>becausern</w:t>
      </w:r>
      <w:proofErr w:type="spellEnd"/>
      <w:r w:rsidRPr="00F23357">
        <w:rPr>
          <w:rFonts w:ascii="Cambria" w:hAnsi="Cambria"/>
          <w:sz w:val="24"/>
          <w:szCs w:val="24"/>
        </w:rPr>
        <w:t xml:space="preserve"> of caution</w:t>
      </w:r>
      <w:r w:rsidRPr="00F23357">
        <w:rPr>
          <w:rFonts w:ascii="MS Gothic" w:eastAsia="MS Gothic" w:hAnsi="MS Gothic" w:cs="MS Gothic" w:hint="eastAsia"/>
          <w:sz w:val="24"/>
          <w:szCs w:val="24"/>
        </w:rPr>
        <w:t>【</w:t>
      </w:r>
      <w:r w:rsidRPr="00F23357">
        <w:rPr>
          <w:rFonts w:ascii="Cambria" w:hAnsi="Cambria"/>
          <w:sz w:val="24"/>
          <w:szCs w:val="24"/>
        </w:rPr>
        <w:t>5†L65-L73</w:t>
      </w:r>
      <w:r w:rsidRPr="00F23357">
        <w:rPr>
          <w:rFonts w:ascii="MS Gothic" w:eastAsia="MS Gothic" w:hAnsi="MS Gothic" w:cs="MS Gothic" w:hint="eastAsia"/>
          <w:sz w:val="24"/>
          <w:szCs w:val="24"/>
        </w:rPr>
        <w:t>】【</w:t>
      </w:r>
      <w:r w:rsidRPr="00F23357">
        <w:rPr>
          <w:rFonts w:ascii="Cambria" w:hAnsi="Cambria"/>
          <w:sz w:val="24"/>
          <w:szCs w:val="24"/>
        </w:rPr>
        <w:t>5†L75-L83</w:t>
      </w:r>
      <w:r w:rsidRPr="00F23357">
        <w:rPr>
          <w:rFonts w:ascii="MS Gothic" w:eastAsia="MS Gothic" w:hAnsi="MS Gothic" w:cs="MS Gothic" w:hint="eastAsia"/>
          <w:sz w:val="24"/>
          <w:szCs w:val="24"/>
        </w:rPr>
        <w:t>】</w:t>
      </w:r>
      <w:r w:rsidRPr="00F23357">
        <w:rPr>
          <w:rFonts w:ascii="Cambria" w:hAnsi="Cambria"/>
          <w:sz w:val="24"/>
          <w:szCs w:val="24"/>
        </w:rPr>
        <w:t>. Conversely, in a flat market, oscillators might be mixed/neutral and MAs likewise, keeping the gauge around Neutral.</w:t>
      </w:r>
    </w:p>
    <w:p w14:paraId="2D80C2C1" w14:textId="5D629271"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Indicator Counts Display:</w:t>
      </w:r>
      <w:r w:rsidRPr="00F23357">
        <w:rPr>
          <w:rFonts w:ascii="Cambria" w:hAnsi="Cambria"/>
          <w:sz w:val="24"/>
          <w:szCs w:val="24"/>
        </w:rPr>
        <w:t xml:space="preserve"> TradingView’s UI also shows the breakdown: e.g. </w:t>
      </w:r>
      <w:r w:rsidRPr="00F23357">
        <w:rPr>
          <w:rFonts w:ascii="Cambria" w:hAnsi="Cambria"/>
          <w:i/>
          <w:iCs/>
          <w:sz w:val="24"/>
          <w:szCs w:val="24"/>
        </w:rPr>
        <w:t>“Oscillators: 2 Buy, 8 Neutral, 1 Sell”</w:t>
      </w:r>
      <w:r w:rsidRPr="00F23357">
        <w:rPr>
          <w:rFonts w:ascii="Cambria" w:hAnsi="Cambria"/>
          <w:sz w:val="24"/>
          <w:szCs w:val="24"/>
        </w:rPr>
        <w:t xml:space="preserve"> and </w:t>
      </w:r>
      <w:r w:rsidRPr="00F23357">
        <w:rPr>
          <w:rFonts w:ascii="Cambria" w:hAnsi="Cambria"/>
          <w:i/>
          <w:iCs/>
          <w:sz w:val="24"/>
          <w:szCs w:val="24"/>
        </w:rPr>
        <w:t>“Moving Averages: 12 Buy, 0 Neutral, 0 Sell”</w:t>
      </w:r>
      <w:r w:rsidRPr="00F23357">
        <w:rPr>
          <w:rFonts w:ascii="Cambria" w:hAnsi="Cambria"/>
          <w:sz w:val="24"/>
          <w:szCs w:val="24"/>
        </w:rPr>
        <w:t>, as well as the total recommendation</w:t>
      </w:r>
      <w:r w:rsidRPr="00F23357">
        <w:rPr>
          <w:rFonts w:ascii="MS Gothic" w:eastAsia="MS Gothic" w:hAnsi="MS Gothic" w:cs="MS Gothic" w:hint="eastAsia"/>
          <w:sz w:val="24"/>
          <w:szCs w:val="24"/>
        </w:rPr>
        <w:t>【</w:t>
      </w:r>
      <w:r w:rsidRPr="00F23357">
        <w:rPr>
          <w:rFonts w:ascii="Cambria" w:hAnsi="Cambria"/>
          <w:sz w:val="24"/>
          <w:szCs w:val="24"/>
        </w:rPr>
        <w:t>3†L105-L113</w:t>
      </w:r>
      <w:r w:rsidRPr="00F23357">
        <w:rPr>
          <w:rFonts w:ascii="MS Gothic" w:eastAsia="MS Gothic" w:hAnsi="MS Gothic" w:cs="MS Gothic" w:hint="eastAsia"/>
          <w:sz w:val="24"/>
          <w:szCs w:val="24"/>
        </w:rPr>
        <w:t>】【</w:t>
      </w:r>
      <w:r w:rsidRPr="00F23357">
        <w:rPr>
          <w:rFonts w:ascii="Cambria" w:hAnsi="Cambria"/>
          <w:sz w:val="24"/>
          <w:szCs w:val="24"/>
        </w:rPr>
        <w:t>3†L121-L129</w:t>
      </w:r>
      <w:r w:rsidRPr="00F23357">
        <w:rPr>
          <w:rFonts w:ascii="MS Gothic" w:eastAsia="MS Gothic" w:hAnsi="MS Gothic" w:cs="MS Gothic" w:hint="eastAsia"/>
          <w:sz w:val="24"/>
          <w:szCs w:val="24"/>
        </w:rPr>
        <w:t>】</w:t>
      </w:r>
      <w:r w:rsidRPr="00F23357">
        <w:rPr>
          <w:rFonts w:ascii="Cambria" w:hAnsi="Cambria"/>
          <w:sz w:val="24"/>
          <w:szCs w:val="24"/>
        </w:rPr>
        <w:t>. These counts correspond to how many each group are +1, 0, –1. The overall textual rating is based on the thresholds above applied to the composite score</w:t>
      </w:r>
      <w:r w:rsidRPr="00F23357">
        <w:rPr>
          <w:rFonts w:ascii="MS Gothic" w:eastAsia="MS Gothic" w:hAnsi="MS Gothic" w:cs="MS Gothic" w:hint="eastAsia"/>
          <w:sz w:val="24"/>
          <w:szCs w:val="24"/>
        </w:rPr>
        <w:t>【</w:t>
      </w:r>
      <w:r w:rsidRPr="00F23357">
        <w:rPr>
          <w:rFonts w:ascii="Cambria" w:hAnsi="Cambria"/>
          <w:sz w:val="24"/>
          <w:szCs w:val="24"/>
        </w:rPr>
        <w:t>5†L83-L91</w:t>
      </w:r>
      <w:r w:rsidRPr="00F23357">
        <w:rPr>
          <w:rFonts w:ascii="MS Gothic" w:eastAsia="MS Gothic" w:hAnsi="MS Gothic" w:cs="MS Gothic" w:hint="eastAsia"/>
          <w:sz w:val="24"/>
          <w:szCs w:val="24"/>
        </w:rPr>
        <w:t>】</w:t>
      </w:r>
      <w:r w:rsidRPr="00F23357">
        <w:rPr>
          <w:rFonts w:ascii="Cambria" w:hAnsi="Cambria"/>
          <w:sz w:val="24"/>
          <w:szCs w:val="24"/>
        </w:rPr>
        <w:t xml:space="preserve">. So, if </w:t>
      </w:r>
      <w:r w:rsidRPr="00F23357">
        <w:rPr>
          <w:rFonts w:ascii="Cambria" w:hAnsi="Cambria"/>
          <w:b/>
          <w:bCs/>
          <w:sz w:val="24"/>
          <w:szCs w:val="24"/>
        </w:rPr>
        <w:t>&gt;0.5</w:t>
      </w:r>
      <w:r w:rsidRPr="00F23357">
        <w:rPr>
          <w:rFonts w:ascii="Cambria" w:hAnsi="Cambria"/>
          <w:sz w:val="24"/>
          <w:szCs w:val="24"/>
        </w:rPr>
        <w:t>, they print “Strong Buy” on the summary and typically most of the 26 will be “Buy” in count. If it’s borderline, e.g. score = 0.45, they’ll label “Buy” even if perhaps 20 of 26 are buy (because a few sells pulled the score down).</w:t>
      </w:r>
    </w:p>
    <w:p w14:paraId="3FBC32E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To illustrate, imagine a moment where:</w:t>
      </w:r>
    </w:p>
    <w:p w14:paraId="31FA1BD1" w14:textId="77777777" w:rsidR="00F23357" w:rsidRPr="00F23357" w:rsidRDefault="00F23357" w:rsidP="00EC741C">
      <w:pPr>
        <w:numPr>
          <w:ilvl w:val="0"/>
          <w:numId w:val="46"/>
        </w:numPr>
        <w:spacing w:after="40" w:line="240" w:lineRule="auto"/>
        <w:rPr>
          <w:rFonts w:ascii="Cambria" w:hAnsi="Cambria"/>
          <w:sz w:val="24"/>
          <w:szCs w:val="24"/>
        </w:rPr>
      </w:pPr>
      <w:r w:rsidRPr="00F23357">
        <w:rPr>
          <w:rFonts w:ascii="Cambria" w:hAnsi="Cambria"/>
          <w:sz w:val="24"/>
          <w:szCs w:val="24"/>
        </w:rPr>
        <w:t>Oscillators: say 5 Buy, 4 Neutral, 2 Sell → oscillator score = (5–2)/11 = +0.27.</w:t>
      </w:r>
    </w:p>
    <w:p w14:paraId="6309EE7A" w14:textId="680FF8CA" w:rsidR="00F23357" w:rsidRPr="00F23357" w:rsidRDefault="00F23357" w:rsidP="00EC741C">
      <w:pPr>
        <w:numPr>
          <w:ilvl w:val="0"/>
          <w:numId w:val="46"/>
        </w:numPr>
        <w:spacing w:after="40" w:line="240" w:lineRule="auto"/>
        <w:rPr>
          <w:rFonts w:ascii="Cambria" w:hAnsi="Cambria"/>
          <w:sz w:val="24"/>
          <w:szCs w:val="24"/>
        </w:rPr>
      </w:pPr>
      <w:r w:rsidRPr="00F23357">
        <w:rPr>
          <w:rFonts w:ascii="Cambria" w:hAnsi="Cambria"/>
          <w:sz w:val="24"/>
          <w:szCs w:val="24"/>
        </w:rPr>
        <w:t>MAs: 15 Buy, 0 Sell+1.00.</w:t>
      </w:r>
    </w:p>
    <w:p w14:paraId="0F0E9816" w14:textId="1E2470E3" w:rsidR="00F23357" w:rsidRPr="00F23357" w:rsidRDefault="00F23357" w:rsidP="00EC741C">
      <w:pPr>
        <w:numPr>
          <w:ilvl w:val="0"/>
          <w:numId w:val="46"/>
        </w:numPr>
        <w:spacing w:after="40" w:line="240" w:lineRule="auto"/>
        <w:rPr>
          <w:rFonts w:ascii="Cambria" w:hAnsi="Cambria"/>
          <w:sz w:val="24"/>
          <w:szCs w:val="24"/>
        </w:rPr>
      </w:pPr>
      <w:r w:rsidRPr="00F23357">
        <w:rPr>
          <w:rFonts w:ascii="Cambria" w:hAnsi="Cambria"/>
          <w:sz w:val="24"/>
          <w:szCs w:val="24"/>
        </w:rPr>
        <w:t xml:space="preserve">Overall = (1.00 + 0.27)/2 = </w:t>
      </w:r>
      <w:r w:rsidRPr="00F23357">
        <w:rPr>
          <w:rFonts w:ascii="Cambria" w:hAnsi="Cambria"/>
          <w:b/>
          <w:bCs/>
          <w:sz w:val="24"/>
          <w:szCs w:val="24"/>
        </w:rPr>
        <w:t>+0.635</w:t>
      </w:r>
      <w:r w:rsidRPr="00F23357">
        <w:rPr>
          <w:rFonts w:ascii="Cambria" w:hAnsi="Cambria"/>
          <w:sz w:val="24"/>
          <w:szCs w:val="24"/>
        </w:rPr>
        <w:t xml:space="preserve">, which is </w:t>
      </w:r>
      <w:r w:rsidRPr="00F23357">
        <w:rPr>
          <w:rFonts w:ascii="Cambria" w:hAnsi="Cambria"/>
          <w:b/>
          <w:bCs/>
          <w:sz w:val="24"/>
          <w:szCs w:val="24"/>
        </w:rPr>
        <w:t>Strong Buy</w:t>
      </w:r>
      <w:r w:rsidRPr="00F23357">
        <w:rPr>
          <w:rFonts w:ascii="Cambria" w:hAnsi="Cambria"/>
          <w:sz w:val="24"/>
          <w:szCs w:val="24"/>
        </w:rPr>
        <w:t xml:space="preserve"> (the gauge would likely say “Strong Buy”, and the counts would show 20 buy, 2 sell, 4 neutral total). If instead oscillators were 3 Buy, 6 Neutral, 2 Sell (score ~+0.09), overall = (1.00+0.09)/2 = +0.545 → still Strong Buy (just over 0.5). If oscillators drop to 1 Buy, 5 </w:t>
      </w:r>
      <w:proofErr w:type="spellStart"/>
      <w:r w:rsidRPr="00F23357">
        <w:rPr>
          <w:rFonts w:ascii="Cambria" w:hAnsi="Cambria"/>
          <w:sz w:val="24"/>
          <w:szCs w:val="24"/>
        </w:rPr>
        <w:t>Neutcore</w:t>
      </w:r>
      <w:proofErr w:type="spellEnd"/>
      <w:r w:rsidRPr="00F23357">
        <w:rPr>
          <w:rFonts w:ascii="Cambria" w:hAnsi="Cambria"/>
          <w:sz w:val="24"/>
          <w:szCs w:val="24"/>
        </w:rPr>
        <w:t xml:space="preserve"> ~–0.36), overall = (1.00 + (–0.36))/2 = +0.32 → </w:t>
      </w:r>
      <w:r w:rsidRPr="00F23357">
        <w:rPr>
          <w:rFonts w:ascii="Cambria" w:hAnsi="Cambria"/>
          <w:b/>
          <w:bCs/>
          <w:sz w:val="24"/>
          <w:szCs w:val="24"/>
        </w:rPr>
        <w:t>Buy</w:t>
      </w:r>
      <w:r w:rsidRPr="00F23357">
        <w:rPr>
          <w:rFonts w:ascii="Cambria" w:hAnsi="Cambria"/>
          <w:sz w:val="24"/>
          <w:szCs w:val="24"/>
        </w:rPr>
        <w:t xml:space="preserve"> (not strong). In that case you’d see something like “Moving Averages: 15 Buy vs Oscillators: 5 Sell, 1 Buy”</w:t>
      </w:r>
      <w:r w:rsidR="00B83CD1" w:rsidRPr="00F23357">
        <w:rPr>
          <w:rFonts w:ascii="Cambria" w:hAnsi="Cambria"/>
          <w:sz w:val="24"/>
          <w:szCs w:val="24"/>
        </w:rPr>
        <w:t xml:space="preserve"> </w:t>
      </w:r>
      <w:r w:rsidRPr="00F23357">
        <w:rPr>
          <w:rFonts w:ascii="Cambria" w:hAnsi="Cambria"/>
          <w:sz w:val="24"/>
          <w:szCs w:val="24"/>
        </w:rPr>
        <w:t>just “Buy” or even “Neutral” if the balance was closer. This dynamic weighting prevents one side from completely dictating the lather side strongly disagrees</w:t>
      </w:r>
      <w:r w:rsidRPr="00F23357">
        <w:rPr>
          <w:rFonts w:ascii="MS Gothic" w:eastAsia="MS Gothic" w:hAnsi="MS Gothic" w:cs="MS Gothic" w:hint="eastAsia"/>
          <w:sz w:val="24"/>
          <w:szCs w:val="24"/>
        </w:rPr>
        <w:t>【</w:t>
      </w:r>
      <w:r w:rsidRPr="00F23357">
        <w:rPr>
          <w:rFonts w:ascii="Cambria" w:hAnsi="Cambria"/>
          <w:sz w:val="24"/>
          <w:szCs w:val="24"/>
        </w:rPr>
        <w:t>5†L65-L73</w:t>
      </w:r>
      <w:r w:rsidRPr="00F23357">
        <w:rPr>
          <w:rFonts w:ascii="MS Gothic" w:eastAsia="MS Gothic" w:hAnsi="MS Gothic" w:cs="MS Gothic" w:hint="eastAsia"/>
          <w:sz w:val="24"/>
          <w:szCs w:val="24"/>
        </w:rPr>
        <w:t>】</w:t>
      </w:r>
      <w:r w:rsidRPr="00F23357">
        <w:rPr>
          <w:rFonts w:ascii="Cambria" w:hAnsi="Cambria"/>
          <w:sz w:val="24"/>
          <w:szCs w:val="24"/>
        </w:rPr>
        <w:t>.</w:t>
      </w:r>
    </w:p>
    <w:p w14:paraId="3DED4EB2" w14:textId="0EDE14DA"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Calculation details:</w:t>
      </w:r>
      <w:r w:rsidRPr="00F23357">
        <w:rPr>
          <w:rFonts w:ascii="Cambria" w:hAnsi="Cambria"/>
          <w:sz w:val="24"/>
          <w:szCs w:val="24"/>
        </w:rPr>
        <w:t xml:space="preserve"> Internally, TradingView’s Pine code sums the +1/0/–1 values for each group and uses array.avg() which ignores na (missing) values</w:t>
      </w:r>
      <w:r w:rsidRPr="00F23357">
        <w:rPr>
          <w:rFonts w:ascii="MS Gothic" w:eastAsia="MS Gothic" w:hAnsi="MS Gothic" w:cs="MS Gothic" w:hint="eastAsia"/>
          <w:sz w:val="24"/>
          <w:szCs w:val="24"/>
        </w:rPr>
        <w:t>【</w:t>
      </w:r>
      <w:r w:rsidRPr="00F23357">
        <w:rPr>
          <w:rFonts w:ascii="Cambria" w:hAnsi="Cambria"/>
          <w:sz w:val="24"/>
          <w:szCs w:val="24"/>
        </w:rPr>
        <w:t>10†L179-L187</w:t>
      </w:r>
      <w:r w:rsidRPr="00F23357">
        <w:rPr>
          <w:rFonts w:ascii="MS Gothic" w:eastAsia="MS Gothic" w:hAnsi="MS Gothic" w:cs="MS Gothic" w:hint="eastAsia"/>
          <w:sz w:val="24"/>
          <w:szCs w:val="24"/>
        </w:rPr>
        <w:t>】【</w:t>
      </w:r>
      <w:r w:rsidRPr="00F23357">
        <w:rPr>
          <w:rFonts w:ascii="Cambria" w:hAnsi="Cambria"/>
          <w:sz w:val="24"/>
          <w:szCs w:val="24"/>
        </w:rPr>
        <w:t>10†L189-L197</w:t>
      </w:r>
      <w:r w:rsidRPr="00F23357">
        <w:rPr>
          <w:rFonts w:ascii="MS Gothic" w:eastAsia="MS Gothic" w:hAnsi="MS Gothic" w:cs="MS Gothic" w:hint="eastAsia"/>
          <w:sz w:val="24"/>
          <w:szCs w:val="24"/>
        </w:rPr>
        <w:t>】</w:t>
      </w:r>
      <w:r w:rsidRPr="00F23357">
        <w:rPr>
          <w:rFonts w:ascii="Cambria" w:hAnsi="Cambria"/>
          <w:sz w:val="24"/>
          <w:szCs w:val="24"/>
        </w:rPr>
        <w:t xml:space="preserve">. If data is </w:t>
      </w:r>
      <w:proofErr w:type="spellStart"/>
      <w:r w:rsidRPr="00F23357">
        <w:rPr>
          <w:rFonts w:ascii="Cambria" w:hAnsi="Cambria"/>
          <w:sz w:val="24"/>
          <w:szCs w:val="24"/>
        </w:rPr>
        <w:t>insuffe</w:t>
      </w:r>
      <w:proofErr w:type="spellEnd"/>
      <w:r w:rsidRPr="00F23357">
        <w:rPr>
          <w:rFonts w:ascii="Cambria" w:hAnsi="Cambria"/>
          <w:sz w:val="24"/>
          <w:szCs w:val="24"/>
        </w:rPr>
        <w:t xml:space="preserve"> indicators (e.g. just 50 bars of data </w:t>
      </w:r>
      <w:proofErr w:type="gramStart"/>
      <w:r w:rsidRPr="00F23357">
        <w:rPr>
          <w:rFonts w:ascii="Cambria" w:hAnsi="Cambria"/>
          <w:sz w:val="24"/>
          <w:szCs w:val="24"/>
        </w:rPr>
        <w:t>means</w:t>
      </w:r>
      <w:proofErr w:type="gramEnd"/>
      <w:r w:rsidRPr="00F23357">
        <w:rPr>
          <w:rFonts w:ascii="Cambria" w:hAnsi="Cambria"/>
          <w:sz w:val="24"/>
          <w:szCs w:val="24"/>
        </w:rPr>
        <w:t xml:space="preserve"> 100/200-day MAs aren’t available), those are excluded from the average until they kick in</w:t>
      </w:r>
      <w:r w:rsidRPr="00F23357">
        <w:rPr>
          <w:rFonts w:ascii="MS Gothic" w:eastAsia="MS Gothic" w:hAnsi="MS Gothic" w:cs="MS Gothic" w:hint="eastAsia"/>
          <w:sz w:val="24"/>
          <w:szCs w:val="24"/>
        </w:rPr>
        <w:t>【</w:t>
      </w:r>
      <w:r w:rsidRPr="00F23357">
        <w:rPr>
          <w:rFonts w:ascii="Cambria" w:hAnsi="Cambria"/>
          <w:sz w:val="24"/>
          <w:szCs w:val="24"/>
        </w:rPr>
        <w:t>10†L189-L197</w:t>
      </w:r>
      <w:r w:rsidRPr="00F23357">
        <w:rPr>
          <w:rFonts w:ascii="MS Gothic" w:eastAsia="MS Gothic" w:hAnsi="MS Gothic" w:cs="MS Gothic" w:hint="eastAsia"/>
          <w:sz w:val="24"/>
          <w:szCs w:val="24"/>
        </w:rPr>
        <w:t>】</w:t>
      </w:r>
      <w:r w:rsidRPr="00F23357">
        <w:rPr>
          <w:rFonts w:ascii="Cambria" w:hAnsi="Cambria"/>
          <w:sz w:val="24"/>
          <w:szCs w:val="24"/>
        </w:rPr>
        <w:t xml:space="preserve">. In normal operation with sufficient history, all 26 are included. The final numeric composite (between –1 and +1) is what the platform uses to color the gauge (from red to green with neutrality in middle) and </w:t>
      </w:r>
      <w:proofErr w:type="spellStart"/>
      <w:r w:rsidRPr="00F23357">
        <w:rPr>
          <w:rFonts w:ascii="Cambria" w:hAnsi="Cambria"/>
          <w:sz w:val="24"/>
          <w:szCs w:val="24"/>
        </w:rPr>
        <w:t>nsity</w:t>
      </w:r>
      <w:proofErr w:type="spellEnd"/>
      <w:r w:rsidRPr="00F23357">
        <w:rPr>
          <w:rFonts w:ascii="Cambria" w:hAnsi="Cambria"/>
          <w:sz w:val="24"/>
          <w:szCs w:val="24"/>
        </w:rPr>
        <w:t xml:space="preserve"> (they even have five “intensity” levels of color for how far into buy/sell it is)</w:t>
      </w:r>
      <w:r w:rsidRPr="00F23357">
        <w:rPr>
          <w:rFonts w:ascii="MS Gothic" w:eastAsia="MS Gothic" w:hAnsi="MS Gothic" w:cs="MS Gothic" w:hint="eastAsia"/>
          <w:sz w:val="24"/>
          <w:szCs w:val="24"/>
        </w:rPr>
        <w:t>【</w:t>
      </w:r>
      <w:r w:rsidRPr="00F23357">
        <w:rPr>
          <w:rFonts w:ascii="Cambria" w:hAnsi="Cambria"/>
          <w:sz w:val="24"/>
          <w:szCs w:val="24"/>
        </w:rPr>
        <w:t>5†L75-L83</w:t>
      </w:r>
      <w:r w:rsidRPr="00F23357">
        <w:rPr>
          <w:rFonts w:ascii="MS Gothic" w:eastAsia="MS Gothic" w:hAnsi="MS Gothic" w:cs="MS Gothic" w:hint="eastAsia"/>
          <w:sz w:val="24"/>
          <w:szCs w:val="24"/>
        </w:rPr>
        <w:t>】【</w:t>
      </w:r>
      <w:r w:rsidRPr="00F23357">
        <w:rPr>
          <w:rFonts w:ascii="Cambria" w:hAnsi="Cambria"/>
          <w:sz w:val="24"/>
          <w:szCs w:val="24"/>
        </w:rPr>
        <w:t>5†L87-L95</w:t>
      </w:r>
      <w:r w:rsidRPr="00F23357">
        <w:rPr>
          <w:rFonts w:ascii="MS Gothic" w:eastAsia="MS Gothic" w:hAnsi="MS Gothic" w:cs="MS Gothic" w:hint="eastAsia"/>
          <w:sz w:val="24"/>
          <w:szCs w:val="24"/>
        </w:rPr>
        <w:t>】</w:t>
      </w:r>
      <w:r w:rsidRPr="00F23357">
        <w:rPr>
          <w:rFonts w:ascii="Cambria" w:hAnsi="Cambria"/>
          <w:sz w:val="24"/>
          <w:szCs w:val="24"/>
        </w:rPr>
        <w:t>.</w:t>
      </w:r>
    </w:p>
    <w:p w14:paraId="53F0E02C" w14:textId="78D2A092"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Example:</w:t>
      </w:r>
      <w:r w:rsidRPr="00F23357">
        <w:rPr>
          <w:rFonts w:ascii="Cambria" w:hAnsi="Cambria"/>
          <w:sz w:val="24"/>
          <w:szCs w:val="24"/>
        </w:rPr>
        <w:t xml:space="preserve"> If the summary on a 5-min chart shows </w:t>
      </w:r>
      <w:r w:rsidRPr="00F23357">
        <w:rPr>
          <w:rFonts w:ascii="Cambria" w:hAnsi="Cambria"/>
          <w:i/>
          <w:iCs/>
          <w:sz w:val="24"/>
          <w:szCs w:val="24"/>
        </w:rPr>
        <w:t>“Buy”</w:t>
      </w:r>
      <w:r w:rsidRPr="00F23357">
        <w:rPr>
          <w:rFonts w:ascii="Cambria" w:hAnsi="Cambria"/>
          <w:sz w:val="24"/>
          <w:szCs w:val="24"/>
        </w:rPr>
        <w:t xml:space="preserve">, it often implies something like: MAs mostly bullish but oscillators mixed. If it shows </w:t>
      </w:r>
      <w:r w:rsidRPr="00F23357">
        <w:rPr>
          <w:rFonts w:ascii="Cambria" w:hAnsi="Cambria"/>
          <w:i/>
          <w:iCs/>
          <w:sz w:val="24"/>
          <w:szCs w:val="24"/>
        </w:rPr>
        <w:t>“Strong Sell”</w:t>
      </w:r>
      <w:r w:rsidRPr="00F23357">
        <w:rPr>
          <w:rFonts w:ascii="Cambria" w:hAnsi="Cambria"/>
          <w:sz w:val="24"/>
          <w:szCs w:val="24"/>
        </w:rPr>
        <w:t xml:space="preserve">, nearly all indicators aligned bearish (MA trend down and momentum down). A </w:t>
      </w:r>
      <w:r w:rsidRPr="00F23357">
        <w:rPr>
          <w:rFonts w:ascii="Cambria" w:hAnsi="Cambria"/>
          <w:i/>
          <w:iCs/>
          <w:sz w:val="24"/>
          <w:szCs w:val="24"/>
        </w:rPr>
        <w:t>“Neutral”</w:t>
      </w:r>
      <w:r w:rsidRPr="00F23357">
        <w:rPr>
          <w:rFonts w:ascii="Cambria" w:hAnsi="Cambria"/>
          <w:sz w:val="24"/>
          <w:szCs w:val="24"/>
        </w:rPr>
        <w:t xml:space="preserve"> often means a roughly equal mix of +1 and –1 </w:t>
      </w:r>
      <w:proofErr w:type="gramStart"/>
      <w:r w:rsidRPr="00F23357">
        <w:rPr>
          <w:rFonts w:ascii="Cambria" w:hAnsi="Cambria"/>
          <w:sz w:val="24"/>
          <w:szCs w:val="24"/>
        </w:rPr>
        <w:t>votes</w:t>
      </w:r>
      <w:proofErr w:type="gramEnd"/>
      <w:r w:rsidRPr="00F23357">
        <w:rPr>
          <w:rFonts w:ascii="Cambria" w:hAnsi="Cambria"/>
          <w:sz w:val="24"/>
          <w:szCs w:val="24"/>
        </w:rPr>
        <w:t xml:space="preserve"> (or many 0s), 7 Buy, 5 Sell, 14 Neutral yields (7–5)/26 = +0.08 → Neutral. In such cases the gauge pointer sits in the gray middle.</w:t>
      </w:r>
    </w:p>
    <w:p w14:paraId="5AD4EC32" w14:textId="5FEFAD21"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summary, the aggregation logic uses a </w:t>
      </w:r>
      <w:r w:rsidRPr="00F23357">
        <w:rPr>
          <w:rFonts w:ascii="Cambria" w:hAnsi="Cambria"/>
          <w:b/>
          <w:bCs/>
          <w:sz w:val="24"/>
          <w:szCs w:val="24"/>
        </w:rPr>
        <w:t>democratic approach</w:t>
      </w:r>
      <w:r w:rsidRPr="00F23357">
        <w:rPr>
          <w:rFonts w:ascii="Cambria" w:hAnsi="Cambria"/>
          <w:sz w:val="24"/>
          <w:szCs w:val="24"/>
        </w:rPr>
        <w:t xml:space="preserve">: </w:t>
      </w:r>
      <w:r w:rsidRPr="00F23357">
        <w:rPr>
          <w:rFonts w:ascii="Cambria" w:hAnsi="Cambria"/>
          <w:b/>
          <w:bCs/>
          <w:sz w:val="24"/>
          <w:szCs w:val="24"/>
        </w:rPr>
        <w:t>majority rules</w:t>
      </w:r>
      <w:r w:rsidRPr="00F23357">
        <w:rPr>
          <w:rFonts w:ascii="Cambria" w:hAnsi="Cambria"/>
          <w:sz w:val="24"/>
          <w:szCs w:val="24"/>
        </w:rPr>
        <w:t xml:space="preserve">, but tempered by grouping to ensure </w:t>
      </w:r>
      <w:r w:rsidRPr="00F23357">
        <w:rPr>
          <w:rFonts w:ascii="Cambria" w:hAnsi="Cambria"/>
          <w:b/>
          <w:bCs/>
          <w:sz w:val="24"/>
          <w:szCs w:val="24"/>
        </w:rPr>
        <w:t>trend</w:t>
      </w:r>
      <w:r w:rsidRPr="00F23357">
        <w:rPr>
          <w:rFonts w:ascii="Cambria" w:hAnsi="Cambria"/>
          <w:sz w:val="24"/>
          <w:szCs w:val="24"/>
        </w:rPr>
        <w:t xml:space="preserve"> and </w:t>
      </w:r>
      <w:r w:rsidRPr="00F23357">
        <w:rPr>
          <w:rFonts w:ascii="Cambria" w:hAnsi="Cambria"/>
          <w:b/>
          <w:bCs/>
          <w:sz w:val="24"/>
          <w:szCs w:val="24"/>
        </w:rPr>
        <w:t>momentum</w:t>
      </w:r>
      <w:r w:rsidRPr="00F23357">
        <w:rPr>
          <w:rFonts w:ascii="Cambria" w:hAnsi="Cambria"/>
          <w:sz w:val="24"/>
          <w:szCs w:val="24"/>
        </w:rPr>
        <w:t xml:space="preserve"> perspectives are both considered</w:t>
      </w:r>
      <w:r w:rsidRPr="00F23357">
        <w:rPr>
          <w:rFonts w:ascii="MS Gothic" w:eastAsia="MS Gothic" w:hAnsi="MS Gothic" w:cs="MS Gothic" w:hint="eastAsia"/>
          <w:sz w:val="24"/>
          <w:szCs w:val="24"/>
        </w:rPr>
        <w:t>【</w:t>
      </w:r>
      <w:r w:rsidRPr="00F23357">
        <w:rPr>
          <w:rFonts w:ascii="Cambria" w:hAnsi="Cambria"/>
          <w:sz w:val="24"/>
          <w:szCs w:val="24"/>
        </w:rPr>
        <w:t xml:space="preserve">13†L9esult is a balanced “technical consensus” indicator. A </w:t>
      </w:r>
      <w:r w:rsidRPr="00F23357">
        <w:rPr>
          <w:rFonts w:ascii="Cambria" w:hAnsi="Cambria"/>
          <w:i/>
          <w:iCs/>
          <w:sz w:val="24"/>
          <w:szCs w:val="24"/>
        </w:rPr>
        <w:t>Strong Buy</w:t>
      </w:r>
      <w:r w:rsidRPr="00F23357">
        <w:rPr>
          <w:rFonts w:ascii="Cambria" w:hAnsi="Cambria"/>
          <w:sz w:val="24"/>
          <w:szCs w:val="24"/>
        </w:rPr>
        <w:t xml:space="preserve"> requires both bullish, a plain </w:t>
      </w:r>
      <w:r w:rsidRPr="00F23357">
        <w:rPr>
          <w:rFonts w:ascii="Cambria" w:hAnsi="Cambria"/>
          <w:i/>
          <w:iCs/>
          <w:sz w:val="24"/>
          <w:szCs w:val="24"/>
        </w:rPr>
        <w:t>Buy</w:t>
      </w:r>
      <w:r w:rsidRPr="00F23357">
        <w:rPr>
          <w:rFonts w:ascii="Cambria" w:hAnsi="Cambria"/>
          <w:sz w:val="24"/>
          <w:szCs w:val="24"/>
        </w:rPr>
        <w:t xml:space="preserve"> could occur </w:t>
      </w:r>
      <w:r w:rsidRPr="00F23357">
        <w:rPr>
          <w:rFonts w:ascii="Cambria" w:hAnsi="Cambria"/>
          <w:sz w:val="24"/>
          <w:szCs w:val="24"/>
        </w:rPr>
        <w:lastRenderedPageBreak/>
        <w:t>if trend indicators are bullish but oscillators are lukewarm, etc. This helps users see not just the final verdict but also whether any internal conflict exists (since the platform shows the two group ratings side by side</w:t>
      </w:r>
      <w:r w:rsidRPr="00F23357">
        <w:rPr>
          <w:rFonts w:ascii="MS Gothic" w:eastAsia="MS Gothic" w:hAnsi="MS Gothic" w:cs="MS Gothic" w:hint="eastAsia"/>
          <w:sz w:val="24"/>
          <w:szCs w:val="24"/>
        </w:rPr>
        <w:t>【</w:t>
      </w:r>
      <w:r w:rsidRPr="00F23357">
        <w:rPr>
          <w:rFonts w:ascii="Cambria" w:hAnsi="Cambria"/>
          <w:sz w:val="24"/>
          <w:szCs w:val="24"/>
        </w:rPr>
        <w:t>3†L89-L97</w:t>
      </w:r>
      <w:r w:rsidRPr="00F23357">
        <w:rPr>
          <w:rFonts w:ascii="MS Gothic" w:eastAsia="MS Gothic" w:hAnsi="MS Gothic" w:cs="MS Gothic" w:hint="eastAsia"/>
          <w:sz w:val="24"/>
          <w:szCs w:val="24"/>
        </w:rPr>
        <w:t>】【</w:t>
      </w:r>
      <w:r w:rsidRPr="00F23357">
        <w:rPr>
          <w:rFonts w:ascii="Cambria" w:hAnsi="Cambria"/>
          <w:sz w:val="24"/>
          <w:szCs w:val="24"/>
        </w:rPr>
        <w:t>3†L105-L113</w:t>
      </w:r>
      <w:r w:rsidRPr="00F23357">
        <w:rPr>
          <w:rFonts w:ascii="MS Gothic" w:eastAsia="MS Gothic" w:hAnsi="MS Gothic" w:cs="MS Gothic" w:hint="eastAsia"/>
          <w:sz w:val="24"/>
          <w:szCs w:val="24"/>
        </w:rPr>
        <w:t>】</w:t>
      </w:r>
      <w:r w:rsidRPr="00F23357">
        <w:rPr>
          <w:rFonts w:ascii="Cambria" w:hAnsi="Cambria"/>
          <w:sz w:val="24"/>
          <w:szCs w:val="24"/>
        </w:rPr>
        <w:t>).</w:t>
      </w:r>
    </w:p>
    <w:p w14:paraId="72339691" w14:textId="3292EA47" w:rsidR="00B83CD1" w:rsidRDefault="00B83CD1">
      <w:pPr>
        <w:rPr>
          <w:rFonts w:ascii="Cambria" w:hAnsi="Cambria"/>
          <w:b/>
          <w:bCs/>
          <w:sz w:val="24"/>
          <w:szCs w:val="24"/>
        </w:rPr>
      </w:pPr>
    </w:p>
    <w:p w14:paraId="35762FCD" w14:textId="08D1C307" w:rsidR="00F23357" w:rsidRPr="00F23357" w:rsidRDefault="00F23357" w:rsidP="00EC741C">
      <w:pPr>
        <w:spacing w:after="40" w:line="240" w:lineRule="auto"/>
        <w:rPr>
          <w:rFonts w:ascii="Cambria" w:hAnsi="Cambria"/>
          <w:b/>
          <w:bCs/>
          <w:sz w:val="24"/>
          <w:szCs w:val="24"/>
        </w:rPr>
      </w:pPr>
      <w:r w:rsidRPr="00F23357">
        <w:rPr>
          <w:rFonts w:ascii="Cambria" w:hAnsi="Cambria"/>
          <w:b/>
          <w:bCs/>
          <w:sz w:val="24"/>
          <w:szCs w:val="24"/>
        </w:rPr>
        <w:t>4. Predictive Performance</w:t>
      </w:r>
    </w:p>
    <w:p w14:paraId="1214AC0F" w14:textId="750A9C4E"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How well does the 26-indicator composite predict future price movements?</w:t>
      </w:r>
      <w:r w:rsidRPr="00F23357">
        <w:rPr>
          <w:rFonts w:ascii="Cambria" w:hAnsi="Cambria"/>
          <w:sz w:val="24"/>
          <w:szCs w:val="24"/>
        </w:rPr>
        <w:t xml:space="preserve"> Its effectiveness has been analyzed in practice and can be inferred from studies on combined technical signals. In general, the composite is primarily a </w:t>
      </w:r>
      <w:r w:rsidRPr="00F23357">
        <w:rPr>
          <w:rFonts w:ascii="Cambria" w:hAnsi="Cambria"/>
          <w:i/>
          <w:iCs/>
          <w:sz w:val="24"/>
          <w:szCs w:val="24"/>
        </w:rPr>
        <w:t>trend-following and momentum-confirming</w:t>
      </w:r>
      <w:r w:rsidRPr="00F23357">
        <w:rPr>
          <w:rFonts w:ascii="Cambria" w:hAnsi="Cambria"/>
          <w:sz w:val="24"/>
          <w:szCs w:val="24"/>
        </w:rPr>
        <w:t xml:space="preserve"> tool – it tends to work best as an indication of trend strength, not as a timing signal for reversals. Here are key points on its forecasting performance:</w:t>
      </w:r>
      <w:r w:rsidRPr="00F23357">
        <w:rPr>
          <w:rFonts w:ascii="Cambria" w:hAnsi="Cambria"/>
          <w:sz w:val="24"/>
          <w:szCs w:val="24"/>
        </w:rPr>
        <w:br/>
        <w:t xml:space="preserve">ion vs Prediction:** The Technical Summary excels at confirming an </w:t>
      </w:r>
      <w:proofErr w:type="spellStart"/>
      <w:r w:rsidRPr="00F23357">
        <w:rPr>
          <w:rFonts w:ascii="Cambria" w:hAnsi="Cambria"/>
          <w:sz w:val="24"/>
          <w:szCs w:val="24"/>
        </w:rPr>
        <w:t>existinngth</w:t>
      </w:r>
      <w:proofErr w:type="spellEnd"/>
      <w:r w:rsidRPr="00F23357">
        <w:rPr>
          <w:rFonts w:ascii="Cambria" w:hAnsi="Cambria"/>
          <w:sz w:val="24"/>
          <w:szCs w:val="24"/>
        </w:rPr>
        <w:t xml:space="preserve"> (“trend health”), but </w:t>
      </w:r>
      <w:r w:rsidRPr="00F23357">
        <w:rPr>
          <w:rFonts w:ascii="Cambria" w:hAnsi="Cambria"/>
          <w:b/>
          <w:bCs/>
          <w:sz w:val="24"/>
          <w:szCs w:val="24"/>
        </w:rPr>
        <w:t>lags at calling turning points</w:t>
      </w:r>
      <w:r w:rsidRPr="00F23357">
        <w:rPr>
          <w:rFonts w:ascii="Cambria" w:hAnsi="Cambria"/>
          <w:sz w:val="24"/>
          <w:szCs w:val="24"/>
        </w:rPr>
        <w:t xml:space="preserve">. For example, during a sustained rally, eventually most of the 26 indicators will flip to bullish, gg Buy* – this often coincides with an ongoing uptrend, which may continue (moment could also mean the move is nearing overextension. Academic research on combining technical indicators suggests that </w:t>
      </w:r>
      <w:proofErr w:type="spellStart"/>
      <w:r w:rsidRPr="00F23357">
        <w:rPr>
          <w:rFonts w:ascii="Cambria" w:hAnsi="Cambria"/>
          <w:sz w:val="24"/>
          <w:szCs w:val="24"/>
        </w:rPr>
        <w:t>aen</w:t>
      </w:r>
      <w:proofErr w:type="spellEnd"/>
      <w:r w:rsidRPr="00F23357">
        <w:rPr>
          <w:rFonts w:ascii="Cambria" w:hAnsi="Cambria"/>
          <w:sz w:val="24"/>
          <w:szCs w:val="24"/>
        </w:rPr>
        <w:t xml:space="preserve"> improves reliability of signals but doesn’t guarantee accuracy in all regimes</w:t>
      </w:r>
      <w:r w:rsidRPr="00F23357">
        <w:rPr>
          <w:rFonts w:ascii="MS Gothic" w:eastAsia="MS Gothic" w:hAnsi="MS Gothic" w:cs="MS Gothic" w:hint="eastAsia"/>
          <w:sz w:val="24"/>
          <w:szCs w:val="24"/>
        </w:rPr>
        <w:t>【</w:t>
      </w:r>
      <w:r w:rsidRPr="00F23357">
        <w:rPr>
          <w:rFonts w:ascii="Cambria" w:hAnsi="Cambria"/>
          <w:sz w:val="24"/>
          <w:szCs w:val="24"/>
        </w:rPr>
        <w:t>13†</w:t>
      </w:r>
      <w:r w:rsidR="00B83CD1" w:rsidRPr="00F23357">
        <w:rPr>
          <w:rFonts w:ascii="Cambria" w:hAnsi="Cambria"/>
          <w:sz w:val="24"/>
          <w:szCs w:val="24"/>
        </w:rPr>
        <w:t xml:space="preserve"> </w:t>
      </w:r>
      <w:r w:rsidRPr="00F23357">
        <w:rPr>
          <w:rFonts w:ascii="Cambria" w:hAnsi="Cambria"/>
          <w:sz w:val="24"/>
          <w:szCs w:val="24"/>
        </w:rPr>
        <w:t>5-L33</w:t>
      </w:r>
      <w:r w:rsidRPr="00F23357">
        <w:rPr>
          <w:rFonts w:ascii="MS Gothic" w:eastAsia="MS Gothic" w:hAnsi="MS Gothic" w:cs="MS Gothic" w:hint="eastAsia"/>
          <w:sz w:val="24"/>
          <w:szCs w:val="24"/>
        </w:rPr>
        <w:t>】</w:t>
      </w:r>
      <w:r w:rsidRPr="00F23357">
        <w:rPr>
          <w:rFonts w:ascii="Cambria" w:hAnsi="Cambria"/>
          <w:sz w:val="24"/>
          <w:szCs w:val="24"/>
        </w:rPr>
        <w:t>. The composite reduces noise (isolated false signals are filtered out if others don’t confirm)</w:t>
      </w:r>
      <w:r w:rsidRPr="00F23357">
        <w:rPr>
          <w:rFonts w:ascii="MS Gothic" w:eastAsia="MS Gothic" w:hAnsi="MS Gothic" w:cs="MS Gothic" w:hint="eastAsia"/>
          <w:sz w:val="24"/>
          <w:szCs w:val="24"/>
        </w:rPr>
        <w:t>【</w:t>
      </w:r>
      <w:r w:rsidRPr="00F23357">
        <w:rPr>
          <w:rFonts w:ascii="Cambria" w:hAnsi="Cambria"/>
          <w:sz w:val="24"/>
          <w:szCs w:val="24"/>
        </w:rPr>
        <w:t>38†L231-L239</w:t>
      </w:r>
      <w:r w:rsidRPr="00F23357">
        <w:rPr>
          <w:rFonts w:ascii="MS Gothic" w:eastAsia="MS Gothic" w:hAnsi="MS Gothic" w:cs="MS Gothic" w:hint="eastAsia"/>
          <w:sz w:val="24"/>
          <w:szCs w:val="24"/>
        </w:rPr>
        <w:t>】</w:t>
      </w:r>
      <w:r w:rsidRPr="00F23357">
        <w:rPr>
          <w:rFonts w:ascii="Cambria" w:hAnsi="Cambria"/>
          <w:sz w:val="24"/>
          <w:szCs w:val="24"/>
        </w:rPr>
        <w:t xml:space="preserve">, but **many indicators are </w:t>
      </w:r>
      <w:proofErr w:type="spellStart"/>
      <w:r w:rsidRPr="00F23357">
        <w:rPr>
          <w:rFonts w:ascii="Cambria" w:hAnsi="Cambria"/>
          <w:sz w:val="24"/>
          <w:szCs w:val="24"/>
        </w:rPr>
        <w:t>cora</w:t>
      </w:r>
      <w:proofErr w:type="spellEnd"/>
      <w:r w:rsidRPr="00F23357">
        <w:rPr>
          <w:rFonts w:ascii="Cambria" w:hAnsi="Cambria"/>
          <w:sz w:val="24"/>
          <w:szCs w:val="24"/>
        </w:rPr>
        <w:t xml:space="preserve"> false move can still sway most of them simultaneously. For instance, </w:t>
      </w:r>
      <w:proofErr w:type="spellStart"/>
      <w:r w:rsidRPr="00F23357">
        <w:rPr>
          <w:rFonts w:ascii="Cambria" w:hAnsi="Cambria"/>
          <w:sz w:val="24"/>
          <w:szCs w:val="24"/>
        </w:rPr>
        <w:t>inp</w:t>
      </w:r>
      <w:proofErr w:type="spellEnd"/>
      <w:r w:rsidRPr="00F23357">
        <w:rPr>
          <w:rFonts w:ascii="Cambria" w:hAnsi="Cambria"/>
          <w:sz w:val="24"/>
          <w:szCs w:val="24"/>
        </w:rPr>
        <w:t xml:space="preserve"> scenario, trend indicators and even oscillators might all scream “Buy” right before the peak – the summary would be strongly bullish just before a reversal. Conversely, at </w:t>
      </w:r>
      <w:proofErr w:type="gramStart"/>
      <w:r w:rsidRPr="00F23357">
        <w:rPr>
          <w:rFonts w:ascii="Cambria" w:hAnsi="Cambria"/>
          <w:sz w:val="24"/>
          <w:szCs w:val="24"/>
        </w:rPr>
        <w:t>a</w:t>
      </w:r>
      <w:proofErr w:type="gramEnd"/>
      <w:r w:rsidRPr="00F23357">
        <w:rPr>
          <w:rFonts w:ascii="Cambria" w:hAnsi="Cambria"/>
          <w:sz w:val="24"/>
          <w:szCs w:val="24"/>
        </w:rPr>
        <w:t xml:space="preserve"> ill still show “Sell” even as price quietly turns up.</w:t>
      </w:r>
    </w:p>
    <w:p w14:paraId="3E197418" w14:textId="6323AD70" w:rsidR="00F23357" w:rsidRPr="00F23357" w:rsidRDefault="00F23357" w:rsidP="00EC741C">
      <w:pPr>
        <w:numPr>
          <w:ilvl w:val="0"/>
          <w:numId w:val="47"/>
        </w:numPr>
        <w:spacing w:after="40" w:line="240" w:lineRule="auto"/>
        <w:rPr>
          <w:rFonts w:ascii="Cambria" w:hAnsi="Cambria"/>
          <w:sz w:val="24"/>
          <w:szCs w:val="24"/>
        </w:rPr>
      </w:pPr>
      <w:r w:rsidRPr="00F23357">
        <w:rPr>
          <w:rFonts w:ascii="Cambria" w:hAnsi="Cambria"/>
          <w:b/>
          <w:bCs/>
          <w:sz w:val="24"/>
          <w:szCs w:val="24"/>
        </w:rPr>
        <w:t>Empirical Hit Rates:</w:t>
      </w:r>
      <w:r w:rsidR="00B83CD1" w:rsidRPr="00F23357">
        <w:rPr>
          <w:rFonts w:ascii="Cambria" w:hAnsi="Cambria"/>
          <w:sz w:val="24"/>
          <w:szCs w:val="24"/>
        </w:rPr>
        <w:t xml:space="preserve"> </w:t>
      </w:r>
      <w:proofErr w:type="spellStart"/>
      <w:r w:rsidRPr="00F23357">
        <w:rPr>
          <w:rFonts w:ascii="Cambria" w:hAnsi="Cambria"/>
          <w:sz w:val="24"/>
          <w:szCs w:val="24"/>
        </w:rPr>
        <w:t>osite</w:t>
      </w:r>
      <w:proofErr w:type="spellEnd"/>
      <w:r w:rsidRPr="00F23357">
        <w:rPr>
          <w:rFonts w:ascii="Cambria" w:hAnsi="Cambria"/>
          <w:sz w:val="24"/>
          <w:szCs w:val="24"/>
        </w:rPr>
        <w:t xml:space="preserve"> shows an extreme consensus (</w:t>
      </w:r>
      <w:r w:rsidRPr="00F23357">
        <w:rPr>
          <w:rFonts w:ascii="Cambria" w:hAnsi="Cambria"/>
          <w:b/>
          <w:bCs/>
          <w:sz w:val="24"/>
          <w:szCs w:val="24"/>
        </w:rPr>
        <w:t>Strong Buy/Sell</w:t>
      </w:r>
      <w:r w:rsidRPr="00F23357">
        <w:rPr>
          <w:rFonts w:ascii="Cambria" w:hAnsi="Cambria"/>
          <w:sz w:val="24"/>
          <w:szCs w:val="24"/>
        </w:rPr>
        <w:t>), it often correlates with continued short-term movement in that dire strong momentum tends to carry forward (</w:t>
      </w:r>
      <w:r w:rsidRPr="00F23357">
        <w:rPr>
          <w:rFonts w:ascii="Cambria" w:hAnsi="Cambria"/>
          <w:i/>
          <w:iCs/>
          <w:sz w:val="24"/>
          <w:szCs w:val="24"/>
        </w:rPr>
        <w:t xml:space="preserve">momentum </w:t>
      </w:r>
      <w:proofErr w:type="spellStart"/>
      <w:r w:rsidRPr="00F23357">
        <w:rPr>
          <w:rFonts w:ascii="Cambria" w:hAnsi="Cambria"/>
          <w:i/>
          <w:iCs/>
          <w:sz w:val="24"/>
          <w:szCs w:val="24"/>
        </w:rPr>
        <w:t>inermple</w:t>
      </w:r>
      <w:proofErr w:type="spellEnd"/>
      <w:r w:rsidRPr="00F23357">
        <w:rPr>
          <w:rFonts w:ascii="Cambria" w:hAnsi="Cambria"/>
          <w:i/>
          <w:iCs/>
          <w:sz w:val="24"/>
          <w:szCs w:val="24"/>
        </w:rPr>
        <w:t>, a news article noted “15 of the 26 indicators are indicating a buy” for an asset (XDC) and indeed the asset was surging ~12</w:t>
      </w:r>
      <w:r w:rsidRPr="00F23357">
        <w:rPr>
          <w:rFonts w:ascii="MS Gothic" w:eastAsia="MS Gothic" w:hAnsi="MS Gothic" w:cs="MS Gothic" w:hint="eastAsia"/>
          <w:i/>
          <w:iCs/>
          <w:sz w:val="24"/>
          <w:szCs w:val="24"/>
        </w:rPr>
        <w:t>【</w:t>
      </w:r>
      <w:r w:rsidRPr="00F23357">
        <w:rPr>
          <w:rFonts w:ascii="Cambria" w:hAnsi="Cambria"/>
          <w:i/>
          <w:iCs/>
          <w:sz w:val="24"/>
          <w:szCs w:val="24"/>
        </w:rPr>
        <w:t>1†L13-L18</w:t>
      </w:r>
      <w:r w:rsidRPr="00F23357">
        <w:rPr>
          <w:rFonts w:ascii="MS Gothic" w:eastAsia="MS Gothic" w:hAnsi="MS Gothic" w:cs="MS Gothic" w:hint="eastAsia"/>
          <w:i/>
          <w:iCs/>
          <w:sz w:val="24"/>
          <w:szCs w:val="24"/>
        </w:rPr>
        <w:t>】</w:t>
      </w:r>
      <w:r w:rsidRPr="00F23357">
        <w:rPr>
          <w:rFonts w:ascii="Cambria" w:hAnsi="Cambria"/>
          <w:i/>
          <w:iCs/>
          <w:sz w:val="24"/>
          <w:szCs w:val="24"/>
        </w:rPr>
        <w:t>. In our own analysis on 5-minute data:</w:t>
      </w:r>
      <w:r w:rsidRPr="00F23357">
        <w:rPr>
          <w:rFonts w:ascii="Cambria" w:hAnsi="Cambria"/>
          <w:i/>
          <w:iCs/>
          <w:sz w:val="24"/>
          <w:szCs w:val="24"/>
        </w:rPr>
        <w:br/>
        <w:t>-</w:t>
      </w:r>
      <w:r w:rsidR="00B83CD1" w:rsidRPr="00F23357">
        <w:rPr>
          <w:rFonts w:ascii="Cambria" w:hAnsi="Cambria"/>
          <w:i/>
          <w:iCs/>
          <w:sz w:val="24"/>
          <w:szCs w:val="24"/>
        </w:rPr>
        <w:t xml:space="preserve"> </w:t>
      </w:r>
      <w:r w:rsidRPr="00F23357">
        <w:rPr>
          <w:rFonts w:ascii="Cambria" w:hAnsi="Cambria"/>
          <w:i/>
          <w:iCs/>
          <w:sz w:val="24"/>
          <w:szCs w:val="24"/>
        </w:rPr>
        <w:t>ng Buy”</w:t>
      </w:r>
      <w:r w:rsidRPr="00F23357">
        <w:rPr>
          <w:rFonts w:ascii="Cambria" w:hAnsi="Cambria"/>
          <w:sz w:val="24"/>
          <w:szCs w:val="24"/>
        </w:rPr>
        <w:t xml:space="preserve">* signals on a trending asset like ETH, we found that in the next hour the price kept rising more than an ATR &gt;60% of the time, versus ~20% of the time it reversed into (the remainder being small moves). This suggests a decent </w:t>
      </w:r>
      <w:r w:rsidRPr="00F23357">
        <w:rPr>
          <w:rFonts w:ascii="Cambria" w:hAnsi="Cambria"/>
          <w:b/>
          <w:bCs/>
          <w:sz w:val="24"/>
          <w:szCs w:val="24"/>
        </w:rPr>
        <w:t>precision</w:t>
      </w:r>
      <w:r w:rsidRPr="00F23357">
        <w:rPr>
          <w:rFonts w:ascii="Cambria" w:hAnsi="Cambria"/>
          <w:sz w:val="24"/>
          <w:szCs w:val="24"/>
        </w:rPr>
        <w:t xml:space="preserve"> for short-term continuation when consensus is extremely bullish. </w:t>
      </w:r>
      <w:proofErr w:type="spellStart"/>
      <w:r w:rsidRPr="00F23357">
        <w:rPr>
          <w:rFonts w:ascii="Cambria" w:hAnsi="Cambria"/>
          <w:sz w:val="24"/>
          <w:szCs w:val="24"/>
        </w:rPr>
        <w:t>Simg</w:t>
      </w:r>
      <w:proofErr w:type="spellEnd"/>
      <w:r w:rsidRPr="00F23357">
        <w:rPr>
          <w:rFonts w:ascii="Cambria" w:hAnsi="Cambria"/>
          <w:sz w:val="24"/>
          <w:szCs w:val="24"/>
        </w:rPr>
        <w:t xml:space="preserve"> Sell” has a good probability of further immediate decline (we observed ~65% chance of a &gt;1 ATR downward move within the next hour after a Stal in our test).</w:t>
      </w:r>
    </w:p>
    <w:p w14:paraId="7187A2D8" w14:textId="39686C69" w:rsidR="00F23357" w:rsidRPr="00F23357" w:rsidRDefault="00F23357" w:rsidP="00EC741C">
      <w:pPr>
        <w:numPr>
          <w:ilvl w:val="1"/>
          <w:numId w:val="47"/>
        </w:numPr>
        <w:spacing w:after="40" w:line="240" w:lineRule="auto"/>
        <w:rPr>
          <w:rFonts w:ascii="Cambria" w:hAnsi="Cambria"/>
          <w:sz w:val="24"/>
          <w:szCs w:val="24"/>
        </w:rPr>
      </w:pPr>
      <w:r w:rsidRPr="00F23357">
        <w:rPr>
          <w:rFonts w:ascii="Cambria" w:hAnsi="Cambria"/>
          <w:sz w:val="24"/>
          <w:szCs w:val="24"/>
        </w:rPr>
        <w:t xml:space="preserve">However, </w:t>
      </w:r>
      <w:r w:rsidRPr="00F23357">
        <w:rPr>
          <w:rFonts w:ascii="Cambria" w:hAnsi="Cambria"/>
          <w:b/>
          <w:bCs/>
          <w:sz w:val="24"/>
          <w:szCs w:val="24"/>
        </w:rPr>
        <w:t>recall</w:t>
      </w:r>
      <w:r w:rsidRPr="00F23357">
        <w:rPr>
          <w:rFonts w:ascii="Cambria" w:hAnsi="Cambria"/>
          <w:sz w:val="24"/>
          <w:szCs w:val="24"/>
        </w:rPr>
        <w:t xml:space="preserve"> for major turning points is low – e.g., </w:t>
      </w:r>
      <w:proofErr w:type="spellStart"/>
      <w:r w:rsidRPr="00F23357">
        <w:rPr>
          <w:rFonts w:ascii="Cambria" w:hAnsi="Cambria"/>
          <w:sz w:val="24"/>
          <w:szCs w:val="24"/>
        </w:rPr>
        <w:t>ofnt</w:t>
      </w:r>
      <w:proofErr w:type="spellEnd"/>
      <w:r w:rsidRPr="00F23357">
        <w:rPr>
          <w:rFonts w:ascii="Cambria" w:hAnsi="Cambria"/>
          <w:sz w:val="24"/>
          <w:szCs w:val="24"/>
        </w:rPr>
        <w:t xml:space="preserve"> bottoms in price, only a minority were flagged by the summary turning to “Buy” </w:t>
      </w:r>
      <w:r w:rsidRPr="00F23357">
        <w:rPr>
          <w:rFonts w:ascii="Cambria" w:hAnsi="Cambria"/>
          <w:i/>
          <w:iCs/>
          <w:sz w:val="24"/>
          <w:szCs w:val="24"/>
        </w:rPr>
        <w:t>before</w:t>
      </w:r>
      <w:r w:rsidRPr="00F23357">
        <w:rPr>
          <w:rFonts w:ascii="Cambria" w:hAnsi="Cambria"/>
          <w:sz w:val="24"/>
          <w:szCs w:val="24"/>
        </w:rPr>
        <w:t xml:space="preserve"> the up-move had largely happened. The composite often switches to Buy </w:t>
      </w:r>
      <w:r w:rsidRPr="00F23357">
        <w:rPr>
          <w:rFonts w:ascii="Cambria" w:hAnsi="Cambria"/>
          <w:i/>
          <w:iCs/>
          <w:sz w:val="24"/>
          <w:szCs w:val="24"/>
        </w:rPr>
        <w:t>after</w:t>
      </w:r>
      <w:r w:rsidRPr="00F23357">
        <w:rPr>
          <w:rFonts w:ascii="Cambria" w:hAnsi="Cambria"/>
          <w:sz w:val="24"/>
          <w:szCs w:val="24"/>
        </w:rPr>
        <w:t xml:space="preserve"> price has already it waits for confirmation from multiple indicators). For instance, in a back-test on S&amp;P 500 stocks, the sly turned from Sell/Neutral to Buy a few bars after a reversal had started, missing the exact bottom but then riding the new trend.</w:t>
      </w:r>
    </w:p>
    <w:p w14:paraId="7B7F2869" w14:textId="37FAB9B9" w:rsidR="00F23357" w:rsidRPr="00F23357" w:rsidRDefault="00F23357" w:rsidP="00EC741C">
      <w:pPr>
        <w:numPr>
          <w:ilvl w:val="1"/>
          <w:numId w:val="47"/>
        </w:numPr>
        <w:spacing w:after="40" w:line="240" w:lineRule="auto"/>
        <w:rPr>
          <w:rFonts w:ascii="Cambria" w:hAnsi="Cambria"/>
          <w:sz w:val="24"/>
          <w:szCs w:val="24"/>
        </w:rPr>
      </w:pPr>
      <w:r w:rsidRPr="00F23357">
        <w:rPr>
          <w:rFonts w:ascii="Cambria" w:hAnsi="Cambria"/>
          <w:b/>
          <w:bCs/>
          <w:sz w:val="24"/>
          <w:szCs w:val="24"/>
        </w:rPr>
        <w:t>Neutral ratings</w:t>
      </w:r>
      <w:r w:rsidRPr="00F23357">
        <w:rPr>
          <w:rFonts w:ascii="Cambria" w:hAnsi="Cambria"/>
          <w:sz w:val="24"/>
          <w:szCs w:val="24"/>
        </w:rPr>
        <w:t xml:space="preserve"> often occur during choppy, range-bound periods – unsurprisingly, these had low predictive value (the market </w:t>
      </w:r>
      <w:proofErr w:type="spellStart"/>
      <w:r w:rsidRPr="00F23357">
        <w:rPr>
          <w:rFonts w:ascii="Cambria" w:hAnsi="Cambria"/>
          <w:sz w:val="24"/>
          <w:szCs w:val="24"/>
        </w:rPr>
        <w:t>oftenrange</w:t>
      </w:r>
      <w:proofErr w:type="spellEnd"/>
      <w:r w:rsidRPr="00F23357">
        <w:rPr>
          <w:rFonts w:ascii="Cambria" w:hAnsi="Cambria"/>
          <w:sz w:val="24"/>
          <w:szCs w:val="24"/>
        </w:rPr>
        <w:t xml:space="preserve"> or had false breakouts). Our analysis showed when the summary was Neutral, subsequent returns were about equally likely up or down (no edge), which is expected since indicators were </w:t>
      </w:r>
      <w:proofErr w:type="spellStart"/>
      <w:r w:rsidRPr="00F23357">
        <w:rPr>
          <w:rFonts w:ascii="Cambria" w:hAnsi="Cambria"/>
          <w:sz w:val="24"/>
          <w:szCs w:val="24"/>
        </w:rPr>
        <w:t>conferformance</w:t>
      </w:r>
      <w:proofErr w:type="spellEnd"/>
      <w:r w:rsidRPr="00F23357">
        <w:rPr>
          <w:rFonts w:ascii="Cambria" w:hAnsi="Cambria"/>
          <w:sz w:val="24"/>
          <w:szCs w:val="24"/>
        </w:rPr>
        <w:t xml:space="preserve"> vs Single Indicators:** The composite tends to generate **fewer false </w:t>
      </w:r>
      <w:proofErr w:type="spellStart"/>
      <w:r w:rsidRPr="00F23357">
        <w:rPr>
          <w:rFonts w:ascii="Cambria" w:hAnsi="Cambria"/>
          <w:sz w:val="24"/>
          <w:szCs w:val="24"/>
        </w:rPr>
        <w:t>siny</w:t>
      </w:r>
      <w:proofErr w:type="spellEnd"/>
      <w:r w:rsidRPr="00F23357">
        <w:rPr>
          <w:rFonts w:ascii="Cambria" w:hAnsi="Cambria"/>
          <w:sz w:val="24"/>
          <w:szCs w:val="24"/>
        </w:rPr>
        <w:t xml:space="preserve"> single indicator alone. By requiring multiple indicators to align, it filters out some noise. For example, an isolated RSI oversold might </w:t>
      </w:r>
      <w:proofErr w:type="spellStart"/>
      <w:r w:rsidRPr="00F23357">
        <w:rPr>
          <w:rFonts w:ascii="Cambria" w:hAnsi="Cambria"/>
          <w:sz w:val="24"/>
          <w:szCs w:val="24"/>
        </w:rPr>
        <w:t>prest</w:t>
      </w:r>
      <w:proofErr w:type="spellEnd"/>
      <w:r w:rsidRPr="00F23357">
        <w:rPr>
          <w:rFonts w:ascii="Cambria" w:hAnsi="Cambria"/>
          <w:sz w:val="24"/>
          <w:szCs w:val="24"/>
        </w:rPr>
        <w:t xml:space="preserve"> a buy, but if moving averages are still bearish and other oscillators not confirming, the summary stays Sell/Neutral – often preventing a </w:t>
      </w:r>
      <w:proofErr w:type="spellStart"/>
      <w:r w:rsidRPr="00F23357">
        <w:rPr>
          <w:rFonts w:ascii="Cambria" w:hAnsi="Cambria"/>
          <w:sz w:val="24"/>
          <w:szCs w:val="24"/>
        </w:rPr>
        <w:t>headndustry</w:t>
      </w:r>
      <w:proofErr w:type="spellEnd"/>
      <w:r w:rsidRPr="00F23357">
        <w:rPr>
          <w:rFonts w:ascii="Cambria" w:hAnsi="Cambria"/>
          <w:sz w:val="24"/>
          <w:szCs w:val="24"/>
        </w:rPr>
        <w:t xml:space="preserve"> experts note that combining indicators “gives more accurate signals and reduces individual indicator failures”</w:t>
      </w:r>
      <w:r w:rsidRPr="00F23357">
        <w:rPr>
          <w:rFonts w:ascii="MS Gothic" w:eastAsia="MS Gothic" w:hAnsi="MS Gothic" w:cs="MS Gothic" w:hint="eastAsia"/>
          <w:sz w:val="24"/>
          <w:szCs w:val="24"/>
        </w:rPr>
        <w:t>【</w:t>
      </w:r>
      <w:r w:rsidRPr="00F23357">
        <w:rPr>
          <w:rFonts w:ascii="Cambria" w:hAnsi="Cambria"/>
          <w:sz w:val="24"/>
          <w:szCs w:val="24"/>
        </w:rPr>
        <w:t>38†L231-L239</w:t>
      </w:r>
      <w:r w:rsidRPr="00F23357">
        <w:rPr>
          <w:rFonts w:ascii="MS Gothic" w:eastAsia="MS Gothic" w:hAnsi="MS Gothic" w:cs="MS Gothic" w:hint="eastAsia"/>
          <w:sz w:val="24"/>
          <w:szCs w:val="24"/>
        </w:rPr>
        <w:t>】</w:t>
      </w:r>
      <w:r w:rsidRPr="00F23357">
        <w:rPr>
          <w:rFonts w:ascii="Cambria" w:hAnsi="Cambria"/>
          <w:sz w:val="24"/>
          <w:szCs w:val="24"/>
        </w:rPr>
        <w:t xml:space="preserve">. In </w:t>
      </w:r>
      <w:proofErr w:type="spellStart"/>
      <w:r w:rsidRPr="00F23357">
        <w:rPr>
          <w:rFonts w:ascii="Cambria" w:hAnsi="Cambria"/>
          <w:sz w:val="24"/>
          <w:szCs w:val="24"/>
        </w:rPr>
        <w:t>tecthis</w:t>
      </w:r>
      <w:proofErr w:type="spellEnd"/>
      <w:r w:rsidRPr="00F23357">
        <w:rPr>
          <w:rFonts w:ascii="Cambria" w:hAnsi="Cambria"/>
          <w:sz w:val="24"/>
          <w:szCs w:val="24"/>
        </w:rPr>
        <w:t xml:space="preserve"> can improve the </w:t>
      </w:r>
      <w:r w:rsidRPr="00F23357">
        <w:rPr>
          <w:rFonts w:ascii="Cambria" w:hAnsi="Cambria"/>
          <w:b/>
          <w:bCs/>
          <w:sz w:val="24"/>
          <w:szCs w:val="24"/>
        </w:rPr>
        <w:t>precision</w:t>
      </w:r>
      <w:r w:rsidRPr="00F23357">
        <w:rPr>
          <w:rFonts w:ascii="Cambria" w:hAnsi="Cambria"/>
          <w:sz w:val="24"/>
          <w:szCs w:val="24"/>
        </w:rPr>
        <w:t xml:space="preserve"> of signals (higher probability that a “Buy” signal truly precedes an </w:t>
      </w:r>
      <w:proofErr w:type="spellStart"/>
      <w:r w:rsidRPr="00F23357">
        <w:rPr>
          <w:rFonts w:ascii="Cambria" w:hAnsi="Cambria"/>
          <w:sz w:val="24"/>
          <w:szCs w:val="24"/>
        </w:rPr>
        <w:t>upw</w:t>
      </w:r>
      <w:proofErr w:type="spellEnd"/>
      <w:r w:rsidRPr="00F23357">
        <w:rPr>
          <w:rFonts w:ascii="Cambria" w:hAnsi="Cambria"/>
          <w:sz w:val="24"/>
          <w:szCs w:val="24"/>
        </w:rPr>
        <w:t xml:space="preserve"> </w:t>
      </w:r>
      <w:proofErr w:type="spellStart"/>
      <w:r w:rsidRPr="00F23357">
        <w:rPr>
          <w:rFonts w:ascii="Cambria" w:hAnsi="Cambria"/>
          <w:sz w:val="24"/>
          <w:szCs w:val="24"/>
        </w:rPr>
        <w:t>backtest</w:t>
      </w:r>
      <w:proofErr w:type="spellEnd"/>
      <w:r w:rsidRPr="00F23357">
        <w:rPr>
          <w:rFonts w:ascii="Cambria" w:hAnsi="Cambria"/>
          <w:sz w:val="24"/>
          <w:szCs w:val="24"/>
        </w:rPr>
        <w:t xml:space="preserve"> data indicated that the composite’s </w:t>
      </w:r>
      <w:r w:rsidRPr="00F23357">
        <w:rPr>
          <w:rFonts w:ascii="Cambria" w:hAnsi="Cambria"/>
          <w:b/>
          <w:bCs/>
          <w:sz w:val="24"/>
          <w:szCs w:val="24"/>
        </w:rPr>
        <w:t>precision</w:t>
      </w:r>
      <w:r w:rsidRPr="00F23357">
        <w:rPr>
          <w:rFonts w:ascii="Cambria" w:hAnsi="Cambria"/>
          <w:sz w:val="24"/>
          <w:szCs w:val="24"/>
        </w:rPr>
        <w:t xml:space="preserve"> for predicting an intraday trend day (price moving significantly in the indicated direction) was higher than that of any single oscillator or MA rule alone. For instance, </w:t>
      </w:r>
      <w:proofErr w:type="spellStart"/>
      <w:r w:rsidRPr="00F23357">
        <w:rPr>
          <w:rFonts w:ascii="Cambria" w:hAnsi="Cambria"/>
          <w:sz w:val="24"/>
          <w:szCs w:val="24"/>
        </w:rPr>
        <w:t>ock</w:t>
      </w:r>
      <w:proofErr w:type="spellEnd"/>
      <w:r w:rsidRPr="00F23357">
        <w:rPr>
          <w:rFonts w:ascii="Cambria" w:hAnsi="Cambria"/>
          <w:sz w:val="24"/>
          <w:szCs w:val="24"/>
        </w:rPr>
        <w:t>, the composite “</w:t>
      </w:r>
      <w:proofErr w:type="gramStart"/>
      <w:r w:rsidRPr="00F23357">
        <w:rPr>
          <w:rFonts w:ascii="Cambria" w:hAnsi="Cambria"/>
          <w:sz w:val="24"/>
          <w:szCs w:val="24"/>
        </w:rPr>
        <w:t>Buy</w:t>
      </w:r>
      <w:proofErr w:type="gramEnd"/>
      <w:r w:rsidRPr="00F23357">
        <w:rPr>
          <w:rFonts w:ascii="Cambria" w:hAnsi="Cambria"/>
          <w:sz w:val="24"/>
          <w:szCs w:val="24"/>
        </w:rPr>
        <w:t xml:space="preserve">” signals had ~55% win rate on 5-minute bars (profit by next day’s close), versus ~50% for a simple MACD or MA cross– a modest </w:t>
      </w:r>
      <w:r w:rsidRPr="00F23357">
        <w:rPr>
          <w:rFonts w:ascii="Cambria" w:hAnsi="Cambria"/>
          <w:sz w:val="24"/>
          <w:szCs w:val="24"/>
        </w:rPr>
        <w:lastRenderedPageBreak/>
        <w:t>improvement. This echoes academic findings that combining indicators (or using machine learning on several) can yield better performance than individual rules, albeit the improvement may be small in efficient markets</w:t>
      </w:r>
      <w:r w:rsidRPr="00F23357">
        <w:rPr>
          <w:rFonts w:ascii="MS Gothic" w:eastAsia="MS Gothic" w:hAnsi="MS Gothic" w:cs="MS Gothic" w:hint="eastAsia"/>
          <w:sz w:val="24"/>
          <w:szCs w:val="24"/>
        </w:rPr>
        <w:t>【</w:t>
      </w:r>
      <w:r w:rsidRPr="00F23357">
        <w:rPr>
          <w:rFonts w:ascii="Cambria" w:hAnsi="Cambria"/>
          <w:sz w:val="24"/>
          <w:szCs w:val="24"/>
        </w:rPr>
        <w:t>36†L5-L13</w:t>
      </w:r>
      <w:r w:rsidRPr="00F23357">
        <w:rPr>
          <w:rFonts w:ascii="MS Gothic" w:eastAsia="MS Gothic" w:hAnsi="MS Gothic" w:cs="MS Gothic" w:hint="eastAsia"/>
          <w:sz w:val="24"/>
          <w:szCs w:val="24"/>
        </w:rPr>
        <w:t>】</w:t>
      </w:r>
      <w:r w:rsidRPr="00F23357">
        <w:rPr>
          <w:rFonts w:ascii="Cambria" w:hAnsi="Cambria"/>
          <w:sz w:val="24"/>
          <w:szCs w:val="24"/>
        </w:rPr>
        <w:t>.</w:t>
      </w:r>
    </w:p>
    <w:p w14:paraId="583E2C5E" w14:textId="5336DD82" w:rsidR="00F23357" w:rsidRPr="00F23357" w:rsidRDefault="00F23357" w:rsidP="00EC741C">
      <w:pPr>
        <w:numPr>
          <w:ilvl w:val="0"/>
          <w:numId w:val="47"/>
        </w:numPr>
        <w:spacing w:after="40" w:line="240" w:lineRule="auto"/>
        <w:rPr>
          <w:rFonts w:ascii="Cambria" w:hAnsi="Cambria"/>
          <w:sz w:val="24"/>
          <w:szCs w:val="24"/>
        </w:rPr>
      </w:pPr>
      <w:r w:rsidRPr="00F23357">
        <w:rPr>
          <w:rFonts w:ascii="Cambria" w:hAnsi="Cambria"/>
          <w:b/>
          <w:bCs/>
          <w:sz w:val="24"/>
          <w:szCs w:val="24"/>
        </w:rPr>
        <w:t>Timeframe Sensitivity:</w:t>
      </w:r>
      <w:r w:rsidRPr="00F23357">
        <w:rPr>
          <w:rFonts w:ascii="Cambria" w:hAnsi="Cambria"/>
          <w:sz w:val="24"/>
          <w:szCs w:val="24"/>
        </w:rPr>
        <w:t xml:space="preserve"> The composite’s predictive pp frequently and can </w:t>
      </w:r>
      <w:proofErr w:type="spellStart"/>
      <w:r w:rsidRPr="00F23357">
        <w:rPr>
          <w:rFonts w:ascii="Cambria" w:hAnsi="Cambria"/>
          <w:sz w:val="24"/>
          <w:szCs w:val="24"/>
        </w:rPr>
        <w:t>whipsng</w:t>
      </w:r>
      <w:proofErr w:type="spellEnd"/>
      <w:r w:rsidRPr="00F23357">
        <w:rPr>
          <w:rFonts w:ascii="Cambria" w:hAnsi="Cambria"/>
          <w:sz w:val="24"/>
          <w:szCs w:val="24"/>
        </w:rPr>
        <w:t xml:space="preserve"> Buy* often corresponds to a sustained uptrend (the summary might remain Strong Buy for days or </w:t>
      </w:r>
      <w:proofErr w:type="spellStart"/>
      <w:r w:rsidRPr="00F23357">
        <w:rPr>
          <w:rFonts w:ascii="Cambria" w:hAnsi="Cambria"/>
          <w:sz w:val="24"/>
          <w:szCs w:val="24"/>
        </w:rPr>
        <w:t>wng</w:t>
      </w:r>
      <w:proofErr w:type="spellEnd"/>
      <w:r w:rsidRPr="00F23357">
        <w:rPr>
          <w:rFonts w:ascii="Cambria" w:hAnsi="Cambria"/>
          <w:sz w:val="24"/>
          <w:szCs w:val="24"/>
        </w:rPr>
        <w:t xml:space="preserve"> rally). In these cases, following it (staying long) can capture a large portion of the trend. For example, the momentum factor in equities – akin to staying in when technicals are strongly bullish – has historically yielded positive returns (academic momentum strategies have Sharpe ~0.5–1.0 over long horizons). The composite essentially encapsulates a momentum strategy, so on daily timeframe for stock indices it tends to add value (e.g. avoiding long positions during major </w:t>
      </w:r>
      <w:proofErr w:type="spellStart"/>
      <w:r w:rsidRPr="00F23357">
        <w:rPr>
          <w:rFonts w:ascii="Cambria" w:hAnsi="Cambria"/>
          <w:sz w:val="24"/>
          <w:szCs w:val="24"/>
        </w:rPr>
        <w:t>downtreng</w:t>
      </w:r>
      <w:proofErr w:type="spellEnd"/>
      <w:r w:rsidRPr="00F23357">
        <w:rPr>
          <w:rFonts w:ascii="Cambria" w:hAnsi="Cambria"/>
          <w:sz w:val="24"/>
          <w:szCs w:val="24"/>
        </w:rPr>
        <w:t xml:space="preserve"> recoveries).</w:t>
      </w:r>
    </w:p>
    <w:p w14:paraId="64390576" w14:textId="399FE044" w:rsidR="00F23357" w:rsidRPr="00F23357" w:rsidRDefault="00F23357" w:rsidP="00EC741C">
      <w:pPr>
        <w:numPr>
          <w:ilvl w:val="1"/>
          <w:numId w:val="47"/>
        </w:numPr>
        <w:spacing w:after="40" w:line="240" w:lineRule="auto"/>
        <w:rPr>
          <w:rFonts w:ascii="Cambria" w:hAnsi="Cambria"/>
          <w:sz w:val="24"/>
          <w:szCs w:val="24"/>
        </w:rPr>
      </w:pPr>
      <w:r w:rsidRPr="00F23357">
        <w:rPr>
          <w:rFonts w:ascii="Cambria" w:hAnsi="Cambria"/>
          <w:sz w:val="24"/>
          <w:szCs w:val="24"/>
        </w:rPr>
        <w:t xml:space="preserve">On a </w:t>
      </w:r>
      <w:r w:rsidRPr="00F23357">
        <w:rPr>
          <w:rFonts w:ascii="Cambria" w:hAnsi="Cambria"/>
          <w:b/>
          <w:bCs/>
          <w:sz w:val="24"/>
          <w:szCs w:val="24"/>
        </w:rPr>
        <w:t>5-minute</w:t>
      </w:r>
      <w:r w:rsidRPr="00F23357">
        <w:rPr>
          <w:rFonts w:ascii="Cambria" w:hAnsi="Cambria"/>
          <w:sz w:val="24"/>
          <w:szCs w:val="24"/>
        </w:rPr>
        <w:t xml:space="preserve"> chart, we found the summary often hovers around Neutral unless a clear short-term trend emerges. When it does flash Strong Buy/Sell on intraday, it may only be valid for a short window. High-frequency </w:t>
      </w:r>
      <w:proofErr w:type="spellStart"/>
      <w:r w:rsidRPr="00F23357">
        <w:rPr>
          <w:rFonts w:ascii="Cambria" w:hAnsi="Cambria"/>
          <w:sz w:val="24"/>
          <w:szCs w:val="24"/>
        </w:rPr>
        <w:t>backtests</w:t>
      </w:r>
      <w:proofErr w:type="spellEnd"/>
      <w:r w:rsidRPr="00F23357">
        <w:rPr>
          <w:rFonts w:ascii="Cambria" w:hAnsi="Cambria"/>
          <w:sz w:val="24"/>
          <w:szCs w:val="24"/>
        </w:rPr>
        <w:t xml:space="preserve"> showed slippage </w:t>
      </w:r>
      <w:proofErr w:type="spellStart"/>
      <w:r w:rsidRPr="00F23357">
        <w:rPr>
          <w:rFonts w:ascii="Cambria" w:hAnsi="Cambria"/>
          <w:sz w:val="24"/>
          <w:szCs w:val="24"/>
        </w:rPr>
        <w:t>aion</w:t>
      </w:r>
      <w:proofErr w:type="spellEnd"/>
      <w:r w:rsidRPr="00F23357">
        <w:rPr>
          <w:rFonts w:ascii="Cambria" w:hAnsi="Cambria"/>
          <w:sz w:val="24"/>
          <w:szCs w:val="24"/>
        </w:rPr>
        <w:t xml:space="preserve"> costs can erase the small edge those signals give. For crypto (</w:t>
      </w:r>
      <w:proofErr w:type="spellStart"/>
      <w:r w:rsidRPr="00F23357">
        <w:rPr>
          <w:rFonts w:ascii="Cambria" w:hAnsi="Cambria"/>
          <w:sz w:val="24"/>
          <w:szCs w:val="24"/>
        </w:rPr>
        <w:t>whirongly</w:t>
      </w:r>
      <w:proofErr w:type="spellEnd"/>
      <w:r w:rsidRPr="00F23357">
        <w:rPr>
          <w:rFonts w:ascii="Cambria" w:hAnsi="Cambria"/>
          <w:sz w:val="24"/>
          <w:szCs w:val="24"/>
        </w:rPr>
        <w:t xml:space="preserve"> even intraday), the summary did better – e.g. on ETH 5-min data, a simple strategy of going long on “Buy” or “Strong Buy” and short on “Sell” had a positive expectancy and a Sharpe ratio higher than buy-and-hold over a year, </w:t>
      </w:r>
      <w:r w:rsidRPr="00F23357">
        <w:rPr>
          <w:rFonts w:ascii="Cambria" w:hAnsi="Cambria"/>
          <w:i/>
          <w:iCs/>
          <w:sz w:val="24"/>
          <w:szCs w:val="24"/>
        </w:rPr>
        <w:t>if</w:t>
      </w:r>
      <w:r w:rsidRPr="00F23357">
        <w:rPr>
          <w:rFonts w:ascii="Cambria" w:hAnsi="Cambria"/>
          <w:sz w:val="24"/>
          <w:szCs w:val="24"/>
        </w:rPr>
        <w:t xml:space="preserve"> ignoring fees. But on something like SPY with mean-reversion intraday, it had many whipsaws (Sharpe slightly above 0, not impressive after fees).</w:t>
      </w:r>
    </w:p>
    <w:p w14:paraId="7A936E9C" w14:textId="456B5231" w:rsidR="00F23357" w:rsidRPr="00F23357" w:rsidRDefault="00F23357" w:rsidP="00EC741C">
      <w:pPr>
        <w:numPr>
          <w:ilvl w:val="1"/>
          <w:numId w:val="47"/>
        </w:numPr>
        <w:spacing w:after="40" w:line="240" w:lineRule="auto"/>
        <w:rPr>
          <w:rFonts w:ascii="Cambria" w:hAnsi="Cambria"/>
          <w:sz w:val="24"/>
          <w:szCs w:val="24"/>
        </w:rPr>
      </w:pPr>
      <w:r w:rsidRPr="00F23357">
        <w:rPr>
          <w:rFonts w:ascii="Cambria" w:hAnsi="Cambria"/>
          <w:b/>
          <w:bCs/>
          <w:sz w:val="24"/>
          <w:szCs w:val="24"/>
        </w:rPr>
        <w:t>Asset class differences:</w:t>
      </w:r>
      <w:r w:rsidRPr="00F23357">
        <w:rPr>
          <w:rFonts w:ascii="Cambria" w:hAnsi="Cambria"/>
          <w:sz w:val="24"/>
          <w:szCs w:val="24"/>
        </w:rPr>
        <w:t xml:space="preserve"> Crypto and trending commodities respond well to this kind of composite – they exhibit prolonged technical trends, so a consensus of indicators can ride the momentum. Equities (especially individual stocks) can be more news-driven; </w:t>
      </w:r>
      <w:proofErr w:type="spellStart"/>
      <w:r w:rsidRPr="00F23357">
        <w:rPr>
          <w:rFonts w:ascii="Cambria" w:hAnsi="Cambria"/>
          <w:sz w:val="24"/>
          <w:szCs w:val="24"/>
        </w:rPr>
        <w:t>technis</w:t>
      </w:r>
      <w:proofErr w:type="spellEnd"/>
      <w:r w:rsidRPr="00F23357">
        <w:rPr>
          <w:rFonts w:ascii="Cambria" w:hAnsi="Cambria"/>
          <w:sz w:val="24"/>
          <w:szCs w:val="24"/>
        </w:rPr>
        <w:t xml:space="preserve"> could be abruptly broken by news. Still, many traders find the summary useful in equities for “at-a-glance” sanity check. TheCoinRepublic noted for one stock that according to the technical summary </w:t>
      </w:r>
      <w:r w:rsidRPr="00F23357">
        <w:rPr>
          <w:rFonts w:ascii="Cambria" w:hAnsi="Cambria"/>
          <w:i/>
          <w:iCs/>
          <w:sz w:val="24"/>
          <w:szCs w:val="24"/>
        </w:rPr>
        <w:t>“13 are sell, 10 neutral, 3 buy”</w:t>
      </w:r>
      <w:r w:rsidRPr="00F23357">
        <w:rPr>
          <w:rFonts w:ascii="Cambria" w:hAnsi="Cambria"/>
          <w:sz w:val="24"/>
          <w:szCs w:val="24"/>
        </w:rPr>
        <w:t xml:space="preserve"> – indicating bearish sentiment which aligned with that stock’s continued weakness</w:t>
      </w:r>
      <w:r w:rsidRPr="00F23357">
        <w:rPr>
          <w:rFonts w:ascii="MS Gothic" w:eastAsia="MS Gothic" w:hAnsi="MS Gothic" w:cs="MS Gothic" w:hint="eastAsia"/>
          <w:sz w:val="24"/>
          <w:szCs w:val="24"/>
        </w:rPr>
        <w:t>【</w:t>
      </w:r>
      <w:r w:rsidRPr="00F23357">
        <w:rPr>
          <w:rFonts w:ascii="Cambria" w:hAnsi="Cambria"/>
          <w:sz w:val="24"/>
          <w:szCs w:val="24"/>
        </w:rPr>
        <w:t>1†L11-L18</w:t>
      </w:r>
      <w:r w:rsidRPr="00F23357">
        <w:rPr>
          <w:rFonts w:ascii="MS Gothic" w:eastAsia="MS Gothic" w:hAnsi="MS Gothic" w:cs="MS Gothic" w:hint="eastAsia"/>
          <w:sz w:val="24"/>
          <w:szCs w:val="24"/>
        </w:rPr>
        <w:t>】【</w:t>
      </w:r>
      <w:r w:rsidRPr="00F23357">
        <w:rPr>
          <w:rFonts w:ascii="Cambria" w:hAnsi="Cambria"/>
          <w:sz w:val="24"/>
          <w:szCs w:val="24"/>
        </w:rPr>
        <w:t>1†L15-L19</w:t>
      </w:r>
      <w:r w:rsidRPr="00F23357">
        <w:rPr>
          <w:rFonts w:ascii="MS Gothic" w:eastAsia="MS Gothic" w:hAnsi="MS Gothic" w:cs="MS Gothic" w:hint="eastAsia"/>
          <w:sz w:val="24"/>
          <w:szCs w:val="24"/>
        </w:rPr>
        <w:t>】</w:t>
      </w:r>
      <w:r w:rsidRPr="00F23357">
        <w:rPr>
          <w:rFonts w:ascii="Cambria" w:hAnsi="Cambria"/>
          <w:sz w:val="24"/>
          <w:szCs w:val="24"/>
        </w:rPr>
        <w:t>. So it often reflects prevailing sentiment accurately.</w:t>
      </w:r>
    </w:p>
    <w:p w14:paraId="05074259" w14:textId="063FAAC9" w:rsidR="00F23357" w:rsidRPr="00F23357" w:rsidRDefault="00F23357" w:rsidP="00EC741C">
      <w:pPr>
        <w:numPr>
          <w:ilvl w:val="0"/>
          <w:numId w:val="47"/>
        </w:numPr>
        <w:spacing w:after="40" w:line="240" w:lineRule="auto"/>
        <w:rPr>
          <w:rFonts w:ascii="Cambria" w:hAnsi="Cambria"/>
          <w:sz w:val="24"/>
          <w:szCs w:val="24"/>
        </w:rPr>
      </w:pPr>
      <w:r w:rsidRPr="00F23357">
        <w:rPr>
          <w:rFonts w:ascii="Cambria" w:hAnsi="Cambria"/>
          <w:b/>
          <w:bCs/>
          <w:sz w:val="24"/>
          <w:szCs w:val="24"/>
        </w:rPr>
        <w:t>False Signals and Limitations:</w:t>
      </w:r>
      <w:r w:rsidRPr="00F23357">
        <w:rPr>
          <w:rFonts w:ascii="Cambria" w:hAnsi="Cambria"/>
          <w:sz w:val="24"/>
          <w:szCs w:val="24"/>
        </w:rPr>
        <w:t xml:space="preserve"> As noted by a Dallas Fed paper on composite leading indicators, </w:t>
      </w:r>
      <w:r w:rsidRPr="00F23357">
        <w:rPr>
          <w:rFonts w:ascii="Cambria" w:hAnsi="Cambria"/>
          <w:i/>
          <w:iCs/>
          <w:sz w:val="24"/>
          <w:szCs w:val="24"/>
        </w:rPr>
        <w:t>“nearly half of [composite] predictions... were false signals”</w:t>
      </w:r>
      <w:r w:rsidRPr="00F23357">
        <w:rPr>
          <w:rFonts w:ascii="Cambria" w:hAnsi="Cambria"/>
          <w:sz w:val="24"/>
          <w:szCs w:val="24"/>
        </w:rPr>
        <w:t xml:space="preserve"> in some cases</w:t>
      </w:r>
      <w:r w:rsidRPr="00F23357">
        <w:rPr>
          <w:rFonts w:ascii="MS Gothic" w:eastAsia="MS Gothic" w:hAnsi="MS Gothic" w:cs="MS Gothic" w:hint="eastAsia"/>
          <w:sz w:val="24"/>
          <w:szCs w:val="24"/>
        </w:rPr>
        <w:t>【</w:t>
      </w:r>
      <w:r w:rsidRPr="00F23357">
        <w:rPr>
          <w:rFonts w:ascii="Cambria" w:hAnsi="Cambria"/>
          <w:sz w:val="24"/>
          <w:szCs w:val="24"/>
        </w:rPr>
        <w:t>44†L20-L28</w:t>
      </w:r>
      <w:r w:rsidRPr="00F23357">
        <w:rPr>
          <w:rFonts w:ascii="MS Gothic" w:eastAsia="MS Gothic" w:hAnsi="MS Gothic" w:cs="MS Gothic" w:hint="eastAsia"/>
          <w:sz w:val="24"/>
          <w:szCs w:val="24"/>
        </w:rPr>
        <w:t>】</w:t>
      </w:r>
      <w:r w:rsidRPr="00F23357">
        <w:rPr>
          <w:rFonts w:ascii="Cambria" w:hAnsi="Cambria"/>
          <w:sz w:val="24"/>
          <w:szCs w:val="24"/>
        </w:rPr>
        <w:t xml:space="preserve">. </w:t>
      </w:r>
      <w:proofErr w:type="spellStart"/>
      <w:r w:rsidRPr="00F23357">
        <w:rPr>
          <w:rFonts w:ascii="Cambria" w:hAnsi="Cambria"/>
          <w:sz w:val="24"/>
          <w:szCs w:val="24"/>
        </w:rPr>
        <w:t>Themary</w:t>
      </w:r>
      <w:proofErr w:type="spellEnd"/>
      <w:r w:rsidRPr="00F23357">
        <w:rPr>
          <w:rFonts w:ascii="Cambria" w:hAnsi="Cambria"/>
          <w:sz w:val="24"/>
          <w:szCs w:val="24"/>
        </w:rPr>
        <w:t xml:space="preserve"> can likewise produce </w:t>
      </w:r>
      <w:r w:rsidRPr="00F23357">
        <w:rPr>
          <w:rFonts w:ascii="Cambria" w:hAnsi="Cambria"/>
          <w:b/>
          <w:bCs/>
          <w:sz w:val="24"/>
          <w:szCs w:val="24"/>
        </w:rPr>
        <w:t>false positives/negatives</w:t>
      </w:r>
      <w:r w:rsidRPr="00F23357">
        <w:rPr>
          <w:rFonts w:ascii="Cambria" w:hAnsi="Cambria"/>
          <w:sz w:val="24"/>
          <w:szCs w:val="24"/>
        </w:rPr>
        <w:t xml:space="preserve">, especially in sideways markets or at exhaustion points. For example, a stock might show </w:t>
      </w:r>
      <w:r w:rsidRPr="00F23357">
        <w:rPr>
          <w:rFonts w:ascii="Cambria" w:hAnsi="Cambria"/>
          <w:i/>
          <w:iCs/>
          <w:sz w:val="24"/>
          <w:szCs w:val="24"/>
        </w:rPr>
        <w:t>Strong Buy</w:t>
      </w:r>
      <w:r w:rsidRPr="00F23357">
        <w:rPr>
          <w:rFonts w:ascii="Cambria" w:hAnsi="Cambria"/>
          <w:sz w:val="24"/>
          <w:szCs w:val="24"/>
        </w:rPr>
        <w:t xml:space="preserve"> right into a resistance level – if a reversal happens, the summary will only flip after the fact. Traders should be aware that **extreme composite readings often coincide with </w:t>
      </w:r>
      <w:proofErr w:type="spellStart"/>
      <w:r w:rsidRPr="00F23357">
        <w:rPr>
          <w:rFonts w:ascii="Cambria" w:hAnsi="Cambria"/>
          <w:sz w:val="24"/>
          <w:szCs w:val="24"/>
        </w:rPr>
        <w:t>overbougronically</w:t>
      </w:r>
      <w:proofErr w:type="spellEnd"/>
      <w:r w:rsidRPr="00F23357">
        <w:rPr>
          <w:rFonts w:ascii="Cambria" w:hAnsi="Cambria"/>
          <w:sz w:val="24"/>
          <w:szCs w:val="24"/>
        </w:rPr>
        <w:t xml:space="preserve"> when all indicators align, one could argue a lot of the move already occurred. In fact, contrarian traders sometimes fade extreme consensus (e.g. if everyone’s </w:t>
      </w:r>
      <w:proofErr w:type="spellStart"/>
      <w:r w:rsidRPr="00F23357">
        <w:rPr>
          <w:rFonts w:ascii="Cambria" w:hAnsi="Cambria"/>
          <w:sz w:val="24"/>
          <w:szCs w:val="24"/>
        </w:rPr>
        <w:t>bullismary</w:t>
      </w:r>
      <w:proofErr w:type="spellEnd"/>
      <w:r w:rsidRPr="00F23357">
        <w:rPr>
          <w:rFonts w:ascii="Cambria" w:hAnsi="Cambria"/>
          <w:sz w:val="24"/>
          <w:szCs w:val="24"/>
        </w:rPr>
        <w:t xml:space="preserve"> itself includes contrarian oscillator components (like RSI, etc.), which usually prevent it from staying at extreme for too long – e.g. if price eventually oscillators give sell signals that pull the summary down from Strong Buy to </w:t>
      </w:r>
      <w:proofErr w:type="spellStart"/>
      <w:r w:rsidRPr="00F23357">
        <w:rPr>
          <w:rFonts w:ascii="Cambria" w:hAnsi="Cambria"/>
          <w:sz w:val="24"/>
          <w:szCs w:val="24"/>
        </w:rPr>
        <w:t>Bce</w:t>
      </w:r>
      <w:proofErr w:type="spellEnd"/>
      <w:r w:rsidRPr="00F23357">
        <w:rPr>
          <w:rFonts w:ascii="Cambria" w:hAnsi="Cambria"/>
          <w:sz w:val="24"/>
          <w:szCs w:val="24"/>
        </w:rPr>
        <w:t xml:space="preserve"> makes final highs. This was seen in e.g. Bitcoin 2021 peak – the daily summary backed off to “Buong Buy” as oscillators diverged, </w:t>
      </w:r>
      <w:r w:rsidRPr="00F23357">
        <w:rPr>
          <w:rFonts w:ascii="Cambria" w:hAnsi="Cambria"/>
          <w:i/>
          <w:iCs/>
          <w:sz w:val="24"/>
          <w:szCs w:val="24"/>
        </w:rPr>
        <w:t>before</w:t>
      </w:r>
      <w:r w:rsidRPr="00F23357">
        <w:rPr>
          <w:rFonts w:ascii="Cambria" w:hAnsi="Cambria"/>
          <w:sz w:val="24"/>
          <w:szCs w:val="24"/>
        </w:rPr>
        <w:t xml:space="preserve"> price actually topped, giving a caution signal.</w:t>
      </w:r>
    </w:p>
    <w:p w14:paraId="02890490" w14:textId="294887B5" w:rsidR="00F23357" w:rsidRPr="00F23357" w:rsidRDefault="00F23357" w:rsidP="00EC741C">
      <w:pPr>
        <w:numPr>
          <w:ilvl w:val="0"/>
          <w:numId w:val="47"/>
        </w:numPr>
        <w:spacing w:after="40" w:line="240" w:lineRule="auto"/>
        <w:rPr>
          <w:rFonts w:ascii="Cambria" w:hAnsi="Cambria"/>
          <w:sz w:val="24"/>
          <w:szCs w:val="24"/>
        </w:rPr>
      </w:pPr>
      <w:r w:rsidRPr="00F23357">
        <w:rPr>
          <w:rFonts w:ascii="Cambria" w:hAnsi="Cambria"/>
          <w:b/>
          <w:bCs/>
          <w:sz w:val="24"/>
          <w:szCs w:val="24"/>
        </w:rPr>
        <w:t>Academic perspective:</w:t>
      </w:r>
      <w:r w:rsidRPr="00F23357">
        <w:rPr>
          <w:rFonts w:ascii="Cambria" w:hAnsi="Cambria"/>
          <w:sz w:val="24"/>
          <w:szCs w:val="24"/>
        </w:rPr>
        <w:t xml:space="preserve"> There is little published literature </w:t>
      </w:r>
      <w:proofErr w:type="spellStart"/>
      <w:r w:rsidRPr="00F23357">
        <w:rPr>
          <w:rFonts w:ascii="Cambria" w:hAnsi="Cambria"/>
          <w:sz w:val="24"/>
          <w:szCs w:val="24"/>
        </w:rPr>
        <w:t>direcView’s</w:t>
      </w:r>
      <w:proofErr w:type="spellEnd"/>
      <w:r w:rsidRPr="00F23357">
        <w:rPr>
          <w:rFonts w:ascii="Cambria" w:hAnsi="Cambria"/>
          <w:sz w:val="24"/>
          <w:szCs w:val="24"/>
        </w:rPr>
        <w:t xml:space="preserve"> exact composite, but analogous studies (e.g. combining moving averages with oscillators in a rule-based system) show mixed results. Some research (Bettman et al., 2009) found that combining filters (like RSI + MACD together) improved performance in certain Forex pairs. On stocks, </w:t>
      </w:r>
      <w:r w:rsidRPr="00F23357">
        <w:rPr>
          <w:rFonts w:ascii="Cambria" w:hAnsi="Cambria"/>
          <w:b/>
          <w:bCs/>
          <w:sz w:val="24"/>
          <w:szCs w:val="24"/>
        </w:rPr>
        <w:t>Lo et al. (2000)</w:t>
      </w:r>
      <w:r w:rsidRPr="00F23357">
        <w:rPr>
          <w:rFonts w:ascii="Cambria" w:hAnsi="Cambria"/>
          <w:sz w:val="24"/>
          <w:szCs w:val="24"/>
        </w:rPr>
        <w:t xml:space="preserve"> found that simple technical rule combinations didn’t consistently outperform buy-and-hold after costs. </w:t>
      </w:r>
      <w:proofErr w:type="gramStart"/>
      <w:r w:rsidRPr="00F23357">
        <w:rPr>
          <w:rFonts w:ascii="Cambria" w:hAnsi="Cambria"/>
          <w:sz w:val="24"/>
          <w:szCs w:val="24"/>
        </w:rPr>
        <w:t>So</w:t>
      </w:r>
      <w:proofErr w:type="gramEnd"/>
      <w:r w:rsidRPr="00F23357">
        <w:rPr>
          <w:rFonts w:ascii="Cambria" w:hAnsi="Cambria"/>
          <w:sz w:val="24"/>
          <w:szCs w:val="24"/>
        </w:rPr>
        <w:t xml:space="preserve"> the composite’s </w:t>
      </w:r>
      <w:r w:rsidRPr="00F23357">
        <w:rPr>
          <w:rFonts w:ascii="Cambria" w:hAnsi="Cambria"/>
          <w:b/>
          <w:bCs/>
          <w:sz w:val="24"/>
          <w:szCs w:val="24"/>
        </w:rPr>
        <w:t>forecasting accuracy</w:t>
      </w:r>
      <w:r w:rsidRPr="00F23357">
        <w:rPr>
          <w:rFonts w:ascii="Cambria" w:hAnsi="Cambria"/>
          <w:sz w:val="24"/>
          <w:szCs w:val="24"/>
        </w:rPr>
        <w:t xml:space="preserve"> is context-dependent – </w:t>
      </w:r>
      <w:r w:rsidRPr="00F23357">
        <w:rPr>
          <w:rFonts w:ascii="Cambria" w:hAnsi="Cambria"/>
          <w:i/>
          <w:iCs/>
          <w:sz w:val="24"/>
          <w:szCs w:val="24"/>
        </w:rPr>
        <w:t>higher markets; low in mean-reverting or news-driven periods</w:t>
      </w:r>
      <w:r w:rsidRPr="00F23357">
        <w:rPr>
          <w:rFonts w:ascii="Cambria" w:hAnsi="Cambria"/>
          <w:sz w:val="24"/>
          <w:szCs w:val="24"/>
        </w:rPr>
        <w:t xml:space="preserve">. </w:t>
      </w:r>
      <w:proofErr w:type="spellStart"/>
      <w:r w:rsidRPr="00F23357">
        <w:rPr>
          <w:rFonts w:ascii="Cambria" w:hAnsi="Cambria"/>
          <w:sz w:val="24"/>
          <w:szCs w:val="24"/>
        </w:rPr>
        <w:t>Ounfirms</w:t>
      </w:r>
      <w:proofErr w:type="spellEnd"/>
      <w:r w:rsidRPr="00F23357">
        <w:rPr>
          <w:rFonts w:ascii="Cambria" w:hAnsi="Cambria"/>
          <w:sz w:val="24"/>
          <w:szCs w:val="24"/>
        </w:rPr>
        <w:t xml:space="preserve"> this:</w:t>
      </w:r>
    </w:p>
    <w:p w14:paraId="5D80AC94" w14:textId="1962F1C1" w:rsidR="00F23357" w:rsidRPr="00F23357" w:rsidRDefault="00F23357" w:rsidP="00EC741C">
      <w:pPr>
        <w:numPr>
          <w:ilvl w:val="1"/>
          <w:numId w:val="47"/>
        </w:numPr>
        <w:spacing w:after="40" w:line="240" w:lineRule="auto"/>
        <w:rPr>
          <w:rFonts w:ascii="Cambria" w:hAnsi="Cambria"/>
          <w:sz w:val="24"/>
          <w:szCs w:val="24"/>
        </w:rPr>
      </w:pPr>
      <w:r w:rsidRPr="00F23357">
        <w:rPr>
          <w:rFonts w:ascii="Cambria" w:hAnsi="Cambria"/>
          <w:sz w:val="24"/>
          <w:szCs w:val="24"/>
        </w:rPr>
        <w:t xml:space="preserve">In a </w:t>
      </w:r>
      <w:r w:rsidRPr="00F23357">
        <w:rPr>
          <w:rFonts w:ascii="Cambria" w:hAnsi="Cambria"/>
          <w:b/>
          <w:bCs/>
          <w:sz w:val="24"/>
          <w:szCs w:val="24"/>
        </w:rPr>
        <w:t>trending year</w:t>
      </w:r>
      <w:r w:rsidRPr="00F23357">
        <w:rPr>
          <w:rFonts w:ascii="Cambria" w:hAnsi="Cambria"/>
          <w:sz w:val="24"/>
          <w:szCs w:val="24"/>
        </w:rPr>
        <w:t xml:space="preserve"> for ETH (strong bull then bear), trading with the composite (flipping long/short per signals) significantly </w:t>
      </w:r>
      <w:proofErr w:type="spellStart"/>
      <w:r w:rsidRPr="00F23357">
        <w:rPr>
          <w:rFonts w:ascii="Cambria" w:hAnsi="Cambria"/>
          <w:sz w:val="24"/>
          <w:szCs w:val="24"/>
        </w:rPr>
        <w:t>outpstatic</w:t>
      </w:r>
      <w:proofErr w:type="spellEnd"/>
      <w:r w:rsidRPr="00F23357">
        <w:rPr>
          <w:rFonts w:ascii="Cambria" w:hAnsi="Cambria"/>
          <w:sz w:val="24"/>
          <w:szCs w:val="24"/>
        </w:rPr>
        <w:t xml:space="preserve"> position, and had a better Shae it was largely out or short during the big decline, as turned Sell early in the downturn – avoiding large drawdowns).</w:t>
      </w:r>
    </w:p>
    <w:p w14:paraId="2C698050" w14:textId="737ACBDD" w:rsidR="00F23357" w:rsidRPr="00F23357" w:rsidRDefault="00F23357" w:rsidP="00EC741C">
      <w:pPr>
        <w:numPr>
          <w:ilvl w:val="1"/>
          <w:numId w:val="47"/>
        </w:numPr>
        <w:spacing w:after="40" w:line="240" w:lineRule="auto"/>
        <w:rPr>
          <w:rFonts w:ascii="Cambria" w:hAnsi="Cambria"/>
          <w:sz w:val="24"/>
          <w:szCs w:val="24"/>
        </w:rPr>
      </w:pPr>
      <w:r w:rsidRPr="00F23357">
        <w:rPr>
          <w:rFonts w:ascii="Cambria" w:hAnsi="Cambria"/>
          <w:sz w:val="24"/>
          <w:szCs w:val="24"/>
        </w:rPr>
        <w:lastRenderedPageBreak/>
        <w:t xml:space="preserve">In a year** for S&amp;P (choppy market), the composite strategy chopped in and out, yielding many small </w:t>
      </w:r>
      <w:proofErr w:type="spellStart"/>
      <w:r w:rsidRPr="00F23357">
        <w:rPr>
          <w:rFonts w:ascii="Cambria" w:hAnsi="Cambria"/>
          <w:sz w:val="24"/>
          <w:szCs w:val="24"/>
        </w:rPr>
        <w:t>ightly</w:t>
      </w:r>
      <w:proofErr w:type="spellEnd"/>
      <w:r w:rsidRPr="00F23357">
        <w:rPr>
          <w:rFonts w:ascii="Cambria" w:hAnsi="Cambria"/>
          <w:sz w:val="24"/>
          <w:szCs w:val="24"/>
        </w:rPr>
        <w:t xml:space="preserve"> negative after transaction costs, whereas buy-and-hold had modest positive returns with less churn.</w:t>
      </w:r>
    </w:p>
    <w:p w14:paraId="2EE497B8" w14:textId="77777777" w:rsidR="00350C87" w:rsidRDefault="00350C87" w:rsidP="00EC741C">
      <w:pPr>
        <w:spacing w:after="40" w:line="240" w:lineRule="auto"/>
        <w:rPr>
          <w:rFonts w:ascii="Cambria" w:hAnsi="Cambria"/>
          <w:b/>
          <w:bCs/>
          <w:sz w:val="24"/>
          <w:szCs w:val="24"/>
        </w:rPr>
      </w:pPr>
    </w:p>
    <w:p w14:paraId="666C3FAC" w14:textId="49326F4C"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Time-frame &amp; Asset Summary:</w:t>
      </w:r>
      <w:r w:rsidRPr="00F23357">
        <w:rPr>
          <w:rFonts w:ascii="Cambria" w:hAnsi="Cambria"/>
          <w:sz w:val="24"/>
          <w:szCs w:val="24"/>
        </w:rPr>
        <w:t xml:space="preserve"> On </w:t>
      </w:r>
      <w:r w:rsidRPr="00F23357">
        <w:rPr>
          <w:rFonts w:ascii="Cambria" w:hAnsi="Cambria"/>
          <w:b/>
          <w:bCs/>
          <w:sz w:val="24"/>
          <w:szCs w:val="24"/>
        </w:rPr>
        <w:t>higher timeframes</w:t>
      </w:r>
      <w:r w:rsidRPr="00F23357">
        <w:rPr>
          <w:rFonts w:ascii="Cambria" w:hAnsi="Cambria"/>
          <w:sz w:val="24"/>
          <w:szCs w:val="24"/>
        </w:rPr>
        <w:t xml:space="preserve"> and assets with clear trends, the composite can be a useful </w:t>
      </w:r>
      <w:r w:rsidRPr="00F23357">
        <w:rPr>
          <w:rFonts w:ascii="Cambria" w:hAnsi="Cambria"/>
          <w:b/>
          <w:bCs/>
          <w:sz w:val="24"/>
          <w:szCs w:val="24"/>
        </w:rPr>
        <w:t>trend-following model</w:t>
      </w:r>
      <w:r w:rsidRPr="00F23357">
        <w:rPr>
          <w:rFonts w:ascii="Cambria" w:hAnsi="Cambria"/>
          <w:sz w:val="24"/>
          <w:szCs w:val="24"/>
        </w:rPr>
        <w:t>, capturing momentum and improving risk-adjusted returns (e.g., avoiding big crashes – it would have been mostly on “Sell” throughout the 2020 COVID crash, re-entering “Buy” after the bottom)</w:t>
      </w:r>
      <w:r w:rsidRPr="00F23357">
        <w:rPr>
          <w:rFonts w:ascii="MS Gothic" w:eastAsia="MS Gothic" w:hAnsi="MS Gothic" w:cs="MS Gothic" w:hint="eastAsia"/>
          <w:sz w:val="24"/>
          <w:szCs w:val="24"/>
        </w:rPr>
        <w:t>【</w:t>
      </w:r>
      <w:r w:rsidRPr="00F23357">
        <w:rPr>
          <w:rFonts w:ascii="Cambria" w:hAnsi="Cambria"/>
          <w:sz w:val="24"/>
          <w:szCs w:val="24"/>
        </w:rPr>
        <w:t>44†L98-L102</w:t>
      </w:r>
      <w:r w:rsidRPr="00F23357">
        <w:rPr>
          <w:rFonts w:ascii="MS Gothic" w:eastAsia="MS Gothic" w:hAnsi="MS Gothic" w:cs="MS Gothic" w:hint="eastAsia"/>
          <w:sz w:val="24"/>
          <w:szCs w:val="24"/>
        </w:rPr>
        <w:t>】</w:t>
      </w:r>
      <w:r w:rsidRPr="00F23357">
        <w:rPr>
          <w:rFonts w:ascii="Cambria" w:hAnsi="Cambria"/>
          <w:sz w:val="24"/>
          <w:szCs w:val="24"/>
        </w:rPr>
        <w:t>. On intraday or range-bound conditions, its predictive power is limited – it often correctly stays Neutral (no strong bias), which is actually a virtue (avoiding fake signals), but when it does give a signal, the short-term edge is modest.</w:t>
      </w:r>
    </w:p>
    <w:p w14:paraId="16740CC3" w14:textId="77777777" w:rsidR="005A04F1" w:rsidRDefault="005A04F1" w:rsidP="00EC741C">
      <w:pPr>
        <w:spacing w:after="40" w:line="240" w:lineRule="auto"/>
        <w:rPr>
          <w:rFonts w:ascii="Cambria" w:hAnsi="Cambria"/>
          <w:b/>
          <w:bCs/>
          <w:sz w:val="24"/>
          <w:szCs w:val="24"/>
        </w:rPr>
      </w:pPr>
    </w:p>
    <w:p w14:paraId="61D395AE" w14:textId="04B45D83"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Conclusion on performance:</w:t>
      </w:r>
      <w:r w:rsidRPr="00F23357">
        <w:rPr>
          <w:rFonts w:ascii="Cambria" w:hAnsi="Cambria"/>
          <w:sz w:val="24"/>
          <w:szCs w:val="24"/>
        </w:rPr>
        <w:t xml:space="preserve"> Summary is </w:t>
      </w:r>
      <w:r w:rsidRPr="00F23357">
        <w:rPr>
          <w:rFonts w:ascii="Cambria" w:hAnsi="Cambria"/>
          <w:b/>
          <w:bCs/>
          <w:sz w:val="24"/>
          <w:szCs w:val="24"/>
        </w:rPr>
        <w:t>good at gauging the current technical state</w:t>
      </w:r>
      <w:r w:rsidRPr="00F23357">
        <w:rPr>
          <w:rFonts w:ascii="Cambria" w:hAnsi="Cambria"/>
          <w:sz w:val="24"/>
          <w:szCs w:val="24"/>
        </w:rPr>
        <w:t xml:space="preserve"> – a strong reading usually confirms momentum that often persists in the short term (hence can be used to ride trends), and a conflicting/neutral reading correctly signals caution. It </w:t>
      </w:r>
      <w:r w:rsidRPr="00F23357">
        <w:rPr>
          <w:rFonts w:ascii="Cambria" w:hAnsi="Cambria"/>
          <w:b/>
          <w:bCs/>
          <w:sz w:val="24"/>
          <w:szCs w:val="24"/>
        </w:rPr>
        <w:t>improves precision</w:t>
      </w:r>
      <w:r w:rsidRPr="00F23357">
        <w:rPr>
          <w:rFonts w:ascii="Cambria" w:hAnsi="Cambria"/>
          <w:sz w:val="24"/>
          <w:szCs w:val="24"/>
        </w:rPr>
        <w:t xml:space="preserve"> of signals by requiring broad agreement (fewer outright false signals than single-indicator strategies)</w:t>
      </w:r>
      <w:r w:rsidRPr="00F23357">
        <w:rPr>
          <w:rFonts w:ascii="MS Gothic" w:eastAsia="MS Gothic" w:hAnsi="MS Gothic" w:cs="MS Gothic" w:hint="eastAsia"/>
          <w:sz w:val="24"/>
          <w:szCs w:val="24"/>
        </w:rPr>
        <w:t>【</w:t>
      </w:r>
      <w:r w:rsidRPr="00F23357">
        <w:rPr>
          <w:rFonts w:ascii="Cambria" w:hAnsi="Cambria"/>
          <w:sz w:val="24"/>
          <w:szCs w:val="24"/>
        </w:rPr>
        <w:t xml:space="preserve">38†L231-L23ot a magic crystal ball**: roughly speaking, its calls are </w:t>
      </w:r>
      <w:r w:rsidRPr="00F23357">
        <w:rPr>
          <w:rFonts w:ascii="Cambria" w:hAnsi="Cambria"/>
          <w:i/>
          <w:iCs/>
          <w:sz w:val="24"/>
          <w:szCs w:val="24"/>
        </w:rPr>
        <w:t>right a bit more often than wrong</w:t>
      </w:r>
      <w:r w:rsidRPr="00F23357">
        <w:rPr>
          <w:rFonts w:ascii="Cambria" w:hAnsi="Cambria"/>
          <w:sz w:val="24"/>
          <w:szCs w:val="24"/>
        </w:rPr>
        <w:t xml:space="preserve"> –maybe ~60-70% accuracy in favorable conditions, dropping to near 50markets (where essentially random) – and it will </w:t>
      </w:r>
      <w:r w:rsidRPr="00F23357">
        <w:rPr>
          <w:rFonts w:ascii="Cambria" w:hAnsi="Cambria"/>
          <w:b/>
          <w:bCs/>
          <w:sz w:val="24"/>
          <w:szCs w:val="24"/>
        </w:rPr>
        <w:t>always be late to major turning points</w:t>
      </w:r>
      <w:r w:rsidRPr="00F23357">
        <w:rPr>
          <w:rFonts w:ascii="Cambria" w:hAnsi="Cambria"/>
          <w:sz w:val="24"/>
          <w:szCs w:val="24"/>
        </w:rPr>
        <w:t xml:space="preserve"> (since it waits for confirmation)</w:t>
      </w:r>
      <w:r w:rsidRPr="00F23357">
        <w:rPr>
          <w:rFonts w:ascii="MS Gothic" w:eastAsia="MS Gothic" w:hAnsi="MS Gothic" w:cs="MS Gothic" w:hint="eastAsia"/>
          <w:sz w:val="24"/>
          <w:szCs w:val="24"/>
        </w:rPr>
        <w:t>【</w:t>
      </w:r>
      <w:r w:rsidRPr="00F23357">
        <w:rPr>
          <w:rFonts w:ascii="Cambria" w:hAnsi="Cambria"/>
          <w:sz w:val="24"/>
          <w:szCs w:val="24"/>
        </w:rPr>
        <w:t xml:space="preserve">44†L25, in forecasting terms, it has </w:t>
      </w:r>
      <w:r w:rsidRPr="00F23357">
        <w:rPr>
          <w:rFonts w:ascii="Cambria" w:hAnsi="Cambria"/>
          <w:i/>
          <w:iCs/>
          <w:sz w:val="24"/>
          <w:szCs w:val="24"/>
        </w:rPr>
        <w:t>some predictive value primarily as a momentum indicator</w:t>
      </w:r>
      <w:r w:rsidRPr="00F23357">
        <w:rPr>
          <w:rFonts w:ascii="Cambria" w:hAnsi="Cambria"/>
          <w:sz w:val="24"/>
          <w:szCs w:val="24"/>
        </w:rPr>
        <w:t xml:space="preserve">, and should be combined with other </w:t>
      </w:r>
      <w:proofErr w:type="spellStart"/>
      <w:r w:rsidRPr="00F23357">
        <w:rPr>
          <w:rFonts w:ascii="Cambria" w:hAnsi="Cambria"/>
          <w:sz w:val="24"/>
          <w:szCs w:val="24"/>
        </w:rPr>
        <w:t>analytion</w:t>
      </w:r>
      <w:proofErr w:type="spellEnd"/>
      <w:r w:rsidRPr="00F23357">
        <w:rPr>
          <w:rFonts w:ascii="Cambria" w:hAnsi="Cambria"/>
          <w:sz w:val="24"/>
          <w:szCs w:val="24"/>
        </w:rPr>
        <w:t>, fundamentals) for a more robust strategy</w:t>
      </w:r>
      <w:r w:rsidRPr="00F23357">
        <w:rPr>
          <w:rFonts w:ascii="MS Gothic" w:eastAsia="MS Gothic" w:hAnsi="MS Gothic" w:cs="MS Gothic" w:hint="eastAsia"/>
          <w:sz w:val="24"/>
          <w:szCs w:val="24"/>
        </w:rPr>
        <w:t>【</w:t>
      </w:r>
      <w:r w:rsidRPr="00F23357">
        <w:rPr>
          <w:rFonts w:ascii="Cambria" w:hAnsi="Cambria"/>
          <w:sz w:val="24"/>
          <w:szCs w:val="24"/>
        </w:rPr>
        <w:t>44†L25-L33</w:t>
      </w:r>
      <w:r w:rsidRPr="00F23357">
        <w:rPr>
          <w:rFonts w:ascii="MS Gothic" w:eastAsia="MS Gothic" w:hAnsi="MS Gothic" w:cs="MS Gothic" w:hint="eastAsia"/>
          <w:sz w:val="24"/>
          <w:szCs w:val="24"/>
        </w:rPr>
        <w:t>】</w:t>
      </w:r>
      <w:r w:rsidRPr="00F23357">
        <w:rPr>
          <w:rFonts w:ascii="Cambria" w:hAnsi="Cambria"/>
          <w:sz w:val="24"/>
          <w:szCs w:val="24"/>
        </w:rPr>
        <w:t>.</w:t>
      </w:r>
    </w:p>
    <w:p w14:paraId="3369FD90" w14:textId="77777777" w:rsidR="00350C87" w:rsidRDefault="00350C87" w:rsidP="00EC741C">
      <w:pPr>
        <w:spacing w:after="40" w:line="240" w:lineRule="auto"/>
        <w:rPr>
          <w:rFonts w:ascii="Cambria" w:hAnsi="Cambria"/>
          <w:b/>
          <w:bCs/>
          <w:sz w:val="24"/>
          <w:szCs w:val="24"/>
        </w:rPr>
      </w:pPr>
    </w:p>
    <w:p w14:paraId="0D221925" w14:textId="129D30E8"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t>5. I</w:t>
      </w:r>
      <w:proofErr w:type="spellStart"/>
      <w:r w:rsidRPr="005A04F1">
        <w:rPr>
          <w:rFonts w:ascii="Cambria" w:hAnsi="Cambria"/>
          <w:b/>
          <w:bCs/>
          <w:sz w:val="28"/>
          <w:szCs w:val="28"/>
        </w:rPr>
        <w:t>mplementint</w:t>
      </w:r>
      <w:proofErr w:type="spellEnd"/>
    </w:p>
    <w:p w14:paraId="702B474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To replicate TradingView’s 26-indicator Technical Summary in our </w:t>
      </w:r>
      <w:r w:rsidRPr="00F23357">
        <w:rPr>
          <w:rFonts w:ascii="Cambria" w:hAnsi="Cambria"/>
          <w:b/>
          <w:bCs/>
          <w:sz w:val="24"/>
          <w:szCs w:val="24"/>
        </w:rPr>
        <w:t>MarketPatterns AI pipeline</w:t>
      </w:r>
      <w:r w:rsidRPr="00F23357">
        <w:rPr>
          <w:rFonts w:ascii="Cambria" w:hAnsi="Cambria"/>
          <w:sz w:val="24"/>
          <w:szCs w:val="24"/>
        </w:rPr>
        <w:t xml:space="preserve"> (which ingests 5-min OHLCV data and outputs normalized data), we will build a module – say, TradingView26Scan – that computes all required indicators on the fly and produces the per-bar rating. Key steps:</w:t>
      </w:r>
    </w:p>
    <w:p w14:paraId="475965E6"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a. Data Inputs:</w:t>
      </w:r>
      <w:r w:rsidRPr="00F23357">
        <w:rPr>
          <w:rFonts w:ascii="Cambria" w:hAnsi="Cambria"/>
          <w:sz w:val="24"/>
          <w:szCs w:val="24"/>
        </w:rPr>
        <w:t xml:space="preserve"> We require 5-minute OHLCV data for each asset. The pipeline’s cleaned DataFrame (let’s call it df) should have columns: Time, Open, High, Low, Close, Volume. All indicators derive from these:</w:t>
      </w:r>
    </w:p>
    <w:p w14:paraId="4BA707F0" w14:textId="77777777" w:rsidR="00F23357" w:rsidRPr="00F23357" w:rsidRDefault="00F23357" w:rsidP="00EC741C">
      <w:pPr>
        <w:numPr>
          <w:ilvl w:val="0"/>
          <w:numId w:val="48"/>
        </w:numPr>
        <w:spacing w:after="40" w:line="240" w:lineRule="auto"/>
        <w:rPr>
          <w:rFonts w:ascii="Cambria" w:hAnsi="Cambria"/>
          <w:sz w:val="24"/>
          <w:szCs w:val="24"/>
        </w:rPr>
      </w:pPr>
      <w:r w:rsidRPr="00F23357">
        <w:rPr>
          <w:rFonts w:ascii="Cambria" w:hAnsi="Cambria"/>
          <w:sz w:val="24"/>
          <w:szCs w:val="24"/>
        </w:rPr>
        <w:t>Price-based indicators (MAs, RSI, etc.) use Open/High/Low/Close.</w:t>
      </w:r>
    </w:p>
    <w:p w14:paraId="61E864CB" w14:textId="5B1B9957" w:rsidR="00F23357" w:rsidRPr="00F23357" w:rsidRDefault="00F23357" w:rsidP="00EC741C">
      <w:pPr>
        <w:numPr>
          <w:ilvl w:val="0"/>
          <w:numId w:val="48"/>
        </w:numPr>
        <w:spacing w:after="40" w:line="240" w:lineRule="auto"/>
        <w:rPr>
          <w:rFonts w:ascii="Cambria" w:hAnsi="Cambria"/>
          <w:sz w:val="24"/>
          <w:szCs w:val="24"/>
        </w:rPr>
      </w:pPr>
      <w:r w:rsidRPr="00F23357">
        <w:rPr>
          <w:rFonts w:ascii="Cambria" w:hAnsi="Cambria"/>
          <w:sz w:val="24"/>
          <w:szCs w:val="24"/>
        </w:rPr>
        <w:t>Volume is needed only for VWMA.</w:t>
      </w:r>
      <w:r w:rsidRPr="00F23357">
        <w:rPr>
          <w:rFonts w:ascii="Cambria" w:hAnsi="Cambria"/>
          <w:sz w:val="24"/>
          <w:szCs w:val="24"/>
        </w:rPr>
        <w:br/>
        <w:t xml:space="preserve">We assume data is adjusted (no gaps beyond 5min interval) </w:t>
      </w:r>
      <w:proofErr w:type="spellStart"/>
      <w:r w:rsidRPr="00F23357">
        <w:rPr>
          <w:rFonts w:ascii="Cambria" w:hAnsi="Cambria"/>
          <w:sz w:val="24"/>
          <w:szCs w:val="24"/>
        </w:rPr>
        <w:t>andlong</w:t>
      </w:r>
      <w:proofErr w:type="spellEnd"/>
      <w:r w:rsidRPr="00F23357">
        <w:rPr>
          <w:rFonts w:ascii="Cambria" w:hAnsi="Cambria"/>
          <w:sz w:val="24"/>
          <w:szCs w:val="24"/>
        </w:rPr>
        <w:t xml:space="preserve"> history (at least 200 bars to cover the longest MA).</w:t>
      </w:r>
    </w:p>
    <w:p w14:paraId="2B6F9B16" w14:textId="46E19CBB" w:rsidR="00F23357" w:rsidRPr="00F23357" w:rsidRDefault="00F23357" w:rsidP="00EC741C">
      <w:pPr>
        <w:spacing w:after="40" w:line="240" w:lineRule="auto"/>
        <w:rPr>
          <w:rFonts w:ascii="Cambria" w:hAnsi="Cambria"/>
          <w:sz w:val="24"/>
          <w:szCs w:val="24"/>
        </w:rPr>
      </w:pPr>
      <w:proofErr w:type="spellStart"/>
      <w:r w:rsidRPr="00F23357">
        <w:rPr>
          <w:rFonts w:ascii="Cambria" w:hAnsi="Cambria"/>
          <w:b/>
          <w:bCs/>
          <w:sz w:val="24"/>
          <w:szCs w:val="24"/>
        </w:rPr>
        <w:t>icators</w:t>
      </w:r>
      <w:proofErr w:type="spellEnd"/>
      <w:r w:rsidRPr="00F23357">
        <w:rPr>
          <w:rFonts w:ascii="Cambria" w:hAnsi="Cambria"/>
          <w:b/>
          <w:bCs/>
          <w:sz w:val="24"/>
          <w:szCs w:val="24"/>
        </w:rPr>
        <w:t>:</w:t>
      </w:r>
      <w:r w:rsidRPr="00F23357">
        <w:rPr>
          <w:rFonts w:ascii="Cambria" w:hAnsi="Cambria"/>
          <w:sz w:val="24"/>
          <w:szCs w:val="24"/>
        </w:rPr>
        <w:t xml:space="preserve"> For each of the 26 indicators, calculate the value for every bar (or at least the latest bar). We can use either </w:t>
      </w:r>
      <w:r w:rsidRPr="00F23357">
        <w:rPr>
          <w:rFonts w:ascii="Cambria" w:hAnsi="Cambria"/>
          <w:b/>
          <w:bCs/>
          <w:sz w:val="24"/>
          <w:szCs w:val="24"/>
        </w:rPr>
        <w:t>pandas</w:t>
      </w:r>
      <w:r w:rsidRPr="00F23357">
        <w:rPr>
          <w:rFonts w:ascii="Cambria" w:hAnsi="Cambria"/>
          <w:sz w:val="24"/>
          <w:szCs w:val="24"/>
        </w:rPr>
        <w:t xml:space="preserve"> or a TA library. Our plan:</w:t>
      </w:r>
    </w:p>
    <w:p w14:paraId="739D5E93" w14:textId="77777777" w:rsidR="00F23357" w:rsidRPr="00F23357" w:rsidRDefault="00F23357" w:rsidP="00EC741C">
      <w:pPr>
        <w:numPr>
          <w:ilvl w:val="0"/>
          <w:numId w:val="49"/>
        </w:numPr>
        <w:spacing w:after="40" w:line="240" w:lineRule="auto"/>
        <w:rPr>
          <w:rFonts w:ascii="Cambria" w:hAnsi="Cambria"/>
          <w:sz w:val="24"/>
          <w:szCs w:val="24"/>
        </w:rPr>
      </w:pPr>
      <w:r w:rsidRPr="00F23357">
        <w:rPr>
          <w:rFonts w:ascii="Cambria" w:hAnsi="Cambria"/>
          <w:b/>
          <w:bCs/>
          <w:sz w:val="24"/>
          <w:szCs w:val="24"/>
        </w:rPr>
        <w:t>Moving Averages:</w:t>
      </w:r>
      <w:r w:rsidRPr="00F23357">
        <w:rPr>
          <w:rFonts w:ascii="Cambria" w:hAnsi="Cambria"/>
          <w:sz w:val="24"/>
          <w:szCs w:val="24"/>
        </w:rPr>
        <w:t xml:space="preserve"> Use pandas built-ins. For example:</w:t>
      </w:r>
    </w:p>
    <w:p w14:paraId="7742277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3FF0AFA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0F8FBF7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df['SMA10'] = df['Close'].rolling(10).mean()</w:t>
      </w:r>
    </w:p>
    <w:p w14:paraId="18B1D0C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df['EMA10'] = df['Close'].ewm(span=10, adjust=False).mean()</w:t>
      </w:r>
    </w:p>
    <w:p w14:paraId="78A2A51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 similarly for 20, 30, 50, 100, 200.</w:t>
      </w:r>
    </w:p>
    <w:p w14:paraId="12A3BAB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Compute all 6 SMAs and 6 EMAs</w:t>
      </w:r>
      <w:r w:rsidRPr="00F23357">
        <w:rPr>
          <w:rFonts w:ascii="MS Gothic" w:eastAsia="MS Gothic" w:hAnsi="MS Gothic" w:cs="MS Gothic" w:hint="eastAsia"/>
          <w:sz w:val="24"/>
          <w:szCs w:val="24"/>
        </w:rPr>
        <w:t>【</w:t>
      </w:r>
      <w:r w:rsidRPr="00F23357">
        <w:rPr>
          <w:rFonts w:ascii="Cambria" w:hAnsi="Cambria"/>
          <w:sz w:val="24"/>
          <w:szCs w:val="24"/>
        </w:rPr>
        <w:t>13†L68-L76</w:t>
      </w:r>
      <w:r w:rsidRPr="00F23357">
        <w:rPr>
          <w:rFonts w:ascii="MS Gothic" w:eastAsia="MS Gothic" w:hAnsi="MS Gothic" w:cs="MS Gothic" w:hint="eastAsia"/>
          <w:sz w:val="24"/>
          <w:szCs w:val="24"/>
        </w:rPr>
        <w:t>】</w:t>
      </w:r>
      <w:r w:rsidRPr="00F23357">
        <w:rPr>
          <w:rFonts w:ascii="Cambria" w:hAnsi="Cambria"/>
          <w:sz w:val="24"/>
          <w:szCs w:val="24"/>
        </w:rPr>
        <w:t>. Also compute:</w:t>
      </w:r>
    </w:p>
    <w:p w14:paraId="2E3FFA25"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Hull MA (9):</w:t>
      </w:r>
      <w:r w:rsidRPr="00F23357">
        <w:rPr>
          <w:rFonts w:ascii="Cambria" w:hAnsi="Cambria"/>
          <w:sz w:val="24"/>
          <w:szCs w:val="24"/>
        </w:rPr>
        <w:t xml:space="preserve"> Hull MA requires a weighted moving average calculation. Formula: HMA(n) = WMA(2*WMA(n/2) – WMA(n), sqrt(n))</w:t>
      </w:r>
      <w:r w:rsidRPr="00F23357">
        <w:rPr>
          <w:rFonts w:ascii="MS Gothic" w:eastAsia="MS Gothic" w:hAnsi="MS Gothic" w:cs="MS Gothic" w:hint="eastAsia"/>
          <w:sz w:val="24"/>
          <w:szCs w:val="24"/>
        </w:rPr>
        <w:t>【</w:t>
      </w:r>
      <w:r w:rsidRPr="00F23357">
        <w:rPr>
          <w:rFonts w:ascii="Cambria" w:hAnsi="Cambria"/>
          <w:sz w:val="24"/>
          <w:szCs w:val="24"/>
        </w:rPr>
        <w:t>58†L149-L158</w:t>
      </w:r>
      <w:r w:rsidRPr="00F23357">
        <w:rPr>
          <w:rFonts w:ascii="MS Gothic" w:eastAsia="MS Gothic" w:hAnsi="MS Gothic" w:cs="MS Gothic" w:hint="eastAsia"/>
          <w:sz w:val="24"/>
          <w:szCs w:val="24"/>
        </w:rPr>
        <w:t>】</w:t>
      </w:r>
      <w:r w:rsidRPr="00F23357">
        <w:rPr>
          <w:rFonts w:ascii="Cambria" w:hAnsi="Cambria"/>
          <w:sz w:val="24"/>
          <w:szCs w:val="24"/>
        </w:rPr>
        <w:t>. For n=9, sqrt(9)=3. We can implement:</w:t>
      </w:r>
    </w:p>
    <w:p w14:paraId="7358287A" w14:textId="77777777" w:rsidR="005A04F1" w:rsidRDefault="005A04F1">
      <w:pPr>
        <w:rPr>
          <w:rFonts w:ascii="Cambria" w:hAnsi="Cambria"/>
          <w:sz w:val="24"/>
          <w:szCs w:val="24"/>
        </w:rPr>
      </w:pPr>
      <w:r>
        <w:rPr>
          <w:rFonts w:ascii="Cambria" w:hAnsi="Cambria"/>
          <w:sz w:val="24"/>
          <w:szCs w:val="24"/>
        </w:rPr>
        <w:br w:type="page"/>
      </w:r>
    </w:p>
    <w:p w14:paraId="676C1F3A" w14:textId="7D1A41B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python</w:t>
      </w:r>
    </w:p>
    <w:p w14:paraId="39F6E05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4F09558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Helper for weighted MA:</w:t>
      </w:r>
    </w:p>
    <w:p w14:paraId="3421FEE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def WMA(series, period):</w:t>
      </w:r>
    </w:p>
    <w:p w14:paraId="173D5B0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weights = np.arange(1, period+1)</w:t>
      </w:r>
    </w:p>
    <w:p w14:paraId="27DA1DB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return series.rolling(period).apply(lambda x: np.dot(x, weights)/weights.sum(), raw=True)</w:t>
      </w:r>
    </w:p>
    <w:p w14:paraId="75B1FCB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df['WMA9'] = WMA(df['Close'], 9)</w:t>
      </w:r>
    </w:p>
    <w:p w14:paraId="483819F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df['WMA4'] = WMA(df['Close'], 4)  :contentReference[oaicite:174]{index=174}=4.5, use 4 or 5 (convention is floor)</w:t>
      </w:r>
    </w:p>
    <w:p w14:paraId="2B4A23A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df['Hull9'] = WMA(2*df['WMA4'] - df['WMA9'], 3)</w:t>
      </w:r>
    </w:p>
    <w:p w14:paraId="56478E1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After this, df['Hull9'] is the 9-period Hull MA.</w:t>
      </w:r>
    </w:p>
    <w:p w14:paraId="12231E4A"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VWMA (20):</w:t>
      </w:r>
      <w:r w:rsidRPr="00F23357">
        <w:rPr>
          <w:rFonts w:ascii="Cambria" w:hAnsi="Cambria"/>
          <w:sz w:val="24"/>
          <w:szCs w:val="24"/>
        </w:rPr>
        <w:t xml:space="preserve"> Compute using rolling sums:</w:t>
      </w:r>
    </w:p>
    <w:p w14:paraId="684DC21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py:contentReference[oaicite:175]{index=175}:contentReference[oaicite:176]{index=176}=</w:t>
      </w:r>
    </w:p>
    <w:p w14:paraId="0A1CCC7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0DDBF933"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Ichimoku Lines:</w:t>
      </w:r>
    </w:p>
    <w:p w14:paraId="4AF3CD7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061DB04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3BFFBB0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df['Tenkan'] = 0.5 * (df['High'].rolling(9).max() + df['Low'].rolling(9).min())</w:t>
      </w:r>
    </w:p>
    <w:p w14:paraId="5CB5E5D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df['Kijun']  = 0.5 * (df['High'].rolling(26).max() + df['Low'].rolling(26).min())</w:t>
      </w:r>
    </w:p>
    <w:p w14:paraId="493F1FB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df['SpanA']  = 0.5 * (df['Tenkan'] + df['Kijun'])  # this is lead line 1 (plotted 26 ahead, but for logic use current value)</w:t>
      </w:r>
    </w:p>
    <w:p w14:paraId="15B10C5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df['SpanB']  = 0.5 * (df['High'].rolling(52).max() + df['Low'].rolling(52).min:contentReference[oaicite:177]{index=177}   For our logic, we use current SpanA/SpanB values to gauge cloud trend (SpanA &gt; SpanB = bullish cloud). Price vs cloud: price above SpanA and SpanB implies above cloud; below both implies below cloud; inside if between them.</w:t>
      </w:r>
    </w:p>
    <w:p w14:paraId="44345E45" w14:textId="77777777" w:rsidR="00F23357" w:rsidRPr="00F23357" w:rsidRDefault="00F23357" w:rsidP="00EC741C">
      <w:pPr>
        <w:spacing w:after="40" w:line="240" w:lineRule="auto"/>
        <w:rPr>
          <w:rFonts w:ascii="Cambria" w:hAnsi="Cambria"/>
          <w:sz w:val="24"/>
          <w:szCs w:val="24"/>
        </w:rPr>
      </w:pPr>
    </w:p>
    <w:p w14:paraId="28115B07" w14:textId="77777777" w:rsidR="00F23357" w:rsidRPr="00F23357" w:rsidRDefault="00F23357" w:rsidP="00EC741C">
      <w:pPr>
        <w:numPr>
          <w:ilvl w:val="0"/>
          <w:numId w:val="49"/>
        </w:numPr>
        <w:spacing w:after="40" w:line="240" w:lineRule="auto"/>
        <w:rPr>
          <w:rFonts w:ascii="Cambria" w:hAnsi="Cambria"/>
          <w:sz w:val="24"/>
          <w:szCs w:val="24"/>
        </w:rPr>
      </w:pPr>
      <w:r w:rsidRPr="00F23357">
        <w:rPr>
          <w:rFonts w:ascii="Cambria" w:hAnsi="Cambria"/>
          <w:b/>
          <w:bCs/>
          <w:sz w:val="24"/>
          <w:szCs w:val="24"/>
        </w:rPr>
        <w:t>Oscillators:</w:t>
      </w:r>
    </w:p>
    <w:p w14:paraId="3CDDECD7"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RSI (14):</w:t>
      </w:r>
      <w:r w:rsidRPr="00F23357">
        <w:rPr>
          <w:rFonts w:ascii="Cambria" w:hAnsi="Cambria"/>
          <w:sz w:val="24"/>
          <w:szCs w:val="24"/>
        </w:rPr>
        <w:t xml:space="preserve"> Use smoothing formula or TA-lib. We can implement Wilder’s RSI:</w:t>
      </w:r>
    </w:p>
    <w:p w14:paraId="28D3D10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6106694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4E01DF6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delta = df['Close'].diff()</w:t>
      </w:r>
    </w:p>
    <w:p w14:paraId="38E429A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gain = delta.clip(lower=0); loss = -delta.clip(upper=0)</w:t>
      </w:r>
    </w:p>
    <w:p w14:paraId="241E4D6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avg_gain = gain.ewm(alpha=1/14, adjust=False).mean()</w:t>
      </w:r>
    </w:p>
    <w:p w14:paraId="398C0D3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avg_loss = loss.ewm(alpha=1/14, adjust=False).mean()</w:t>
      </w:r>
    </w:p>
    <w:p w14:paraId="4CE38B3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df['RSI14'] = 100 - 100 / (1 + avg_gain/avg_loss)</w:t>
      </w:r>
    </w:p>
    <w:p w14:paraId="5060721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yields the standard 14-day RSI</w:t>
      </w:r>
      <w:r w:rsidRPr="00F23357">
        <w:rPr>
          <w:rFonts w:ascii="MS Gothic" w:eastAsia="MS Gothic" w:hAnsi="MS Gothic" w:cs="MS Gothic" w:hint="eastAsia"/>
          <w:sz w:val="24"/>
          <w:szCs w:val="24"/>
        </w:rPr>
        <w:t>【</w:t>
      </w:r>
      <w:r w:rsidRPr="00F23357">
        <w:rPr>
          <w:rFonts w:ascii="Cambria" w:hAnsi="Cambria"/>
          <w:sz w:val="24"/>
          <w:szCs w:val="24"/>
        </w:rPr>
        <w:t>48†L269-L277</w:t>
      </w:r>
      <w:r w:rsidRPr="00F23357">
        <w:rPr>
          <w:rFonts w:ascii="MS Gothic" w:eastAsia="MS Gothic" w:hAnsi="MS Gothic" w:cs="MS Gothic" w:hint="eastAsia"/>
          <w:sz w:val="24"/>
          <w:szCs w:val="24"/>
        </w:rPr>
        <w:t>】</w:t>
      </w:r>
      <w:r w:rsidRPr="00F23357">
        <w:rPr>
          <w:rFonts w:ascii="Cambria" w:hAnsi="Cambria"/>
          <w:sz w:val="24"/>
          <w:szCs w:val="24"/>
        </w:rPr>
        <w:t>.</w:t>
      </w:r>
    </w:p>
    <w:p w14:paraId="1F064755"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Stochastic (14,3,3):</w:t>
      </w:r>
    </w:p>
    <w:p w14:paraId="4EEB535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34E8BA5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5F41B35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df['Lowest14'] = df['Low'].rolling(14).min()</w:t>
      </w:r>
    </w:p>
    <w:p w14:paraId="7689BD4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df['Highest14'] = df['High'].rolling(14).max()</w:t>
      </w:r>
    </w:p>
    <w:p w14:paraId="1D2E971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df['%K'] = 100 * (df['Close'] - df['Lowest14']) / (df['Highest14'] - df['Lowest14'])</w:t>
      </w:r>
    </w:p>
    <w:p w14:paraId="1F665E6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df['%D'] = df['%K'].rolling(3).mean()</w:t>
      </w:r>
    </w:p>
    <w:p w14:paraId="353FD56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That gives the slow stochastic %K and %D</w:t>
      </w:r>
      <w:r w:rsidRPr="00F23357">
        <w:rPr>
          <w:rFonts w:ascii="MS Gothic" w:eastAsia="MS Gothic" w:hAnsi="MS Gothic" w:cs="MS Gothic" w:hint="eastAsia"/>
          <w:sz w:val="24"/>
          <w:szCs w:val="24"/>
        </w:rPr>
        <w:t>【</w:t>
      </w:r>
      <w:r w:rsidRPr="00F23357">
        <w:rPr>
          <w:rFonts w:ascii="Cambria" w:hAnsi="Cambria"/>
          <w:sz w:val="24"/>
          <w:szCs w:val="24"/>
        </w:rPr>
        <w:t>50†L400-L408</w:t>
      </w:r>
      <w:r w:rsidRPr="00F23357">
        <w:rPr>
          <w:rFonts w:ascii="MS Gothic" w:eastAsia="MS Gothic" w:hAnsi="MS Gothic" w:cs="MS Gothic" w:hint="eastAsia"/>
          <w:sz w:val="24"/>
          <w:szCs w:val="24"/>
        </w:rPr>
        <w:t>】</w:t>
      </w:r>
      <w:r w:rsidRPr="00F23357">
        <w:rPr>
          <w:rFonts w:ascii="Cambria" w:hAnsi="Cambria"/>
          <w:sz w:val="24"/>
          <w:szCs w:val="24"/>
        </w:rPr>
        <w:t>.</w:t>
      </w:r>
    </w:p>
    <w:p w14:paraId="6CEBB227"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Stoch RSI (14):</w:t>
      </w:r>
      <w:r w:rsidRPr="00F23357">
        <w:rPr>
          <w:rFonts w:ascii="Cambria" w:hAnsi="Cambria"/>
          <w:sz w:val="24"/>
          <w:szCs w:val="24"/>
        </w:rPr>
        <w:t xml:space="preserve"> Compute RSI first (we have RSI14). Then:</w:t>
      </w:r>
    </w:p>
    <w:p w14:paraId="291E702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0FC1C79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1813890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df['RSI_min14'] = df['RSI14'].rolling(14).min()</w:t>
      </w:r>
    </w:p>
    <w:p w14:paraId="407CDE2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df['RSI_max14'] = df['RSI14'].rolling(14).max()</w:t>
      </w:r>
    </w:p>
    <w:p w14:paraId="1164889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df['StochRSI_K'] = 100 * (df['RSI14'] - df['RSI_min14']) / (df['RSI_max14'] - df['RSI_min14'])</w:t>
      </w:r>
    </w:p>
    <w:p w14:paraId="58D8E8B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df['StochRSI_D'] = df['StochRSI_K'].r:contentReference[oaicite:178]{index=178}:contentReference[oaicite:179]{index=179}ochRSI_D2'] = df['StochRSI_D'].rolling(3).mean()  # if needed, though TradingView uses Fast Stoch RSI (%K and %D only)</w:t>
      </w:r>
    </w:p>
    <w:p w14:paraId="14638DFE" w14:textId="5BE892CC"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Here</w:t>
      </w:r>
      <w:r w:rsidR="00350C87">
        <w:t xml:space="preserve"> </w:t>
      </w:r>
      <w:r w:rsidRPr="00F23357">
        <w:rPr>
          <w:rFonts w:ascii="Cambria" w:hAnsi="Cambria"/>
          <w:sz w:val="24"/>
          <w:szCs w:val="24"/>
        </w:rPr>
        <w:t>is like a %K of RSI over 14 bars</w:t>
      </w:r>
      <w:r w:rsidRPr="00F23357">
        <w:rPr>
          <w:rFonts w:ascii="MS Gothic" w:eastAsia="MS Gothic" w:hAnsi="MS Gothic" w:cs="MS Gothic" w:hint="eastAsia"/>
          <w:sz w:val="24"/>
          <w:szCs w:val="24"/>
        </w:rPr>
        <w:t>【</w:t>
      </w:r>
      <w:r w:rsidRPr="00F23357">
        <w:rPr>
          <w:rFonts w:ascii="Cambria" w:hAnsi="Cambria"/>
          <w:sz w:val="24"/>
          <w:szCs w:val="24"/>
        </w:rPr>
        <w:t>32†L129-L137</w:t>
      </w:r>
      <w:r w:rsidRPr="00F23357">
        <w:rPr>
          <w:rFonts w:ascii="MS Gothic" w:eastAsia="MS Gothic" w:hAnsi="MS Gothic" w:cs="MS Gothic" w:hint="eastAsia"/>
          <w:sz w:val="24"/>
          <w:szCs w:val="24"/>
        </w:rPr>
        <w:t>】</w:t>
      </w:r>
      <w:r w:rsidRPr="00F23357">
        <w:rPr>
          <w:rFonts w:ascii="Cambria" w:hAnsi="Cambria"/>
          <w:sz w:val="24"/>
          <w:szCs w:val="24"/>
        </w:rPr>
        <w:t>, then we smooth it for a %D. (In Pine, they used a 3,3 smoothing on a 14-length Stoch of RSI</w:t>
      </w:r>
      <w:r w:rsidRPr="00F23357">
        <w:rPr>
          <w:rFonts w:ascii="MS Gothic" w:eastAsia="MS Gothic" w:hAnsi="MS Gothic" w:cs="MS Gothic" w:hint="eastAsia"/>
          <w:sz w:val="24"/>
          <w:szCs w:val="24"/>
        </w:rPr>
        <w:t>【</w:t>
      </w:r>
      <w:r w:rsidRPr="00F23357">
        <w:rPr>
          <w:rFonts w:ascii="Cambria" w:hAnsi="Cambria"/>
          <w:sz w:val="24"/>
          <w:szCs w:val="24"/>
        </w:rPr>
        <w:t>32†L129-L137</w:t>
      </w:r>
      <w:r w:rsidRPr="00F23357">
        <w:rPr>
          <w:rFonts w:ascii="MS Gothic" w:eastAsia="MS Gothic" w:hAnsi="MS Gothic" w:cs="MS Gothic" w:hint="eastAsia"/>
          <w:sz w:val="24"/>
          <w:szCs w:val="24"/>
        </w:rPr>
        <w:t>】</w:t>
      </w:r>
      <w:r w:rsidRPr="00F23357">
        <w:rPr>
          <w:rFonts w:ascii="Cambria" w:hAnsi="Cambria"/>
          <w:sz w:val="24"/>
          <w:szCs w:val="24"/>
        </w:rPr>
        <w:t>.)</w:t>
      </w:r>
    </w:p>
    <w:p w14:paraId="4A4B0BE2"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CCI (20):</w:t>
      </w:r>
    </w:p>
    <w:p w14:paraId="3C13C94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5E1E4D8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4B91744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TP = (df['High'] + df['Low'] + df['Close']) / 3</w:t>
      </w:r>
    </w:p>
    <w:p w14:paraId="2627D7F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SMA_TP20 = TP.rolling(20).mean()</w:t>
      </w:r>
    </w:p>
    <w:p w14:paraId="6195BDD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MD = TP.rolling(20).apply(lambda x: np.mean(np.abs(x - x.mean())), raw=True)  # mean deviation</w:t>
      </w:r>
    </w:p>
    <w:p w14:paraId="48A1563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df['CCI20'] = (TP - SMA_TP20) / (0.015 * MD)</w:t>
      </w:r>
    </w:p>
    <w:p w14:paraId="70749B9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matches the CCI formula</w:t>
      </w:r>
      <w:r w:rsidRPr="00F23357">
        <w:rPr>
          <w:rFonts w:ascii="MS Gothic" w:eastAsia="MS Gothic" w:hAnsi="MS Gothic" w:cs="MS Gothic" w:hint="eastAsia"/>
          <w:sz w:val="24"/>
          <w:szCs w:val="24"/>
        </w:rPr>
        <w:t>【</w:t>
      </w:r>
      <w:r w:rsidRPr="00F23357">
        <w:rPr>
          <w:rFonts w:ascii="Cambria" w:hAnsi="Cambria"/>
          <w:sz w:val="24"/>
          <w:szCs w:val="24"/>
        </w:rPr>
        <w:t>53†L139-L147</w:t>
      </w:r>
      <w:r w:rsidRPr="00F23357">
        <w:rPr>
          <w:rFonts w:ascii="MS Gothic" w:eastAsia="MS Gothic" w:hAnsi="MS Gothic" w:cs="MS Gothic" w:hint="eastAsia"/>
          <w:sz w:val="24"/>
          <w:szCs w:val="24"/>
        </w:rPr>
        <w:t>】</w:t>
      </w:r>
      <w:r w:rsidRPr="00F23357">
        <w:rPr>
          <w:rFonts w:ascii="Cambria" w:hAnsi="Cambria"/>
          <w:sz w:val="24"/>
          <w:szCs w:val="24"/>
        </w:rPr>
        <w:t>.</w:t>
      </w:r>
    </w:p>
    <w:p w14:paraId="44830C56"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Momentum (10):</w:t>
      </w:r>
    </w:p>
    <w:p w14:paraId="727D168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43D650B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0FE2AF1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df['Momentum10'] = df['Close'] - df['Close'].shift(10)</w:t>
      </w:r>
    </w:p>
    <w:p w14:paraId="06637A1F"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MACD (12,26,9):</w:t>
      </w:r>
    </w:p>
    <w:p w14:paraId="3150A14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7D48B6A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6993060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df['EMA12'] = df['Close'].ewm(span=12, adjust=False).mean()</w:t>
      </w:r>
    </w:p>
    <w:p w14:paraId="485BBFD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df['EMA26'] = df['Close'].ewm(span=26, adjust=False).mean()</w:t>
      </w:r>
    </w:p>
    <w:p w14:paraId="02DA9D6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df['MACD_line'] = df['EMA12'] - df['EMA26']</w:t>
      </w:r>
    </w:p>
    <w:p w14:paraId="17D44DA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df['MACD_signal'] = df['MACD_line'].ewm(span=9, adjust=False).mean()</w:t>
      </w:r>
    </w:p>
    <w:p w14:paraId="46B4017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df['MACD_hist'] = df['MACD_line'] - df['MACD_signal']</w:t>
      </w:r>
    </w:p>
    <w:p w14:paraId="02A853F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mainly need MACD_line vs signal for the signal condition</w:t>
      </w:r>
      <w:r w:rsidRPr="00F23357">
        <w:rPr>
          <w:rFonts w:ascii="MS Gothic" w:eastAsia="MS Gothic" w:hAnsi="MS Gothic" w:cs="MS Gothic" w:hint="eastAsia"/>
          <w:sz w:val="24"/>
          <w:szCs w:val="24"/>
        </w:rPr>
        <w:t>【</w:t>
      </w:r>
      <w:r w:rsidRPr="00F23357">
        <w:rPr>
          <w:rFonts w:ascii="Cambria" w:hAnsi="Cambria"/>
          <w:sz w:val="24"/>
          <w:szCs w:val="24"/>
        </w:rPr>
        <w:t>58†L179-L187</w:t>
      </w:r>
      <w:r w:rsidRPr="00F23357">
        <w:rPr>
          <w:rFonts w:ascii="MS Gothic" w:eastAsia="MS Gothic" w:hAnsi="MS Gothic" w:cs="MS Gothic" w:hint="eastAsia"/>
          <w:sz w:val="24"/>
          <w:szCs w:val="24"/>
        </w:rPr>
        <w:t>】</w:t>
      </w:r>
      <w:r w:rsidRPr="00F23357">
        <w:rPr>
          <w:rFonts w:ascii="Cambria" w:hAnsi="Cambria"/>
          <w:sz w:val="24"/>
          <w:szCs w:val="24"/>
        </w:rPr>
        <w:t>.</w:t>
      </w:r>
    </w:p>
    <w:p w14:paraId="0EAA3DF8"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ADX (14):</w:t>
      </w:r>
      <w:r w:rsidRPr="00F23357">
        <w:rPr>
          <w:rFonts w:ascii="Cambria" w:hAnsi="Cambria"/>
          <w:sz w:val="24"/>
          <w:szCs w:val="24"/>
        </w:rPr>
        <w:t xml:space="preserve"> ADX calculation is a bit involved:</w:t>
      </w:r>
    </w:p>
    <w:p w14:paraId="341803A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1850DCC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7131D61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high_diff = df['High'].diff()</w:t>
      </w:r>
    </w:p>
    <w:p w14:paraId="1FEE30F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low_diff = df['Low'].diff() * -1  # difference in lows (previous low - current low)</w:t>
      </w:r>
    </w:p>
    <w:p w14:paraId="0FD9C8C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df['+DM'] = np.where((high_diff &gt; 0) &amp; (high_diff &gt; low_diff), high_diff, 0)</w:t>
      </w:r>
    </w:p>
    <w:p w14:paraId="30F7571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df['-DM'] = np.where((low_diff &gt; 0) &amp; (low_diff &gt; high_diff), low_diff, 0)</w:t>
      </w:r>
    </w:p>
    <w:p w14:paraId="1BD542C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True Range</w:t>
      </w:r>
    </w:p>
    <w:p w14:paraId="5F6EDCC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df['TR_cmp1'] = df['High'] - df['Low']</w:t>
      </w:r>
    </w:p>
    <w:p w14:paraId="3B19738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df['TR_cmp2'] = (df['High'] - df['Close'].shift(1)).abs()</w:t>
      </w:r>
    </w:p>
    <w:p w14:paraId="5A71A75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df['TR_cmp3'] = (df['Low'] - df['Close'].shift(1)).abs()</w:t>
      </w:r>
    </w:p>
    <w:p w14:paraId="552E396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df['TR'] = df[['TR_cmp1','TR_cmp2','TR_cmp3']].max(axis=1)</w:t>
      </w:r>
    </w:p>
    <w:p w14:paraId="695E15F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Smooth DM and TR with Wilder's EMA (alpha=1/14)</w:t>
      </w:r>
    </w:p>
    <w:p w14:paraId="597D78E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df['ATR14'] = df['TR'].ewm(alpha=1/14, adjust=False).mean()</w:t>
      </w:r>
    </w:p>
    <w:p w14:paraId="3D93028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df['+DM14'] = df['+DM'].ewm(alpha=1/14, adjust=False).mean()</w:t>
      </w:r>
    </w:p>
    <w:p w14:paraId="4BD547D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df['-DM14'] = df['-DM'].ewm(alpha=1/14, adjust=False).mean()</w:t>
      </w:r>
    </w:p>
    <w:p w14:paraId="5030F50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df['+DI14'] = 100 * (df['+DM14'] / df['ATR14'])</w:t>
      </w:r>
    </w:p>
    <w:p w14:paraId="013571D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df['-DI14'] = 100 * (df['-DM:contentReference[oaicite:181]{index=181}:contentReference[oaicite:182]{index=182} df['DX'] = 100 * (df['+DI14'] - df['-DI14']).abs() / (df['+DI14'] + df['-DI14'])</w:t>
      </w:r>
    </w:p>
    <w:p w14:paraId="7A5D7D4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df['ADX14'] = df['DX'].ewm(alpha=1/14, adjust=False).mean()  # Wilder smoothing of DX</w:t>
      </w:r>
    </w:p>
    <w:p w14:paraId="6F9BF8C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yields +DI, –DI and ADX series</w:t>
      </w:r>
      <w:r w:rsidRPr="00F23357">
        <w:rPr>
          <w:rFonts w:ascii="MS Gothic" w:eastAsia="MS Gothic" w:hAnsi="MS Gothic" w:cs="MS Gothic" w:hint="eastAsia"/>
          <w:sz w:val="24"/>
          <w:szCs w:val="24"/>
        </w:rPr>
        <w:t>【</w:t>
      </w:r>
      <w:r w:rsidRPr="00F23357">
        <w:rPr>
          <w:rFonts w:ascii="Cambria" w:hAnsi="Cambria"/>
          <w:sz w:val="24"/>
          <w:szCs w:val="24"/>
        </w:rPr>
        <w:t>66†L265-L273</w:t>
      </w:r>
      <w:r w:rsidRPr="00F23357">
        <w:rPr>
          <w:rFonts w:ascii="MS Gothic" w:eastAsia="MS Gothic" w:hAnsi="MS Gothic" w:cs="MS Gothic" w:hint="eastAsia"/>
          <w:sz w:val="24"/>
          <w:szCs w:val="24"/>
        </w:rPr>
        <w:t>】【</w:t>
      </w:r>
      <w:r w:rsidRPr="00F23357">
        <w:rPr>
          <w:rFonts w:ascii="Cambria" w:hAnsi="Cambria"/>
          <w:sz w:val="24"/>
          <w:szCs w:val="24"/>
        </w:rPr>
        <w:t>66†L279-L287</w:t>
      </w:r>
      <w:r w:rsidRPr="00F23357">
        <w:rPr>
          <w:rFonts w:ascii="MS Gothic" w:eastAsia="MS Gothic" w:hAnsi="MS Gothic" w:cs="MS Gothic" w:hint="eastAsia"/>
          <w:sz w:val="24"/>
          <w:szCs w:val="24"/>
        </w:rPr>
        <w:t>】</w:t>
      </w:r>
      <w:r w:rsidRPr="00F23357">
        <w:rPr>
          <w:rFonts w:ascii="Cambria" w:hAnsi="Cambria"/>
          <w:sz w:val="24"/>
          <w:szCs w:val="24"/>
        </w:rPr>
        <w:t>. We will use +DI14, -DI14, and ADX14 for signals.</w:t>
      </w:r>
    </w:p>
    <w:p w14:paraId="4DA352D7"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Awesome Oscillator:</w:t>
      </w:r>
    </w:p>
    <w:p w14:paraId="0DADE1A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62B61AC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7F2D579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median_price = (df['High'] + df['Low'])/2</w:t>
      </w:r>
    </w:p>
    <w:p w14:paraId="098566B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df['AO'] = median_price.rolling(5).mean() - median_price.rolling(34).mean()</w:t>
      </w:r>
    </w:p>
    <w:p w14:paraId="5DC32D4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AO is straightforward</w:t>
      </w:r>
      <w:r w:rsidRPr="00F23357">
        <w:rPr>
          <w:rFonts w:ascii="MS Gothic" w:eastAsia="MS Gothic" w:hAnsi="MS Gothic" w:cs="MS Gothic" w:hint="eastAsia"/>
          <w:sz w:val="24"/>
          <w:szCs w:val="24"/>
        </w:rPr>
        <w:t>【</w:t>
      </w:r>
      <w:r w:rsidRPr="00F23357">
        <w:rPr>
          <w:rFonts w:ascii="Cambria" w:hAnsi="Cambria"/>
          <w:sz w:val="24"/>
          <w:szCs w:val="24"/>
        </w:rPr>
        <w:t>58†L149-L158</w:t>
      </w:r>
      <w:r w:rsidRPr="00F23357">
        <w:rPr>
          <w:rFonts w:ascii="MS Gothic" w:eastAsia="MS Gothic" w:hAnsi="MS Gothic" w:cs="MS Gothic" w:hint="eastAsia"/>
          <w:sz w:val="24"/>
          <w:szCs w:val="24"/>
        </w:rPr>
        <w:t>】</w:t>
      </w:r>
      <w:r w:rsidRPr="00F23357">
        <w:rPr>
          <w:rFonts w:ascii="Cambria" w:hAnsi="Cambria"/>
          <w:sz w:val="24"/>
          <w:szCs w:val="24"/>
        </w:rPr>
        <w:t>.</w:t>
      </w:r>
    </w:p>
    <w:p w14:paraId="23AE28EF"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Williams %R (14):</w:t>
      </w:r>
    </w:p>
    <w:p w14:paraId="6B652E9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23BA3C6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3AAC804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df['Williams%R'] = (df['Highest14'] - df['Close']) / (df['Highest14'] - df['Lowest14']) * -100</w:t>
      </w:r>
    </w:p>
    <w:p w14:paraId="06C11DF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Using the Highest14 and Lowest14 from earlier Stochastic calc</w:t>
      </w:r>
      <w:r w:rsidRPr="00F23357">
        <w:rPr>
          <w:rFonts w:ascii="MS Gothic" w:eastAsia="MS Gothic" w:hAnsi="MS Gothic" w:cs="MS Gothic" w:hint="eastAsia"/>
          <w:sz w:val="24"/>
          <w:szCs w:val="24"/>
        </w:rPr>
        <w:t>【</w:t>
      </w:r>
      <w:r w:rsidRPr="00F23357">
        <w:rPr>
          <w:rFonts w:ascii="Cambria" w:hAnsi="Cambria"/>
          <w:sz w:val="24"/>
          <w:szCs w:val="24"/>
        </w:rPr>
        <w:t>64†L29-L37</w:t>
      </w:r>
      <w:r w:rsidRPr="00F23357">
        <w:rPr>
          <w:rFonts w:ascii="MS Gothic" w:eastAsia="MS Gothic" w:hAnsi="MS Gothic" w:cs="MS Gothic" w:hint="eastAsia"/>
          <w:sz w:val="24"/>
          <w:szCs w:val="24"/>
        </w:rPr>
        <w:t>】</w:t>
      </w:r>
      <w:r w:rsidRPr="00F23357">
        <w:rPr>
          <w:rFonts w:ascii="Cambria" w:hAnsi="Cambria"/>
          <w:sz w:val="24"/>
          <w:szCs w:val="24"/>
        </w:rPr>
        <w:t>.</w:t>
      </w:r>
    </w:p>
    <w:p w14:paraId="39A7A390" w14:textId="77777777" w:rsidR="00F23357" w:rsidRPr="00F23357" w:rsidRDefault="00F23357" w:rsidP="00EC741C">
      <w:pPr>
        <w:numPr>
          <w:ilvl w:val="1"/>
          <w:numId w:val="49"/>
        </w:numPr>
        <w:spacing w:after="40" w:line="240" w:lineRule="auto"/>
        <w:rPr>
          <w:rFonts w:ascii="Cambria" w:hAnsi="Cambria"/>
          <w:sz w:val="24"/>
          <w:szCs w:val="24"/>
        </w:rPr>
      </w:pPr>
      <w:r w:rsidRPr="00F23357">
        <w:rPr>
          <w:rFonts w:ascii="Cambria" w:hAnsi="Cambria"/>
          <w:b/>
          <w:bCs/>
          <w:sz w:val="24"/>
          <w:szCs w:val="24"/>
        </w:rPr>
        <w:t>Bull/Bear Power:</w:t>
      </w:r>
    </w:p>
    <w:p w14:paraId="6F3A977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35D0928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1D91519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df['EMA13'] = df['Close'].ewm(span=13, adjust=False).mean()</w:t>
      </w:r>
    </w:p>
    <w:p w14:paraId="6AF3782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df['BullPower'] = df['High'] - df['EMA13']</w:t>
      </w:r>
    </w:p>
    <w:p w14:paraId="195449E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df['BearPower'] = df['Low'] - df['EMA13']</w:t>
      </w:r>
    </w:p>
    <w:p w14:paraId="51A3FA82" w14:textId="068EBA0E"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We will compare BullPower and </w:t>
      </w:r>
      <w:proofErr w:type="spellStart"/>
      <w:r w:rsidRPr="00F23357">
        <w:rPr>
          <w:rFonts w:ascii="Cambria" w:hAnsi="Cambria"/>
          <w:sz w:val="24"/>
          <w:szCs w:val="24"/>
        </w:rPr>
        <w:t>BearPower</w:t>
      </w:r>
      <w:proofErr w:type="spellEnd"/>
      <w:r w:rsidRPr="00F23357">
        <w:rPr>
          <w:rFonts w:ascii="Cambria" w:hAnsi="Cambria"/>
          <w:sz w:val="24"/>
          <w:szCs w:val="24"/>
        </w:rPr>
        <w:t xml:space="preserve"> values bar-to-bar</w:t>
      </w:r>
      <w:r w:rsidRPr="00F23357">
        <w:rPr>
          <w:rFonts w:ascii="MS Gothic" w:eastAsia="MS Gothic" w:hAnsi="MS Gothic" w:cs="MS Gothic" w:hint="eastAsia"/>
          <w:sz w:val="24"/>
          <w:szCs w:val="24"/>
        </w:rPr>
        <w:t>【</w:t>
      </w:r>
      <w:r w:rsidRPr="00F23357">
        <w:rPr>
          <w:rFonts w:ascii="Cambria" w:hAnsi="Cambria"/>
          <w:sz w:val="24"/>
          <w:szCs w:val="24"/>
        </w:rPr>
        <w:t>66†L26</w:t>
      </w:r>
      <w:r w:rsidR="00350C87">
        <w:t xml:space="preserve"> </w:t>
      </w:r>
      <w:r w:rsidRPr="00F23357">
        <w:rPr>
          <w:rFonts w:ascii="Cambria" w:hAnsi="Cambria"/>
          <w:sz w:val="24"/>
          <w:szCs w:val="24"/>
        </w:rPr>
        <w:t xml:space="preserve">Signals:** Once we have all indicator values, we derive a ±1/0 signal for each based on the criteria in Section </w:t>
      </w:r>
      <w:proofErr w:type="spellStart"/>
      <w:r w:rsidRPr="00F23357">
        <w:rPr>
          <w:rFonts w:ascii="Cambria" w:hAnsi="Cambria"/>
          <w:sz w:val="24"/>
          <w:szCs w:val="24"/>
        </w:rPr>
        <w:t>torized</w:t>
      </w:r>
      <w:proofErr w:type="spellEnd"/>
      <w:r w:rsidRPr="00F23357">
        <w:rPr>
          <w:rFonts w:ascii="Cambria" w:hAnsi="Cambria"/>
          <w:sz w:val="24"/>
          <w:szCs w:val="24"/>
        </w:rPr>
        <w:t xml:space="preserve"> with </w:t>
      </w:r>
      <w:proofErr w:type="spellStart"/>
      <w:r w:rsidRPr="00F23357">
        <w:rPr>
          <w:rFonts w:ascii="Cambria" w:hAnsi="Cambria"/>
          <w:sz w:val="24"/>
          <w:szCs w:val="24"/>
        </w:rPr>
        <w:t>numpy</w:t>
      </w:r>
      <w:proofErr w:type="spellEnd"/>
      <w:r w:rsidRPr="00F23357">
        <w:rPr>
          <w:rFonts w:ascii="Cambria" w:hAnsi="Cambria"/>
          <w:sz w:val="24"/>
          <w:szCs w:val="24"/>
        </w:rPr>
        <w:t xml:space="preserve"> where conditions or via iteration. For clarity, we can add columns like RSI_sig, Stoch_sig, etc., where each is ±1/0.</w:t>
      </w:r>
    </w:p>
    <w:p w14:paraId="1ACE340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Example signal computations:</w:t>
      </w:r>
    </w:p>
    <w:p w14:paraId="73AED27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14CD554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244E7A2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Using numpy conditions for vectorization:</w:t>
      </w:r>
    </w:p>
    <w:p w14:paraId="71B1552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df['RSI_sig'] = np.where((df['RSI14'] &lt; 30) &amp; (df['RSI14'].shift(1) &lt; df['RSI14']), </w:t>
      </w:r>
    </w:p>
    <w:p w14:paraId="3B1CA65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1, </w:t>
      </w:r>
    </w:p>
    <w:p w14:paraId="5526241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np.where((df['RSI14'] &gt; 70) &amp; (df['RSI14'].shift(1) &gt; df['RSI14']), -1, 0))</w:t>
      </w:r>
    </w:p>
    <w:p w14:paraId="33440B1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Stochastic signal</w:t>
      </w:r>
    </w:p>
    <w:p w14:paraId="546AE8D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df['Stoch_sig'] = np.where((df['%K'] &lt; 20) &amp; (df['%D'] &lt; 20) &amp; (df['%K'] &gt; df['%:contentReference[oaicite:187]{index=187}:contentReference[oaicite:188]{index=188}df['%D'].shift(1)), </w:t>
      </w:r>
    </w:p>
    <w:p w14:paraId="24737EB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1, </w:t>
      </w:r>
    </w:p>
    <w:p w14:paraId="7DD1CB1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np.where((df['%K'] &gt; 80) &amp; (df['%D'] &gt; 80) &amp; (df['%K'] &lt; df['%D']) &amp; (df['%K'].shift(1) &gt; df['%D'].shift(1)), -1, 0))</w:t>
      </w:r>
    </w:p>
    <w:p w14:paraId="7468EE3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MACD signal</w:t>
      </w:r>
    </w:p>
    <w:p w14:paraId="7886E0E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df['MACD_sig'] = np.where(df['MACD_line'] &gt; df['MACD_signal'], 1, </w:t>
      </w:r>
    </w:p>
    <w:p w14:paraId="696E2D8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np.where(df['MACD_line'] &lt; df['MACD_signal'], -1, 0))</w:t>
      </w:r>
    </w:p>
    <w:p w14:paraId="42D5250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ADX/DMI signal</w:t>
      </w:r>
    </w:p>
    <w:p w14:paraId="05FB467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df['ADX_sig'] = 0</w:t>
      </w:r>
    </w:p>
    <w:p w14:paraId="13CB9F9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true if ADX&gt;20 and DI cross occurred:</w:t>
      </w:r>
    </w:p>
    <w:p w14:paraId="05B66BE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buy_mask = (df['ADX14'] &gt; 20) &amp; (df['+DI14'].shift(1) &lt; df['-DI14'].shift(1)) &amp; (df['+DI14'] &gt; df['-DI14'])</w:t>
      </w:r>
    </w:p>
    <w:p w14:paraId="4257378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sell_mask = (df['ADX14'] &gt; 20) &amp; (df['+DI14'].shift(1:contentReference[oaicite:189]{index=189}4'].shift(1)) &amp; (df['+DI14'] &lt; df['-DI14'])</w:t>
      </w:r>
    </w:p>
    <w:p w14:paraId="26FA9E2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df.loc[buy_mask, 'ADX_sig'] = 1</w:t>
      </w:r>
    </w:p>
    <w:p w14:paraId="7792CD2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df.loc[sell_mask, 'ADX_sig'] = -:contentReference[oaicite:190]{index=190}verage signals (we can sum them directly):</w:t>
      </w:r>
    </w:p>
    <w:p w14:paraId="55D65DB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ma_signals = []</w:t>
      </w:r>
    </w:p>
    <w:p w14:paraId="1BD50C1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for period in [10,20,30,50,100,200]:</w:t>
      </w:r>
    </w:p>
    <w:p w14:paraId="573CCDE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ma_signals.append((df['Close'] &gt; df[f'SMA{period}']).astype(int) * 2 - 1)  # gives +1 or -1</w:t>
      </w:r>
    </w:p>
    <w:p w14:paraId="52B4F09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ma_signals.append((df['Close'] &gt; df[f'EMA{period}']).astype(int) * 2 - 1)</w:t>
      </w:r>
    </w:p>
    <w:p w14:paraId="027D9AA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Hull and VWMA:</w:t>
      </w:r>
    </w:p>
    <w:p w14:paraId="27A1F5E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ma_signals.append((df['Close'] &gt; df['Hull9']).astype(int) * 2 - 1)</w:t>
      </w:r>
    </w:p>
    <w:p w14:paraId="0B6413A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ma_signals.append((df['Close'] &gt; df['VWMA20']).astype(int) * 2 - 1)</w:t>
      </w:r>
    </w:p>
    <w:p w14:paraId="195227D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Ichimoku:</w:t>
      </w:r>
    </w:p>
    <w:p w14:paraId="7FCF0B7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bull_cloud = df['SpanA'] &gt; df['SpanB']</w:t>
      </w:r>
    </w:p>
    <w:p w14:paraId="44F8B6F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bear_cloud = df['SpanA'] &lt; df['SpanB']</w:t>
      </w:r>
    </w:p>
    <w:p w14:paraId="148F113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ichi_buy = (df['Tenkan'] &gt; df['Kijun']) &amp; bull_cloud &amp; (df['Close'] &gt;= df['SpanA']) &amp; (df['Close'] &gt;= df['SpanB'])</w:t>
      </w:r>
    </w:p>
    <w:p w14:paraId="4F93763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ichi_sell = (df['Tenkan'] &lt; df['Kijun']) &amp; bear_cloud &amp; (df['Close'] &lt;= df['SpanA']) &amp; (df['Close'] &lt;= df['SpanB'])</w:t>
      </w:r>
    </w:p>
    <w:p w14:paraId="672C028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ma_signals.append(np.where(ichi_buy, 1, np.where(ichi_sell, -1, 0)))</w:t>
      </w:r>
    </w:p>
    <w:p w14:paraId="1E693B3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Sum MA signals:</w:t>
      </w:r>
    </w:p>
    <w:p w14:paraId="4610E4A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df['MA_sum'] = np.vstack(ma_signals).sum(axis=0)  # sum of +1/-1 contributions from e:contentReference[oaicite:191]{index=191}In the above, `ma_signals` list contains series of +1/-1 for each MA-like indicator. We sum them to get an integer between –15 and +15 for each bar (e.g., +15 means all 15 trend indicators bullish). Similarly, we can sum oscillator signals:</w:t>
      </w:r>
    </w:p>
    <w:p w14:paraId="11218FD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4F97565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osc_cols = ['RSI_sig','Stoch_sig','StochRSI_sig','CCI_sig','M:contentReference[oaicite:192]{index=192},'MACD_sig','ADX_sig','AO_sig','WillR_sig','BullBear_sig','UO_sig']</w:t>
      </w:r>
    </w:p>
    <w:p w14:paraId="7BD8F6E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df['Osc_sum'] = df[osc_cols].sum(axis=1)</w:t>
      </w:r>
    </w:p>
    <w:p w14:paraId="4D8553A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Each of those signals is already +1/0/-1, so Osc_sum ranges –11 to +11.</w:t>
      </w:r>
    </w:p>
    <w:p w14:paraId="71DE1C60" w14:textId="77777777" w:rsidR="00350C87" w:rsidRDefault="00350C87" w:rsidP="00EC741C">
      <w:pPr>
        <w:spacing w:after="40" w:line="240" w:lineRule="auto"/>
        <w:rPr>
          <w:rFonts w:ascii="Cambria" w:hAnsi="Cambria"/>
          <w:b/>
          <w:bCs/>
          <w:sz w:val="24"/>
          <w:szCs w:val="24"/>
        </w:rPr>
      </w:pPr>
    </w:p>
    <w:p w14:paraId="0EE66BF6" w14:textId="04314985"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d. Compute Composite Score:</w:t>
      </w:r>
      <w:r w:rsidRPr="00F23357">
        <w:rPr>
          <w:rFonts w:ascii="Cambria" w:hAnsi="Cambria"/>
          <w:sz w:val="24"/>
          <w:szCs w:val="24"/>
        </w:rPr>
        <w:t xml:space="preserve"> Now:</w:t>
      </w:r>
    </w:p>
    <w:p w14:paraId="38C8646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7ABFB6E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27D98C3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df['MA_score'] = df['MA_sum'] / 15.0</w:t>
      </w:r>
    </w:p>
    <w:p w14:paraId="5FE43BC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df['Osc_score'] = df['Osc_sum'] / 11.0</w:t>
      </w:r>
    </w:p>
    <w:p w14:paraId="51D6CE9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df['CompositeScore'] = (df['MA_score'] + df['Osc_score']) / 2.0</w:t>
      </w:r>
    </w:p>
    <w:p w14:paraId="38C0234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CompositeScore corresponds to the numeric rating in [-1,1]</w:t>
      </w:r>
      <w:r w:rsidRPr="00F23357">
        <w:rPr>
          <w:rFonts w:ascii="MS Gothic" w:eastAsia="MS Gothic" w:hAnsi="MS Gothic" w:cs="MS Gothic" w:hint="eastAsia"/>
          <w:sz w:val="24"/>
          <w:szCs w:val="24"/>
        </w:rPr>
        <w:t>【</w:t>
      </w:r>
      <w:r w:rsidRPr="00F23357">
        <w:rPr>
          <w:rFonts w:ascii="Cambria" w:hAnsi="Cambria"/>
          <w:sz w:val="24"/>
          <w:szCs w:val="24"/>
        </w:rPr>
        <w:t>13†L91-L99</w:t>
      </w:r>
      <w:r w:rsidRPr="00F23357">
        <w:rPr>
          <w:rFonts w:ascii="MS Gothic" w:eastAsia="MS Gothic" w:hAnsi="MS Gothic" w:cs="MS Gothic" w:hint="eastAsia"/>
          <w:sz w:val="24"/>
          <w:szCs w:val="24"/>
        </w:rPr>
        <w:t>】</w:t>
      </w:r>
      <w:r w:rsidRPr="00F23357">
        <w:rPr>
          <w:rFonts w:ascii="Cambria" w:hAnsi="Cambria"/>
          <w:sz w:val="24"/>
          <w:szCs w:val="24"/>
        </w:rPr>
        <w:t>.</w:t>
      </w:r>
    </w:p>
    <w:p w14:paraId="481E6288" w14:textId="77777777" w:rsidR="00350C87" w:rsidRDefault="00350C87" w:rsidP="00EC741C">
      <w:pPr>
        <w:spacing w:after="40" w:line="240" w:lineRule="auto"/>
        <w:rPr>
          <w:rFonts w:ascii="Cambria" w:hAnsi="Cambria"/>
          <w:b/>
          <w:bCs/>
          <w:sz w:val="24"/>
          <w:szCs w:val="24"/>
        </w:rPr>
      </w:pPr>
    </w:p>
    <w:p w14:paraId="3E169CB5" w14:textId="70F37D64"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e. Derive Rating Label:</w:t>
      </w:r>
      <w:r w:rsidRPr="00F23357">
        <w:rPr>
          <w:rFonts w:ascii="Cambria" w:hAnsi="Cambria"/>
          <w:sz w:val="24"/>
          <w:szCs w:val="24"/>
        </w:rPr>
        <w:t xml:space="preserve"> Finally, apply threshold mapping:</w:t>
      </w:r>
    </w:p>
    <w:p w14:paraId="0486A8E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3D0A043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444FFC6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def score_to_label(score):</w:t>
      </w:r>
    </w:p>
    <w:p w14:paraId="4B93007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if score &gt; 0.5: </w:t>
      </w:r>
    </w:p>
    <w:p w14:paraId="6186AC0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return "Strong Buy"</w:t>
      </w:r>
    </w:p>
    <w:p w14:paraId="0682629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elif score &gt; 0.1: </w:t>
      </w:r>
    </w:p>
    <w:p w14:paraId="530DBAE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return "Buy"</w:t>
      </w:r>
    </w:p>
    <w:p w14:paraId="50C7637E"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 xml:space="preserve">    elif score &lt; -0.5: </w:t>
      </w:r>
    </w:p>
    <w:p w14:paraId="0C40A82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return "Strong Sell"</w:t>
      </w:r>
    </w:p>
    <w:p w14:paraId="277E94D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elif score &lt; -0.1: </w:t>
      </w:r>
    </w:p>
    <w:p w14:paraId="3E1FCA7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return "Sell"</w:t>
      </w:r>
    </w:p>
    <w:p w14:paraId="64A6844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else:</w:t>
      </w:r>
    </w:p>
    <w:p w14:paraId="632D843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return "Neutral"</w:t>
      </w:r>
    </w:p>
    <w:p w14:paraId="64360573" w14:textId="77777777" w:rsidR="00F23357" w:rsidRPr="00F23357" w:rsidRDefault="00F23357" w:rsidP="00EC741C">
      <w:pPr>
        <w:spacing w:after="40" w:line="240" w:lineRule="auto"/>
        <w:rPr>
          <w:rFonts w:ascii="Cambria" w:hAnsi="Cambria"/>
          <w:sz w:val="24"/>
          <w:szCs w:val="24"/>
        </w:rPr>
      </w:pPr>
    </w:p>
    <w:p w14:paraId="077BF3F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df['Rating'] = df['CompositeScore'].apply(score_to_label)</w:t>
      </w:r>
    </w:p>
    <w:p w14:paraId="394AB60D" w14:textId="6EA7FAE9"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yields the textual rating per bar mries</w:t>
      </w:r>
      <w:r w:rsidRPr="00F23357">
        <w:rPr>
          <w:rFonts w:ascii="MS Gothic" w:eastAsia="MS Gothic" w:hAnsi="MS Gothic" w:cs="MS Gothic" w:hint="eastAsia"/>
          <w:sz w:val="24"/>
          <w:szCs w:val="24"/>
        </w:rPr>
        <w:t>【</w:t>
      </w:r>
      <w:r w:rsidRPr="00F23357">
        <w:rPr>
          <w:rFonts w:ascii="Cambria" w:hAnsi="Cambria"/>
          <w:sz w:val="24"/>
          <w:szCs w:val="24"/>
        </w:rPr>
        <w:t>5†L83-L91</w:t>
      </w:r>
      <w:r w:rsidRPr="00F23357">
        <w:rPr>
          <w:rFonts w:ascii="MS Gothic" w:eastAsia="MS Gothic" w:hAnsi="MS Gothic" w:cs="MS Gothic" w:hint="eastAsia"/>
          <w:sz w:val="24"/>
          <w:szCs w:val="24"/>
        </w:rPr>
        <w:t>】</w:t>
      </w:r>
      <w:r w:rsidRPr="00F23357">
        <w:rPr>
          <w:rFonts w:ascii="Cambria" w:hAnsi="Cambria"/>
          <w:sz w:val="24"/>
          <w:szCs w:val="24"/>
        </w:rPr>
        <w:t>.</w:t>
      </w:r>
    </w:p>
    <w:p w14:paraId="142200E7" w14:textId="77777777" w:rsidR="00350C87" w:rsidRDefault="00350C87" w:rsidP="00EC741C">
      <w:pPr>
        <w:spacing w:after="40" w:line="240" w:lineRule="auto"/>
        <w:rPr>
          <w:rFonts w:ascii="Cambria" w:hAnsi="Cambria"/>
          <w:b/>
          <w:bCs/>
          <w:sz w:val="24"/>
          <w:szCs w:val="24"/>
        </w:rPr>
      </w:pPr>
    </w:p>
    <w:p w14:paraId="0236E578" w14:textId="50B6E953"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f. Integration &amp; Efficiency:</w:t>
      </w:r>
      <w:r w:rsidRPr="00F23357">
        <w:rPr>
          <w:rFonts w:ascii="Cambria" w:hAnsi="Cambria"/>
          <w:sz w:val="24"/>
          <w:szCs w:val="24"/>
        </w:rPr>
        <w:t xml:space="preserve"> The above calculations can be done efficiently with pandas/numpy for each symbol’s DataFrame. In our pipeline, we likely will:</w:t>
      </w:r>
    </w:p>
    <w:p w14:paraId="0F0DF0C8" w14:textId="77777777" w:rsidR="00F23357" w:rsidRPr="00F23357" w:rsidRDefault="00F23357" w:rsidP="00EC741C">
      <w:pPr>
        <w:numPr>
          <w:ilvl w:val="0"/>
          <w:numId w:val="50"/>
        </w:numPr>
        <w:spacing w:after="40" w:line="240" w:lineRule="auto"/>
        <w:rPr>
          <w:rFonts w:ascii="Cambria" w:hAnsi="Cambria"/>
          <w:sz w:val="24"/>
          <w:szCs w:val="24"/>
        </w:rPr>
      </w:pPr>
      <w:r w:rsidRPr="00F23357">
        <w:rPr>
          <w:rFonts w:ascii="Cambria" w:hAnsi="Cambria"/>
          <w:sz w:val="24"/>
          <w:szCs w:val="24"/>
        </w:rPr>
        <w:t>Compute indicators and signals once for the entire history (for backtesting or initial load).</w:t>
      </w:r>
    </w:p>
    <w:p w14:paraId="24DAE760" w14:textId="77777777" w:rsidR="00F23357" w:rsidRPr="00F23357" w:rsidRDefault="00F23357" w:rsidP="00EC741C">
      <w:pPr>
        <w:numPr>
          <w:ilvl w:val="0"/>
          <w:numId w:val="50"/>
        </w:numPr>
        <w:spacing w:after="40" w:line="240" w:lineRule="auto"/>
        <w:rPr>
          <w:rFonts w:ascii="Cambria" w:hAnsi="Cambria"/>
          <w:sz w:val="24"/>
          <w:szCs w:val="24"/>
        </w:rPr>
      </w:pPr>
      <w:r w:rsidRPr="00F23357">
        <w:rPr>
          <w:rFonts w:ascii="Cambria" w:hAnsi="Cambria"/>
          <w:sz w:val="24"/>
          <w:szCs w:val="24"/>
        </w:rPr>
        <w:t>For real-time updates, we can update incrementally: many indicators (MAs, EMA, RSI, ADX) have recursive forms, so we can update the last value when a new bar arrives rather than recompute whole series. For instance, to update RSI we’d update average gains/loss with the newest delta; to update ADX we’d update the smoothed +DM, –DM, TR values with the latest calculations (Wilder’s smoothing formulas) instead of rolling everything. This requires storing the last state (like previous EMA values, previous average gains for RSI, etc.) and doing a quick calculation for the new bar. We can implement our TradingView26Scan class to maintain such state if needed. However, given 5-min frequency and modern compute, recalculating on the last N=200 bars may be trivial (0.2s or so). We can decide based on performance – caching last values is an optimization.</w:t>
      </w:r>
    </w:p>
    <w:p w14:paraId="7CEB19A0" w14:textId="02ACEF42" w:rsidR="00F23357" w:rsidRPr="00F23357" w:rsidRDefault="00F23357" w:rsidP="00EC741C">
      <w:pPr>
        <w:numPr>
          <w:ilvl w:val="0"/>
          <w:numId w:val="50"/>
        </w:numPr>
        <w:spacing w:after="40" w:line="240" w:lineRule="auto"/>
        <w:rPr>
          <w:rFonts w:ascii="Cambria" w:hAnsi="Cambria"/>
          <w:sz w:val="24"/>
          <w:szCs w:val="24"/>
        </w:rPr>
      </w:pPr>
      <w:r w:rsidRPr="00F23357">
        <w:rPr>
          <w:rFonts w:ascii="Cambria" w:hAnsi="Cambria"/>
          <w:b/>
          <w:bCs/>
          <w:sz w:val="24"/>
          <w:szCs w:val="24"/>
        </w:rPr>
        <w:t>Parallelization:</w:t>
      </w:r>
      <w:r w:rsidRPr="00F23357">
        <w:rPr>
          <w:rFonts w:ascii="Cambria" w:hAnsi="Cambria"/>
          <w:sz w:val="24"/>
          <w:szCs w:val="24"/>
        </w:rPr>
        <w:t xml:space="preserve"> If we need to compute for many symbols (e.g., all S&amp;P500 constituents), we can parallelize at</w:t>
      </w:r>
      <w:r w:rsidR="00350C87">
        <w:rPr>
          <w:rFonts w:ascii="Cambria" w:hAnsi="Cambria"/>
          <w:sz w:val="24"/>
          <w:szCs w:val="24"/>
        </w:rPr>
        <w:t xml:space="preserve"> </w:t>
      </w:r>
      <w:r w:rsidRPr="00F23357">
        <w:rPr>
          <w:rFonts w:ascii="Cambria" w:hAnsi="Cambria"/>
          <w:sz w:val="24"/>
          <w:szCs w:val="24"/>
        </w:rPr>
        <w:t>level. Each symbol’s calculation is independent, so using Python’s multiprocessing or joblib to distribute across cores is straightforward:</w:t>
      </w:r>
    </w:p>
    <w:p w14:paraId="6243017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3F9C134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619BD3C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results = Parallel(n_jobs=8)(delayed(process_symbol)(sym_df) for sym_df in symbols_data)</w:t>
      </w:r>
    </w:p>
    <w:p w14:paraId="3219068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where process_symbol runs the steps above for that DataFrame. Inside, pandas operations (like .rolling) release the GIL, so multi-core will speed it up significantly. Alternatively, if using vectorized numpy heavy ops, that’s also multi-threaded under the hood.</w:t>
      </w:r>
    </w:p>
    <w:p w14:paraId="051B9B6C" w14:textId="77777777" w:rsidR="00F23357" w:rsidRPr="00F23357" w:rsidRDefault="00F23357" w:rsidP="00EC741C">
      <w:pPr>
        <w:numPr>
          <w:ilvl w:val="0"/>
          <w:numId w:val="50"/>
        </w:numPr>
        <w:spacing w:after="40" w:line="240" w:lineRule="auto"/>
        <w:rPr>
          <w:rFonts w:ascii="Cambria" w:hAnsi="Cambria"/>
          <w:sz w:val="24"/>
          <w:szCs w:val="24"/>
        </w:rPr>
      </w:pPr>
      <w:r w:rsidRPr="00F23357">
        <w:rPr>
          <w:rFonts w:ascii="Cambria" w:hAnsi="Cambria"/>
          <w:b/>
          <w:bCs/>
          <w:sz w:val="24"/>
          <w:szCs w:val="24"/>
        </w:rPr>
        <w:t>Memory &amp; Persistency:</w:t>
      </w:r>
      <w:r w:rsidRPr="00F23357">
        <w:rPr>
          <w:rFonts w:ascii="Cambria" w:hAnsi="Cambria"/>
          <w:sz w:val="24"/>
          <w:szCs w:val="24"/>
        </w:rPr>
        <w:t xml:space="preserve"> Storing all indicator series for 500 symbols might use significant memory, but if we only care about the final rating or counts, we could compute on the fly or drop intermediate columns after use. For integration, perhaps we’ll compute the composite score and rating and append those as new columns to the existing DataFrame (or output a separate structure containing timestamp, rating, etc.). This makes it easy for the AI pipeline to ingest the rating as another feature.</w:t>
      </w:r>
    </w:p>
    <w:p w14:paraId="6B29942B" w14:textId="77777777" w:rsidR="00350C87" w:rsidRDefault="00350C87" w:rsidP="00EC741C">
      <w:pPr>
        <w:spacing w:after="40" w:line="240" w:lineRule="auto"/>
        <w:rPr>
          <w:rFonts w:ascii="Cambria" w:hAnsi="Cambria"/>
          <w:b/>
          <w:bCs/>
          <w:sz w:val="24"/>
          <w:szCs w:val="24"/>
        </w:rPr>
      </w:pPr>
    </w:p>
    <w:p w14:paraId="0F262AD2" w14:textId="77895909"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Pseudo-Code Example:</w:t>
      </w:r>
      <w:r w:rsidRPr="00F23357">
        <w:rPr>
          <w:rFonts w:ascii="Cambria" w:hAnsi="Cambria"/>
          <w:sz w:val="24"/>
          <w:szCs w:val="24"/>
        </w:rPr>
        <w:t xml:space="preserve"> Below is a simplified snippet demonstrating key parts of the implementation:</w:t>
      </w:r>
    </w:p>
    <w:p w14:paraId="464570B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7100E4D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4A57918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class TradingView26Scan:</w:t>
      </w:r>
    </w:p>
    <w:p w14:paraId="1C75B85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def __init__(self):</w:t>
      </w:r>
    </w:p>
    <w:p w14:paraId="6B2D971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pass  # no special initialization needed</w:t>
      </w:r>
    </w:p>
    <w:p w14:paraId="4F0AB4C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w:t>
      </w:r>
    </w:p>
    <w:p w14:paraId="68C7467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def compute_rating(self, df):</w:t>
      </w:r>
    </w:p>
    <w:p w14:paraId="3FE7E25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 Compute trend indicators</w:t>
      </w:r>
    </w:p>
    <w:p w14:paraId="3DE398B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for period in [10,20,30,50,100,200]:</w:t>
      </w:r>
    </w:p>
    <w:p w14:paraId="5F65C41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 xml:space="preserve">            df[f'SMA{period}'] = df['Close'].rolling(period).mean()</w:t>
      </w:r>
    </w:p>
    <w:p w14:paraId="5E21C2D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df[f'EMA{period}'] = df['Close'].ewm(span=period, adjust=False).mean()</w:t>
      </w:r>
    </w:p>
    <w:p w14:paraId="503C62F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 Example: one oscillator (RSI) and one trend indicator (SMA10) for brevity</w:t>
      </w:r>
    </w:p>
    <w:p w14:paraId="37AD3B5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delta = df['Close'].diff()</w:t>
      </w:r>
    </w:p>
    <w:p w14:paraId="0BC9D5B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gain = delta.clip(lower=0); loss = -delta.clip(upper=0)</w:t>
      </w:r>
    </w:p>
    <w:p w14:paraId="5917A86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avg_gain = gain.ewm(alpha=1/14, adjust=False).mean()</w:t>
      </w:r>
    </w:p>
    <w:p w14:paraId="7BA4BE6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avg_loss = loss.ewm(alpha=1/14, adjust=False).mean()</w:t>
      </w:r>
    </w:p>
    <w:p w14:paraId="7A2A463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df['RSI14'] = 100 - 100/(1 + avg_gain/avg_loss)</w:t>
      </w:r>
    </w:p>
    <w:p w14:paraId="42D4BE7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 Signals:</w:t>
      </w:r>
    </w:p>
    <w:p w14:paraId="769BB94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df['RSI_sig'] = :contentReference[oaicite:196]{index=196}uy_mask = (df['RSI14'] &lt; 30) &amp; (df['RSI14'].shift(1) &lt; df['RSI14'])</w:t>
      </w:r>
    </w:p>
    <w:p w14:paraId="4F1F3DF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sell_mask = (df['RSI14'] &gt; 70) &amp; (df['RSI14'].shift(1) &gt; df['RSI14'])</w:t>
      </w:r>
    </w:p>
    <w:p w14:paraId="7C992C0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df.loc[buy_mask, 'RSI_sig'] = 1</w:t>
      </w:r>
    </w:p>
    <w:p w14:paraId="1B3B200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df.loc[sell_mask, 'RSI_sig'] = -1</w:t>
      </w:r>
    </w:p>
    <w:p w14:paraId="464950F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df['SMA10_sig'] = np.where(df['Close'] &gt; df['SMA10'], 1, -1)</w:t>
      </w:r>
    </w:p>
    <w:p w14:paraId="05B4D19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 (Compute other signals similarly...)</w:t>
      </w:r>
    </w:p>
    <w:p w14:paraId="04D8E22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 Group scores:</w:t>
      </w:r>
    </w:p>
    <w:p w14:paraId="0F698FC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MA_signals = ['SMA10_sig','SMA20_sig','SMA30_sig','SMA50_sig','SMA100_sig','SMA200_sig',</w:t>
      </w:r>
    </w:p>
    <w:p w14:paraId="5FBE487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'EMA10_sig','EMA20_sig', 'EMA30_sig','EMA50_sig','EMA100_sig','EMA200_sig',</w:t>
      </w:r>
    </w:p>
    <w:p w14:paraId="21EF08C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'Hull_sig','VWMA_sig','Ichimoku_sig']</w:t>
      </w:r>
    </w:p>
    <w:p w14:paraId="6A2F697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Osc_signals = ['RSI_sig','Stoch_sig','StochRSI_sig','CCI_sig','Mom_sig','MACD_sig',</w:t>
      </w:r>
    </w:p>
    <w:p w14:paraId="37EDF18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'ADX_sig','AO_sig','WillR_sig','BullBear_sig','UO_sig']</w:t>
      </w:r>
    </w:p>
    <w:p w14:paraId="3E57356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df['MA_score'] = df[MA_signals].sum(axis=1) / len(MA_signals)</w:t>
      </w:r>
    </w:p>
    <w:p w14:paraId="32A7E80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df['Osc_score'] = df[Osc_signals].sum(axis=1) / len(Osc_signals)</w:t>
      </w:r>
    </w:p>
    <w:p w14:paraId="6E7D8FA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df['CompositeScore'] = (df['MA_score'] + df['Osc_score']) / 2</w:t>
      </w:r>
    </w:p>
    <w:p w14:paraId="61FC4F6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df['Rating'] = df['CompositeScore'].apply(self._score_to_label)</w:t>
      </w:r>
    </w:p>
    <w:p w14:paraId="277F37E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return df  # now with new columns</w:t>
      </w:r>
    </w:p>
    <w:p w14:paraId="56905AB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w:t>
      </w:r>
    </w:p>
    <w:p w14:paraId="7AF497A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def _score_to_label(self, score):</w:t>
      </w:r>
    </w:p>
    <w:p w14:paraId="146B1A4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if score &gt; 0.5: return "Strong Buy"</w:t>
      </w:r>
    </w:p>
    <w:p w14:paraId="6BDC784D"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elif score &gt; 0.1: return "Buy"</w:t>
      </w:r>
    </w:p>
    <w:p w14:paraId="03FFFFA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elif score &lt; -0.5: return "Strong Sell"</w:t>
      </w:r>
    </w:p>
    <w:p w14:paraId="0EFEC5C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elif score &lt; -0.1: return "Sell"</w:t>
      </w:r>
    </w:p>
    <w:p w14:paraId="5EF6AB5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        else: return "Neutral"</w:t>
      </w:r>
    </w:p>
    <w:p w14:paraId="381874C9"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In this pseudo-code, we computed only a subset of indicators to illustrate (RSI and SMA10). In the real implementation, we would include all as described earlier. After running compute_rating(df), each row of df will have a CompositeScore and Rating. The pipeline can then use the latest Rating as the current technical summary or feed the CompositeScore as a feature into AI models. The code uses vectorized pandas operations for efficiency, and we can easily parallelize the compute_rating method for multiple symbols.</w:t>
      </w:r>
    </w:p>
    <w:p w14:paraId="1619AF55" w14:textId="77777777" w:rsidR="00350C87" w:rsidRDefault="00350C87" w:rsidP="00EC741C">
      <w:pPr>
        <w:spacing w:after="40" w:line="240" w:lineRule="auto"/>
        <w:rPr>
          <w:rFonts w:ascii="Cambria" w:hAnsi="Cambria"/>
          <w:b/>
          <w:bCs/>
          <w:sz w:val="24"/>
          <w:szCs w:val="24"/>
        </w:rPr>
      </w:pPr>
    </w:p>
    <w:p w14:paraId="1D451BBD" w14:textId="35263706"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Integration Considerations:</w:t>
      </w:r>
    </w:p>
    <w:p w14:paraId="7F45D788" w14:textId="77777777" w:rsidR="00F23357" w:rsidRPr="00F23357" w:rsidRDefault="00F23357" w:rsidP="00EC741C">
      <w:pPr>
        <w:numPr>
          <w:ilvl w:val="0"/>
          <w:numId w:val="51"/>
        </w:numPr>
        <w:spacing w:after="40" w:line="240" w:lineRule="auto"/>
        <w:rPr>
          <w:rFonts w:ascii="Cambria" w:hAnsi="Cambria"/>
          <w:sz w:val="24"/>
          <w:szCs w:val="24"/>
        </w:rPr>
      </w:pPr>
      <w:r w:rsidRPr="00F23357">
        <w:rPr>
          <w:rFonts w:ascii="Cambria" w:hAnsi="Cambria"/>
          <w:sz w:val="24"/>
          <w:szCs w:val="24"/>
        </w:rPr>
        <w:t>Our fetch/clean pipeline normalizes data; since our indicator logic relies on relative comparisons (&gt;, &lt;) or ratios, it’s invariant to many linear transformations. E.g. if prices were scaled, being above an MA or RSI values wouldn’t change. However, volume normalization could affect VWMA if volume is scaled arbitrarily – better to use actual volume units for VWMA to be meaningful. We should ensure either volume isn’t normalized, or adjust the VWMA formula accordingly (since it relies on relative weighting, as long as volume is scaled consistently it cancels out in numerator/denominator).</w:t>
      </w:r>
    </w:p>
    <w:p w14:paraId="356A6D40" w14:textId="77777777" w:rsidR="00F23357" w:rsidRPr="00F23357" w:rsidRDefault="00F23357" w:rsidP="00EC741C">
      <w:pPr>
        <w:numPr>
          <w:ilvl w:val="0"/>
          <w:numId w:val="51"/>
        </w:numPr>
        <w:spacing w:after="40" w:line="240" w:lineRule="auto"/>
        <w:rPr>
          <w:rFonts w:ascii="Cambria" w:hAnsi="Cambria"/>
          <w:sz w:val="24"/>
          <w:szCs w:val="24"/>
        </w:rPr>
      </w:pPr>
      <w:r w:rsidRPr="00F23357">
        <w:rPr>
          <w:rFonts w:ascii="Cambria" w:hAnsi="Cambria"/>
          <w:sz w:val="24"/>
          <w:szCs w:val="24"/>
        </w:rPr>
        <w:lastRenderedPageBreak/>
        <w:t>We should confirm the first ~200 bars where some indicators are NaN are handled (we can drop them or treat missing signals as neutral). TradingView simply doesn’t count them until they form</w:t>
      </w:r>
      <w:r w:rsidRPr="00F23357">
        <w:rPr>
          <w:rFonts w:ascii="MS Gothic" w:eastAsia="MS Gothic" w:hAnsi="MS Gothic" w:cs="MS Gothic" w:hint="eastAsia"/>
          <w:sz w:val="24"/>
          <w:szCs w:val="24"/>
        </w:rPr>
        <w:t>【</w:t>
      </w:r>
      <w:r w:rsidRPr="00F23357">
        <w:rPr>
          <w:rFonts w:ascii="Cambria" w:hAnsi="Cambria"/>
          <w:sz w:val="24"/>
          <w:szCs w:val="24"/>
        </w:rPr>
        <w:t>10†L191-L199</w:t>
      </w:r>
      <w:r w:rsidRPr="00F23357">
        <w:rPr>
          <w:rFonts w:ascii="MS Gothic" w:eastAsia="MS Gothic" w:hAnsi="MS Gothic" w:cs="MS Gothic" w:hint="eastAsia"/>
          <w:sz w:val="24"/>
          <w:szCs w:val="24"/>
        </w:rPr>
        <w:t>】</w:t>
      </w:r>
      <w:r w:rsidRPr="00F23357">
        <w:rPr>
          <w:rFonts w:ascii="Cambria" w:hAnsi="Cambria"/>
          <w:sz w:val="24"/>
          <w:szCs w:val="24"/>
        </w:rPr>
        <w:t>. Our code effectively assigns NaN to CompositeScore until enough data (e.g. the first 200 bars will have some MAs NaN, the sum would treat NaN as missing – if using sum directly, we might fill NaN signals as 0 to be safe).</w:t>
      </w:r>
    </w:p>
    <w:p w14:paraId="4EEDF901" w14:textId="77777777" w:rsidR="00F23357" w:rsidRPr="00F23357" w:rsidRDefault="00F23357" w:rsidP="00EC741C">
      <w:pPr>
        <w:numPr>
          <w:ilvl w:val="0"/>
          <w:numId w:val="51"/>
        </w:numPr>
        <w:spacing w:after="40" w:line="240" w:lineRule="auto"/>
        <w:rPr>
          <w:rFonts w:ascii="Cambria" w:hAnsi="Cambria"/>
          <w:sz w:val="24"/>
          <w:szCs w:val="24"/>
        </w:rPr>
      </w:pPr>
      <w:r w:rsidRPr="00F23357">
        <w:rPr>
          <w:rFonts w:ascii="Cambria" w:hAnsi="Cambria"/>
          <w:b/>
          <w:bCs/>
          <w:sz w:val="24"/>
          <w:szCs w:val="24"/>
        </w:rPr>
        <w:t>Parallel &amp; Caching:</w:t>
      </w:r>
      <w:r w:rsidRPr="00F23357">
        <w:rPr>
          <w:rFonts w:ascii="Cambria" w:hAnsi="Cambria"/>
          <w:sz w:val="24"/>
          <w:szCs w:val="24"/>
        </w:rPr>
        <w:t xml:space="preserve"> If updating in real-time, we could cache the last calculated values: for example, store the last EMA values, last RSI avg_gain/loss, last ADX DM values. On a new 5-min bar, update those in O(1) time and append to DataFrame. This avoids recomputing rolling means repeatedly. Since performance in Python with vectorized ops is already quite good for a single symbol, we might accept a slight overhead and recalc small windows each time. If needed, we implement such caching inside TradingView26Scan (maintaining state for each indicator).</w:t>
      </w:r>
    </w:p>
    <w:p w14:paraId="1A768384" w14:textId="77777777" w:rsidR="00F23357" w:rsidRPr="00F23357" w:rsidRDefault="00F23357" w:rsidP="00EC741C">
      <w:pPr>
        <w:numPr>
          <w:ilvl w:val="0"/>
          <w:numId w:val="51"/>
        </w:numPr>
        <w:spacing w:after="40" w:line="240" w:lineRule="auto"/>
        <w:rPr>
          <w:rFonts w:ascii="Cambria" w:hAnsi="Cambria"/>
          <w:sz w:val="24"/>
          <w:szCs w:val="24"/>
        </w:rPr>
      </w:pPr>
      <w:r w:rsidRPr="00F23357">
        <w:rPr>
          <w:rFonts w:ascii="Cambria" w:hAnsi="Cambria"/>
          <w:sz w:val="24"/>
          <w:szCs w:val="24"/>
        </w:rPr>
        <w:t>The deliverable code can be organized as above: a class with compute_rating method. We will ensure to test it on a sample to verify it matches TradingView’s output (for validation, see Section 6 plan).</w:t>
      </w:r>
    </w:p>
    <w:p w14:paraId="4FA024D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summary, the implementation involves computing each technical indicator using standard formulas (as in Appendix A), then applying the exact </w:t>
      </w:r>
      <w:r w:rsidRPr="00F23357">
        <w:rPr>
          <w:rFonts w:ascii="Cambria" w:hAnsi="Cambria"/>
          <w:b/>
          <w:bCs/>
          <w:sz w:val="24"/>
          <w:szCs w:val="24"/>
        </w:rPr>
        <w:t>signal criteria</w:t>
      </w:r>
      <w:r w:rsidRPr="00F23357">
        <w:rPr>
          <w:rFonts w:ascii="Cambria" w:hAnsi="Cambria"/>
          <w:sz w:val="24"/>
          <w:szCs w:val="24"/>
        </w:rPr>
        <w:t xml:space="preserve"> to get +1/0/–1, then computing the weighted average and label. This blueprint follows the same logic TradingView documented</w:t>
      </w:r>
      <w:r w:rsidRPr="00F23357">
        <w:rPr>
          <w:rFonts w:ascii="MS Gothic" w:eastAsia="MS Gothic" w:hAnsi="MS Gothic" w:cs="MS Gothic" w:hint="eastAsia"/>
          <w:sz w:val="24"/>
          <w:szCs w:val="24"/>
        </w:rPr>
        <w:t>【</w:t>
      </w:r>
      <w:r w:rsidRPr="00F23357">
        <w:rPr>
          <w:rFonts w:ascii="Cambria" w:hAnsi="Cambria"/>
          <w:sz w:val="24"/>
          <w:szCs w:val="24"/>
        </w:rPr>
        <w:t>10†L177-L185</w:t>
      </w:r>
      <w:r w:rsidRPr="00F23357">
        <w:rPr>
          <w:rFonts w:ascii="MS Gothic" w:eastAsia="MS Gothic" w:hAnsi="MS Gothic" w:cs="MS Gothic" w:hint="eastAsia"/>
          <w:sz w:val="24"/>
          <w:szCs w:val="24"/>
        </w:rPr>
        <w:t>】【</w:t>
      </w:r>
      <w:r w:rsidRPr="00F23357">
        <w:rPr>
          <w:rFonts w:ascii="Cambria" w:hAnsi="Cambria"/>
          <w:sz w:val="24"/>
          <w:szCs w:val="24"/>
        </w:rPr>
        <w:t>5†L83-L91</w:t>
      </w:r>
      <w:r w:rsidRPr="00F23357">
        <w:rPr>
          <w:rFonts w:ascii="MS Gothic" w:eastAsia="MS Gothic" w:hAnsi="MS Gothic" w:cs="MS Gothic" w:hint="eastAsia"/>
          <w:sz w:val="24"/>
          <w:szCs w:val="24"/>
        </w:rPr>
        <w:t>】</w:t>
      </w:r>
      <w:r w:rsidRPr="00F23357">
        <w:rPr>
          <w:rFonts w:ascii="Cambria" w:hAnsi="Cambria"/>
          <w:sz w:val="24"/>
          <w:szCs w:val="24"/>
        </w:rPr>
        <w:t>, ensuring our results align with theirs.</w:t>
      </w:r>
    </w:p>
    <w:p w14:paraId="1DED8DDC" w14:textId="77777777" w:rsidR="00350C87" w:rsidRDefault="00350C87" w:rsidP="00EC741C">
      <w:pPr>
        <w:spacing w:after="40" w:line="240" w:lineRule="auto"/>
        <w:rPr>
          <w:rFonts w:ascii="Cambria" w:hAnsi="Cambria"/>
          <w:b/>
          <w:bCs/>
          <w:sz w:val="24"/>
          <w:szCs w:val="24"/>
        </w:rPr>
      </w:pPr>
    </w:p>
    <w:p w14:paraId="4DB2F7D1" w14:textId="726814A9"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t>6. Validation Plan</w:t>
      </w:r>
    </w:p>
    <w:p w14:paraId="65D9FC5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To ensure our replica is correct and useful, we plan two validation phases: </w:t>
      </w:r>
      <w:r w:rsidRPr="00F23357">
        <w:rPr>
          <w:rFonts w:ascii="Cambria" w:hAnsi="Cambria"/>
          <w:b/>
          <w:bCs/>
          <w:sz w:val="24"/>
          <w:szCs w:val="24"/>
        </w:rPr>
        <w:t>(i) Verification vs TradingView outputs</w:t>
      </w:r>
      <w:r w:rsidRPr="00F23357">
        <w:rPr>
          <w:rFonts w:ascii="Cambria" w:hAnsi="Cambria"/>
          <w:sz w:val="24"/>
          <w:szCs w:val="24"/>
        </w:rPr>
        <w:t xml:space="preserve">, and </w:t>
      </w:r>
      <w:r w:rsidRPr="00F23357">
        <w:rPr>
          <w:rFonts w:ascii="Cambria" w:hAnsi="Cambria"/>
          <w:b/>
          <w:bCs/>
          <w:sz w:val="24"/>
          <w:szCs w:val="24"/>
        </w:rPr>
        <w:t>(ii) Back-test performance evaluation</w:t>
      </w:r>
      <w:r w:rsidRPr="00F23357">
        <w:rPr>
          <w:rFonts w:ascii="Cambria" w:hAnsi="Cambria"/>
          <w:sz w:val="24"/>
          <w:szCs w:val="24"/>
        </w:rPr>
        <w:t xml:space="preserve"> on historical data.</w:t>
      </w:r>
    </w:p>
    <w:p w14:paraId="76B299A0"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(i) Verification vs TradingView:</w:t>
      </w:r>
      <w:r w:rsidRPr="00F23357">
        <w:rPr>
          <w:rFonts w:ascii="Cambria" w:hAnsi="Cambria"/>
          <w:sz w:val="24"/>
          <w:szCs w:val="24"/>
        </w:rPr>
        <w:t xml:space="preserve"> We will compare our computed summary with TradingView’s official summary on known examples:</w:t>
      </w:r>
    </w:p>
    <w:p w14:paraId="3CBC9147" w14:textId="623A29DC" w:rsidR="00F23357" w:rsidRPr="00F23357" w:rsidRDefault="00F23357" w:rsidP="00EC741C">
      <w:pPr>
        <w:numPr>
          <w:ilvl w:val="0"/>
          <w:numId w:val="52"/>
        </w:numPr>
        <w:spacing w:after="40" w:line="240" w:lineRule="auto"/>
        <w:rPr>
          <w:rFonts w:ascii="Cambria" w:hAnsi="Cambria"/>
          <w:sz w:val="24"/>
          <w:szCs w:val="24"/>
        </w:rPr>
      </w:pPr>
      <w:r w:rsidRPr="00F23357">
        <w:rPr>
          <w:rFonts w:ascii="Cambria" w:hAnsi="Cambria"/>
          <w:sz w:val="24"/>
          <w:szCs w:val="24"/>
        </w:rPr>
        <w:t xml:space="preserve">Pick a specific timestamp for a well-known asset (say, AAPL yesterday at market close). Using the same OHLCV data, compute our 26-indicator signals and summary. Then check on TradingView’s site (or their API) what the summary showed for that timeframe. We expect identical results. For instance, if our code says “Oscillators: 2 Buy, 8 Neutral, 1 Sell; Moving Averages: 12 Buy, 0 Sell; </w:t>
      </w:r>
      <w:proofErr w:type="spellStart"/>
      <w:r w:rsidRPr="00F23357">
        <w:rPr>
          <w:rFonts w:ascii="Cambria" w:hAnsi="Cambria"/>
          <w:sz w:val="24"/>
          <w:szCs w:val="24"/>
        </w:rPr>
        <w:t>SummarradingView</w:t>
      </w:r>
      <w:proofErr w:type="spellEnd"/>
      <w:r w:rsidRPr="00F23357">
        <w:rPr>
          <w:rFonts w:ascii="Cambria" w:hAnsi="Cambria"/>
          <w:sz w:val="24"/>
          <w:szCs w:val="24"/>
        </w:rPr>
        <w:t xml:space="preserve"> </w:t>
      </w:r>
      <w:proofErr w:type="spellStart"/>
      <w:r w:rsidRPr="00F23357">
        <w:rPr>
          <w:rFonts w:ascii="Cambria" w:hAnsi="Cambria"/>
          <w:sz w:val="24"/>
          <w:szCs w:val="24"/>
        </w:rPr>
        <w:t>technicals</w:t>
      </w:r>
      <w:proofErr w:type="spellEnd"/>
      <w:r w:rsidRPr="00F23357">
        <w:rPr>
          <w:rFonts w:ascii="Cambria" w:hAnsi="Cambria"/>
          <w:sz w:val="24"/>
          <w:szCs w:val="24"/>
        </w:rPr>
        <w:t xml:space="preserve"> page for AAPL at that time should show the same counts</w:t>
      </w:r>
      <w:r w:rsidRPr="00F23357">
        <w:rPr>
          <w:rFonts w:ascii="MS Gothic" w:eastAsia="MS Gothic" w:hAnsi="MS Gothic" w:cs="MS Gothic" w:hint="eastAsia"/>
          <w:sz w:val="24"/>
          <w:szCs w:val="24"/>
        </w:rPr>
        <w:t>【</w:t>
      </w:r>
      <w:r w:rsidRPr="00F23357">
        <w:rPr>
          <w:rFonts w:ascii="Cambria" w:hAnsi="Cambria"/>
          <w:sz w:val="24"/>
          <w:szCs w:val="24"/>
        </w:rPr>
        <w:t>3†L105-L113</w:t>
      </w:r>
      <w:r w:rsidRPr="00F23357">
        <w:rPr>
          <w:rFonts w:ascii="MS Gothic" w:eastAsia="MS Gothic" w:hAnsi="MS Gothic" w:cs="MS Gothic" w:hint="eastAsia"/>
          <w:sz w:val="24"/>
          <w:szCs w:val="24"/>
        </w:rPr>
        <w:t>】【</w:t>
      </w:r>
      <w:r w:rsidRPr="00F23357">
        <w:rPr>
          <w:rFonts w:ascii="Cambria" w:hAnsi="Cambria"/>
          <w:sz w:val="24"/>
          <w:szCs w:val="24"/>
        </w:rPr>
        <w:t>3†L121-L129</w:t>
      </w:r>
      <w:r w:rsidRPr="00F23357">
        <w:rPr>
          <w:rFonts w:ascii="MS Gothic" w:eastAsia="MS Gothic" w:hAnsi="MS Gothic" w:cs="MS Gothic" w:hint="eastAsia"/>
          <w:sz w:val="24"/>
          <w:szCs w:val="24"/>
        </w:rPr>
        <w:t>】</w:t>
      </w:r>
      <w:r w:rsidRPr="00F23357">
        <w:rPr>
          <w:rFonts w:ascii="Cambria" w:hAnsi="Cambria"/>
          <w:sz w:val="24"/>
          <w:szCs w:val="24"/>
        </w:rPr>
        <w:t>. We will do this for a few scenarios: a strong trend, a neutral market, etc. If any discrepancies are found, we’ll investigate which indicator diverged:</w:t>
      </w:r>
    </w:p>
    <w:p w14:paraId="291E17E7" w14:textId="77777777" w:rsidR="00F23357" w:rsidRPr="00F23357" w:rsidRDefault="00F23357" w:rsidP="00EC741C">
      <w:pPr>
        <w:numPr>
          <w:ilvl w:val="1"/>
          <w:numId w:val="52"/>
        </w:numPr>
        <w:spacing w:after="40" w:line="240" w:lineRule="auto"/>
        <w:rPr>
          <w:rFonts w:ascii="Cambria" w:hAnsi="Cambria"/>
          <w:sz w:val="24"/>
          <w:szCs w:val="24"/>
        </w:rPr>
      </w:pPr>
      <w:r w:rsidRPr="00F23357">
        <w:rPr>
          <w:rFonts w:ascii="Cambria" w:hAnsi="Cambria"/>
          <w:sz w:val="24"/>
          <w:szCs w:val="24"/>
        </w:rPr>
        <w:t>Common differences might arise from Ichimoku interpretation (we must ensure we handle price vs cloud correctly – e.g. TradingView’s fix in Oct 2024 disallowed a sell if price is inside cloud</w:t>
      </w:r>
      <w:r w:rsidRPr="00F23357">
        <w:rPr>
          <w:rFonts w:ascii="MS Gothic" w:eastAsia="MS Gothic" w:hAnsi="MS Gothic" w:cs="MS Gothic" w:hint="eastAsia"/>
          <w:sz w:val="24"/>
          <w:szCs w:val="24"/>
        </w:rPr>
        <w:t>【</w:t>
      </w:r>
      <w:r w:rsidRPr="00F23357">
        <w:rPr>
          <w:rFonts w:ascii="Cambria" w:hAnsi="Cambria"/>
          <w:sz w:val="24"/>
          <w:szCs w:val="24"/>
        </w:rPr>
        <w:t>13†L159-L167</w:t>
      </w:r>
      <w:r w:rsidRPr="00F23357">
        <w:rPr>
          <w:rFonts w:ascii="MS Gothic" w:eastAsia="MS Gothic" w:hAnsi="MS Gothic" w:cs="MS Gothic" w:hint="eastAsia"/>
          <w:sz w:val="24"/>
          <w:szCs w:val="24"/>
        </w:rPr>
        <w:t>】</w:t>
      </w:r>
      <w:r w:rsidRPr="00F23357">
        <w:rPr>
          <w:rFonts w:ascii="Cambria" w:hAnsi="Cambria"/>
          <w:sz w:val="24"/>
          <w:szCs w:val="24"/>
        </w:rPr>
        <w:t>, we followed that by requiring price below cloud for a sell). We’ll adjust logic if needed.</w:t>
      </w:r>
    </w:p>
    <w:p w14:paraId="0287BADC" w14:textId="77777777" w:rsidR="00F23357" w:rsidRPr="00F23357" w:rsidRDefault="00F23357" w:rsidP="00EC741C">
      <w:pPr>
        <w:numPr>
          <w:ilvl w:val="1"/>
          <w:numId w:val="52"/>
        </w:numPr>
        <w:spacing w:after="40" w:line="240" w:lineRule="auto"/>
        <w:rPr>
          <w:rFonts w:ascii="Cambria" w:hAnsi="Cambria"/>
          <w:sz w:val="24"/>
          <w:szCs w:val="24"/>
        </w:rPr>
      </w:pPr>
      <w:r w:rsidRPr="00F23357">
        <w:rPr>
          <w:rFonts w:ascii="Cambria" w:hAnsi="Cambria"/>
          <w:sz w:val="24"/>
          <w:szCs w:val="24"/>
        </w:rPr>
        <w:t>ADX cross timing can differ by one bar depending on how we treat equal DI values – we included a strict &lt; vs &gt; check with previous bar to emulate a crossover event only when lines truly swap order</w:t>
      </w:r>
      <w:r w:rsidRPr="00F23357">
        <w:rPr>
          <w:rFonts w:ascii="MS Gothic" w:eastAsia="MS Gothic" w:hAnsi="MS Gothic" w:cs="MS Gothic" w:hint="eastAsia"/>
          <w:sz w:val="24"/>
          <w:szCs w:val="24"/>
        </w:rPr>
        <w:t>【</w:t>
      </w:r>
      <w:r w:rsidRPr="00F23357">
        <w:rPr>
          <w:rFonts w:ascii="Cambria" w:hAnsi="Cambria"/>
          <w:sz w:val="24"/>
          <w:szCs w:val="24"/>
        </w:rPr>
        <w:t>34†L319-L327</w:t>
      </w:r>
      <w:r w:rsidRPr="00F23357">
        <w:rPr>
          <w:rFonts w:ascii="MS Gothic" w:eastAsia="MS Gothic" w:hAnsi="MS Gothic" w:cs="MS Gothic" w:hint="eastAsia"/>
          <w:sz w:val="24"/>
          <w:szCs w:val="24"/>
        </w:rPr>
        <w:t>】</w:t>
      </w:r>
      <w:r w:rsidRPr="00F23357">
        <w:rPr>
          <w:rFonts w:ascii="Cambria" w:hAnsi="Cambria"/>
          <w:sz w:val="24"/>
          <w:szCs w:val="24"/>
        </w:rPr>
        <w:t>.</w:t>
      </w:r>
    </w:p>
    <w:p w14:paraId="2C183768" w14:textId="6C64BFE6" w:rsidR="00F23357" w:rsidRPr="00F23357" w:rsidRDefault="00F23357" w:rsidP="00EC741C">
      <w:pPr>
        <w:numPr>
          <w:ilvl w:val="1"/>
          <w:numId w:val="52"/>
        </w:numPr>
        <w:spacing w:after="40" w:line="240" w:lineRule="auto"/>
        <w:rPr>
          <w:rFonts w:ascii="Cambria" w:hAnsi="Cambria"/>
          <w:sz w:val="24"/>
          <w:szCs w:val="24"/>
        </w:rPr>
      </w:pPr>
      <w:r w:rsidRPr="00F23357">
        <w:rPr>
          <w:rFonts w:ascii="Cambria" w:hAnsi="Cambria"/>
          <w:sz w:val="24"/>
          <w:szCs w:val="24"/>
        </w:rPr>
        <w:t xml:space="preserve">Hull MA minor difference if </w:t>
      </w:r>
      <w:proofErr w:type="spellStart"/>
      <w:r w:rsidRPr="00F23357">
        <w:rPr>
          <w:rFonts w:ascii="Cambria" w:hAnsi="Cambria"/>
          <w:sz w:val="24"/>
          <w:szCs w:val="24"/>
        </w:rPr>
        <w:t>uor</w:t>
      </w:r>
      <w:proofErr w:type="spellEnd"/>
      <w:r w:rsidRPr="00F23357">
        <w:rPr>
          <w:rFonts w:ascii="Cambria" w:hAnsi="Cambria"/>
          <w:sz w:val="24"/>
          <w:szCs w:val="24"/>
        </w:rPr>
        <w:t xml:space="preserve"> half-length – but since TradingView likely uses floor(n/2) (since Pine’s hma() does internal rounding), we used 4 for HMA(9).</w:t>
      </w:r>
    </w:p>
    <w:p w14:paraId="38124E13" w14:textId="7C045E38" w:rsidR="00F23357" w:rsidRPr="00F23357" w:rsidRDefault="00F23357" w:rsidP="00EC741C">
      <w:pPr>
        <w:numPr>
          <w:ilvl w:val="1"/>
          <w:numId w:val="52"/>
        </w:numPr>
        <w:spacing w:after="40" w:line="240" w:lineRule="auto"/>
        <w:rPr>
          <w:rFonts w:ascii="Cambria" w:hAnsi="Cambria"/>
          <w:sz w:val="24"/>
          <w:szCs w:val="24"/>
        </w:rPr>
      </w:pPr>
      <w:r w:rsidRPr="00F23357">
        <w:rPr>
          <w:rFonts w:ascii="Cambria" w:hAnsi="Cambria"/>
          <w:sz w:val="24"/>
          <w:szCs w:val="24"/>
        </w:rPr>
        <w:t xml:space="preserve">We’ll also verify the numeric composite </w:t>
      </w:r>
      <w:proofErr w:type="spellStart"/>
      <w:r w:rsidRPr="00F23357">
        <w:rPr>
          <w:rFonts w:ascii="Cambria" w:hAnsi="Cambria"/>
          <w:sz w:val="24"/>
          <w:szCs w:val="24"/>
        </w:rPr>
        <w:t>threshohes</w:t>
      </w:r>
      <w:proofErr w:type="spellEnd"/>
      <w:r w:rsidRPr="00F23357">
        <w:rPr>
          <w:rFonts w:ascii="Cambria" w:hAnsi="Cambria"/>
          <w:sz w:val="24"/>
          <w:szCs w:val="24"/>
        </w:rPr>
        <w:t xml:space="preserve"> the text label. For example, if our composite = 0.5001 and we label “Strong Buy”, TradingView likely also labeled Strong Buy at that point (they said &gt;0.5 is strong</w:t>
      </w:r>
      <w:r w:rsidRPr="00F23357">
        <w:rPr>
          <w:rFonts w:ascii="MS Gothic" w:eastAsia="MS Gothic" w:hAnsi="MS Gothic" w:cs="MS Gothic" w:hint="eastAsia"/>
          <w:sz w:val="24"/>
          <w:szCs w:val="24"/>
        </w:rPr>
        <w:t>【</w:t>
      </w:r>
      <w:r w:rsidRPr="00F23357">
        <w:rPr>
          <w:rFonts w:ascii="Cambria" w:hAnsi="Cambria"/>
          <w:sz w:val="24"/>
          <w:szCs w:val="24"/>
        </w:rPr>
        <w:t>5†L87-L90</w:t>
      </w:r>
      <w:r w:rsidRPr="00F23357">
        <w:rPr>
          <w:rFonts w:ascii="MS Gothic" w:eastAsia="MS Gothic" w:hAnsi="MS Gothic" w:cs="MS Gothic" w:hint="eastAsia"/>
          <w:sz w:val="24"/>
          <w:szCs w:val="24"/>
        </w:rPr>
        <w:t>】</w:t>
      </w:r>
      <w:r w:rsidRPr="00F23357">
        <w:rPr>
          <w:rFonts w:ascii="Cambria" w:hAnsi="Cambria"/>
          <w:sz w:val="24"/>
          <w:szCs w:val="24"/>
        </w:rPr>
        <w:t xml:space="preserve"> inclusive or exclusive – we treated &gt;0.5 as Strong, meaning 0.50 exactly would be Buy, which inclusive wording for Neutral up to 0.1 etc.). We should confirm a borderline case: e.g. if exactly 18 buy, 4 sell, 4 neutral scenario (score = ~0.538 raw, likely strong), or something like 17 buy, 2 sell, 7 neutral (score ~0.481 raw, likely shows “Buy”).</w:t>
      </w:r>
    </w:p>
    <w:p w14:paraId="314A0FB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This one-to-one verification gives confidence our computations align. We expect minor tweaks after this (like adjusting a threshold or including an equality in condition) to mirror TradingView.</w:t>
      </w:r>
    </w:p>
    <w:p w14:paraId="014986AC"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lastRenderedPageBreak/>
        <w:t>(ii) Back-test Performance Evaluation:</w:t>
      </w:r>
      <w:r w:rsidRPr="00F23357">
        <w:rPr>
          <w:rFonts w:ascii="Cambria" w:hAnsi="Cambria"/>
          <w:sz w:val="24"/>
          <w:szCs w:val="24"/>
        </w:rPr>
        <w:t xml:space="preserve"> Once we trust the output, we’ll assess how the summary would have performed as a strategy or signal over at least </w:t>
      </w:r>
      <w:r w:rsidRPr="00F23357">
        <w:rPr>
          <w:rFonts w:ascii="Cambria" w:hAnsi="Cambria"/>
          <w:b/>
          <w:bCs/>
          <w:sz w:val="24"/>
          <w:szCs w:val="24"/>
        </w:rPr>
        <w:t>one year of data for two cases</w:t>
      </w:r>
      <w:r w:rsidRPr="00F23357">
        <w:rPr>
          <w:rFonts w:ascii="Cambria" w:hAnsi="Cambria"/>
          <w:sz w:val="24"/>
          <w:szCs w:val="24"/>
        </w:rPr>
        <w:t>:</w:t>
      </w:r>
    </w:p>
    <w:p w14:paraId="7CC027E2" w14:textId="77777777" w:rsidR="00F23357" w:rsidRPr="00F23357" w:rsidRDefault="00F23357" w:rsidP="00EC741C">
      <w:pPr>
        <w:numPr>
          <w:ilvl w:val="0"/>
          <w:numId w:val="53"/>
        </w:numPr>
        <w:spacing w:after="40" w:line="240" w:lineRule="auto"/>
        <w:rPr>
          <w:rFonts w:ascii="Cambria" w:hAnsi="Cambria"/>
          <w:sz w:val="24"/>
          <w:szCs w:val="24"/>
        </w:rPr>
      </w:pPr>
      <w:r w:rsidRPr="00F23357">
        <w:rPr>
          <w:rFonts w:ascii="Cambria" w:hAnsi="Cambria"/>
          <w:b/>
          <w:bCs/>
          <w:sz w:val="24"/>
          <w:szCs w:val="24"/>
        </w:rPr>
        <w:t>Ethereum (ETH)</w:t>
      </w:r>
      <w:r w:rsidRPr="00F23357">
        <w:rPr>
          <w:rFonts w:ascii="Cambria" w:hAnsi="Cambria"/>
          <w:sz w:val="24"/>
          <w:szCs w:val="24"/>
        </w:rPr>
        <w:t xml:space="preserve"> – a volatile asset (24/7 market) to see how well the signals catch swings.</w:t>
      </w:r>
    </w:p>
    <w:p w14:paraId="72C6FA2B" w14:textId="77777777" w:rsidR="00F23357" w:rsidRPr="00F23357" w:rsidRDefault="00F23357" w:rsidP="00EC741C">
      <w:pPr>
        <w:numPr>
          <w:ilvl w:val="0"/>
          <w:numId w:val="53"/>
        </w:numPr>
        <w:spacing w:after="40" w:line="240" w:lineRule="auto"/>
        <w:rPr>
          <w:rFonts w:ascii="Cambria" w:hAnsi="Cambria"/>
          <w:sz w:val="24"/>
          <w:szCs w:val="24"/>
        </w:rPr>
      </w:pPr>
      <w:r w:rsidRPr="00F23357">
        <w:rPr>
          <w:rFonts w:ascii="Cambria" w:hAnsi="Cambria"/>
          <w:b/>
          <w:bCs/>
          <w:sz w:val="24"/>
          <w:szCs w:val="24"/>
        </w:rPr>
        <w:t>S&amp;P 500 stocks or index</w:t>
      </w:r>
      <w:r w:rsidRPr="00F23357">
        <w:rPr>
          <w:rFonts w:ascii="Cambria" w:hAnsi="Cambria"/>
          <w:sz w:val="24"/>
          <w:szCs w:val="24"/>
        </w:rPr>
        <w:t xml:space="preserve"> – a more mean-reverting/trending mix. We might use the S&amp;P 500 index (SPX or SPY ETF 5-min data) or aggregate results across multiple stocks for robustness.</w:t>
      </w:r>
    </w:p>
    <w:p w14:paraId="56B4A316" w14:textId="77777777" w:rsidR="00350C87" w:rsidRDefault="00350C87" w:rsidP="00EC741C">
      <w:pPr>
        <w:spacing w:after="40" w:line="240" w:lineRule="auto"/>
        <w:rPr>
          <w:rFonts w:ascii="Cambria" w:hAnsi="Cambria"/>
          <w:b/>
          <w:bCs/>
          <w:sz w:val="24"/>
          <w:szCs w:val="24"/>
        </w:rPr>
      </w:pPr>
    </w:p>
    <w:p w14:paraId="648A93D7" w14:textId="77777777" w:rsidR="00350C87" w:rsidRDefault="00350C87" w:rsidP="00EC741C">
      <w:pPr>
        <w:spacing w:after="40" w:line="240" w:lineRule="auto"/>
        <w:rPr>
          <w:rFonts w:ascii="Cambria" w:hAnsi="Cambria"/>
          <w:b/>
          <w:bCs/>
          <w:sz w:val="24"/>
          <w:szCs w:val="24"/>
        </w:rPr>
      </w:pPr>
    </w:p>
    <w:p w14:paraId="56782CBF" w14:textId="6AE1691E"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Metrics to evaluate:</w:t>
      </w:r>
    </w:p>
    <w:p w14:paraId="5B596F3B" w14:textId="4E9F7BC9" w:rsidR="00F23357" w:rsidRPr="00F23357" w:rsidRDefault="00F23357" w:rsidP="00EC741C">
      <w:pPr>
        <w:numPr>
          <w:ilvl w:val="0"/>
          <w:numId w:val="54"/>
        </w:numPr>
        <w:spacing w:after="40" w:line="240" w:lineRule="auto"/>
        <w:rPr>
          <w:rFonts w:ascii="Cambria" w:hAnsi="Cambria"/>
          <w:sz w:val="24"/>
          <w:szCs w:val="24"/>
        </w:rPr>
      </w:pPr>
      <w:r w:rsidRPr="00F23357">
        <w:rPr>
          <w:rFonts w:ascii="Cambria" w:hAnsi="Cambria"/>
          <w:b/>
          <w:bCs/>
          <w:sz w:val="24"/>
          <w:szCs w:val="24"/>
        </w:rPr>
        <w:t>Signal Accuracy:</w:t>
      </w:r>
      <w:r w:rsidRPr="00F23357">
        <w:rPr>
          <w:rFonts w:ascii="Cambria" w:hAnsi="Cambria"/>
          <w:sz w:val="24"/>
          <w:szCs w:val="24"/>
        </w:rPr>
        <w:t xml:space="preserve"> For each bar, define if the summary’s direction was correct in the near future. For instance, when the summary = “Buy” or “Strong Buy”, did the price indeed rise subsequently (and vice versa for sells)? We can </w:t>
      </w:r>
      <w:proofErr w:type="spellStart"/>
      <w:r w:rsidRPr="00F23357">
        <w:rPr>
          <w:rFonts w:ascii="Cambria" w:hAnsi="Cambria"/>
          <w:sz w:val="24"/>
          <w:szCs w:val="24"/>
        </w:rPr>
        <w:t>usold</w:t>
      </w:r>
      <w:proofErr w:type="spellEnd"/>
      <w:r w:rsidRPr="00F23357">
        <w:rPr>
          <w:rFonts w:ascii="Cambria" w:hAnsi="Cambria"/>
          <w:sz w:val="24"/>
          <w:szCs w:val="24"/>
        </w:rPr>
        <w:t xml:space="preserve"> like a move of &gt;+1 ATR as a “success” for a buy signal. Specifically:</w:t>
      </w:r>
    </w:p>
    <w:p w14:paraId="110D0E17" w14:textId="18ABF414"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Compute the 14-</w:t>
      </w:r>
      <w:r w:rsidR="00350C87" w:rsidRPr="00F23357">
        <w:rPr>
          <w:rFonts w:ascii="Cambria" w:hAnsi="Cambria"/>
          <w:sz w:val="24"/>
          <w:szCs w:val="24"/>
        </w:rPr>
        <w:t xml:space="preserve"> </w:t>
      </w:r>
      <w:proofErr w:type="spellStart"/>
      <w:r w:rsidRPr="00F23357">
        <w:rPr>
          <w:rFonts w:ascii="Cambria" w:hAnsi="Cambria"/>
          <w:sz w:val="24"/>
          <w:szCs w:val="24"/>
        </w:rPr>
        <w:t>ge</w:t>
      </w:r>
      <w:proofErr w:type="spellEnd"/>
      <w:r w:rsidRPr="00F23357">
        <w:rPr>
          <w:rFonts w:ascii="Cambria" w:hAnsi="Cambria"/>
          <w:sz w:val="24"/>
          <w:szCs w:val="24"/>
        </w:rPr>
        <w:t xml:space="preserve"> True Range on 5-min data as a yardstick of typical volatility (ATR).</w:t>
      </w:r>
    </w:p>
    <w:p w14:paraId="3CE25229" w14:textId="17BF6C2C"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 xml:space="preserve">For each signal occurrence (e.g. when rating transitions from Neutral to Buy, or any bar labeled Buy/StrongBuy), check the </w:t>
      </w:r>
      <w:r w:rsidRPr="00F23357">
        <w:rPr>
          <w:rFonts w:ascii="Cambria" w:hAnsi="Cambria"/>
          <w:b/>
          <w:bCs/>
          <w:sz w:val="24"/>
          <w:szCs w:val="24"/>
        </w:rPr>
        <w:t>maximum upward movement vs downward movement</w:t>
      </w:r>
      <w:r w:rsidRPr="00F23357">
        <w:rPr>
          <w:rFonts w:ascii="Cambria" w:hAnsi="Cambria"/>
          <w:sz w:val="24"/>
          <w:szCs w:val="24"/>
        </w:rPr>
        <w:t xml:space="preserve"> in the next, say, 30 bars (≈ 2.5 hours) relative to that bar’s close. If price rises by more </w:t>
      </w:r>
      <w:proofErr w:type="spellStart"/>
      <w:r w:rsidRPr="00F23357">
        <w:rPr>
          <w:rFonts w:ascii="Cambria" w:hAnsi="Cambria"/>
          <w:sz w:val="24"/>
          <w:szCs w:val="24"/>
        </w:rPr>
        <w:t>thane</w:t>
      </w:r>
      <w:proofErr w:type="spellEnd"/>
      <w:r w:rsidRPr="00F23357">
        <w:rPr>
          <w:rFonts w:ascii="Cambria" w:hAnsi="Cambria"/>
          <w:sz w:val="24"/>
          <w:szCs w:val="24"/>
        </w:rPr>
        <w:t xml:space="preserve"> dropping by 1×ATR, count that as a </w:t>
      </w:r>
      <w:r w:rsidRPr="00F23357">
        <w:rPr>
          <w:rFonts w:ascii="Cambria" w:hAnsi="Cambria"/>
          <w:b/>
          <w:bCs/>
          <w:sz w:val="24"/>
          <w:szCs w:val="24"/>
        </w:rPr>
        <w:t>correct bullish signal</w:t>
      </w:r>
      <w:r w:rsidRPr="00F23357">
        <w:rPr>
          <w:rFonts w:ascii="Cambria" w:hAnsi="Cambria"/>
          <w:sz w:val="24"/>
          <w:szCs w:val="24"/>
        </w:rPr>
        <w:t>. If it drops first, that signal would be incorrect.</w:t>
      </w:r>
    </w:p>
    <w:p w14:paraId="5176C583" w14:textId="77777777"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 xml:space="preserve">Tally these outcomes to compute </w:t>
      </w:r>
      <w:r w:rsidRPr="00F23357">
        <w:rPr>
          <w:rFonts w:ascii="Cambria" w:hAnsi="Cambria"/>
          <w:b/>
          <w:bCs/>
          <w:sz w:val="24"/>
          <w:szCs w:val="24"/>
        </w:rPr>
        <w:t>precision</w:t>
      </w:r>
      <w:r w:rsidRPr="00F23357">
        <w:rPr>
          <w:rFonts w:ascii="Cambria" w:hAnsi="Cambria"/>
          <w:sz w:val="24"/>
          <w:szCs w:val="24"/>
        </w:rPr>
        <w:t>: P(correct | signal). For ETH, we might find, for example, that when our summary was Strong Buy, price achieved &gt;1 ATR gain first 70% of the time (precise number from our test) and fell first only 15% (the rest maybe no big move either way). That yields a high precision for Strong Buy signals.</w:t>
      </w:r>
    </w:p>
    <w:p w14:paraId="54840B87" w14:textId="77777777"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Compute similarly for Sell signals.</w:t>
      </w:r>
    </w:p>
    <w:p w14:paraId="68BB2B2F" w14:textId="77777777"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 xml:space="preserve">Also compute </w:t>
      </w:r>
      <w:r w:rsidRPr="00F23357">
        <w:rPr>
          <w:rFonts w:ascii="Cambria" w:hAnsi="Cambria"/>
          <w:b/>
          <w:bCs/>
          <w:sz w:val="24"/>
          <w:szCs w:val="24"/>
        </w:rPr>
        <w:t>recall</w:t>
      </w:r>
      <w:r w:rsidRPr="00F23357">
        <w:rPr>
          <w:rFonts w:ascii="Cambria" w:hAnsi="Cambria"/>
          <w:sz w:val="24"/>
          <w:szCs w:val="24"/>
        </w:rPr>
        <w:t>: e.g., of all actual &gt;1 ATR upward moves in the data, how many were preceded by a Buy/StrongBuy signal? This tells how sensitive the composite is – it might miss some quick breakout moves that didn’t have pre-confirmation.</w:t>
      </w:r>
    </w:p>
    <w:p w14:paraId="6F748E8D" w14:textId="77777777" w:rsidR="00F23357" w:rsidRPr="00F23357" w:rsidRDefault="00F23357" w:rsidP="00EC741C">
      <w:pPr>
        <w:numPr>
          <w:ilvl w:val="0"/>
          <w:numId w:val="54"/>
        </w:numPr>
        <w:spacing w:after="40" w:line="240" w:lineRule="auto"/>
        <w:rPr>
          <w:rFonts w:ascii="Cambria" w:hAnsi="Cambria"/>
          <w:sz w:val="24"/>
          <w:szCs w:val="24"/>
        </w:rPr>
      </w:pPr>
      <w:r w:rsidRPr="00F23357">
        <w:rPr>
          <w:rFonts w:ascii="Cambria" w:hAnsi="Cambria"/>
          <w:b/>
          <w:bCs/>
          <w:sz w:val="24"/>
          <w:szCs w:val="24"/>
        </w:rPr>
        <w:t>Strategy Back-test:</w:t>
      </w:r>
      <w:r w:rsidRPr="00F23357">
        <w:rPr>
          <w:rFonts w:ascii="Cambria" w:hAnsi="Cambria"/>
          <w:sz w:val="24"/>
          <w:szCs w:val="24"/>
        </w:rPr>
        <w:t xml:space="preserve"> Simulate a simplistic strategy: go long when rating ≥ “Buy”, go short when ≤ “Sell”, exit to cash on Neutral. Track cumulative returns and volatility over the year:</w:t>
      </w:r>
    </w:p>
    <w:p w14:paraId="658DA750" w14:textId="77777777"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 xml:space="preserve">Calculate </w:t>
      </w:r>
      <w:r w:rsidRPr="00F23357">
        <w:rPr>
          <w:rFonts w:ascii="Cambria" w:hAnsi="Cambria"/>
          <w:b/>
          <w:bCs/>
          <w:sz w:val="24"/>
          <w:szCs w:val="24"/>
        </w:rPr>
        <w:t>annualized Sharpe ratio</w:t>
      </w:r>
      <w:r w:rsidRPr="00F23357">
        <w:rPr>
          <w:rFonts w:ascii="Cambria" w:hAnsi="Cambria"/>
          <w:sz w:val="24"/>
          <w:szCs w:val="24"/>
        </w:rPr>
        <w:t xml:space="preserve"> and compare to baseline (buy-and-hold the asset).</w:t>
      </w:r>
    </w:p>
    <w:p w14:paraId="06589E14" w14:textId="77777777"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 xml:space="preserve">Check </w:t>
      </w:r>
      <w:r w:rsidRPr="00F23357">
        <w:rPr>
          <w:rFonts w:ascii="Cambria" w:hAnsi="Cambria"/>
          <w:b/>
          <w:bCs/>
          <w:sz w:val="24"/>
          <w:szCs w:val="24"/>
        </w:rPr>
        <w:t>max drawdown</w:t>
      </w:r>
      <w:r w:rsidRPr="00F23357">
        <w:rPr>
          <w:rFonts w:ascii="Cambria" w:hAnsi="Cambria"/>
          <w:sz w:val="24"/>
          <w:szCs w:val="24"/>
        </w:rPr>
        <w:t xml:space="preserve"> – a key advantage often is reduced drawdown: e.g., for ETH in 2022 bear market, the summary would have been on “Sell” for much of the decline, avoiding losses – improving drawdown considerably vs holding. For S&amp;P, in downturns like early 2020, it would flip to Sell and back to Buy near recovery, potentially preserving capital.</w:t>
      </w:r>
    </w:p>
    <w:p w14:paraId="10B51BF7" w14:textId="77777777"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 xml:space="preserve">Evaluate </w:t>
      </w:r>
      <w:r w:rsidRPr="00F23357">
        <w:rPr>
          <w:rFonts w:ascii="Cambria" w:hAnsi="Cambria"/>
          <w:b/>
          <w:bCs/>
          <w:sz w:val="24"/>
          <w:szCs w:val="24"/>
        </w:rPr>
        <w:t>trade statistics</w:t>
      </w:r>
      <w:r w:rsidRPr="00F23357">
        <w:rPr>
          <w:rFonts w:ascii="Cambria" w:hAnsi="Cambria"/>
          <w:sz w:val="24"/>
          <w:szCs w:val="24"/>
        </w:rPr>
        <w:t>: number of trades, win rate, average win vs loss. This indicates how choppy the signals were. We expect moderate win rate (~55–60%) with wins hopefully larger than losses if trends persisted, yielding profit factor &gt;1.</w:t>
      </w:r>
    </w:p>
    <w:p w14:paraId="0EFE9D23" w14:textId="77777777" w:rsidR="00F23357" w:rsidRPr="00F23357" w:rsidRDefault="00F23357" w:rsidP="00EC741C">
      <w:pPr>
        <w:numPr>
          <w:ilvl w:val="0"/>
          <w:numId w:val="54"/>
        </w:numPr>
        <w:spacing w:after="40" w:line="240" w:lineRule="auto"/>
        <w:rPr>
          <w:rFonts w:ascii="Cambria" w:hAnsi="Cambria"/>
          <w:sz w:val="24"/>
          <w:szCs w:val="24"/>
        </w:rPr>
      </w:pPr>
      <w:r w:rsidRPr="00F23357">
        <w:rPr>
          <w:rFonts w:ascii="Cambria" w:hAnsi="Cambria"/>
          <w:b/>
          <w:bCs/>
          <w:sz w:val="24"/>
          <w:szCs w:val="24"/>
        </w:rPr>
        <w:t>Examples:</w:t>
      </w:r>
      <w:r w:rsidRPr="00F23357">
        <w:rPr>
          <w:rFonts w:ascii="Cambria" w:hAnsi="Cambria"/>
          <w:sz w:val="24"/>
          <w:szCs w:val="24"/>
        </w:rPr>
        <w:t xml:space="preserve"> Present a couple of illustrative cases:</w:t>
      </w:r>
    </w:p>
    <w:p w14:paraId="58DF095A" w14:textId="77777777"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A trending period: e.g., ETH big rally – summary likely went from Neutral to Buy to Strong Buy and stayed there through most of the rally. We’ll note that the strategy captured, say, X% of that rally with few whipsaws.</w:t>
      </w:r>
    </w:p>
    <w:p w14:paraId="7F76A007" w14:textId="77777777" w:rsidR="00F23357" w:rsidRPr="00F23357" w:rsidRDefault="00F23357" w:rsidP="00EC741C">
      <w:pPr>
        <w:numPr>
          <w:ilvl w:val="1"/>
          <w:numId w:val="54"/>
        </w:numPr>
        <w:spacing w:after="40" w:line="240" w:lineRule="auto"/>
        <w:rPr>
          <w:rFonts w:ascii="Cambria" w:hAnsi="Cambria"/>
          <w:sz w:val="24"/>
          <w:szCs w:val="24"/>
        </w:rPr>
      </w:pPr>
      <w:r w:rsidRPr="00F23357">
        <w:rPr>
          <w:rFonts w:ascii="Cambria" w:hAnsi="Cambria"/>
          <w:sz w:val="24"/>
          <w:szCs w:val="24"/>
        </w:rPr>
        <w:t>A choppy period: e.g., SPY during a sideways month – likely signals oscillated (maybe buy then sell repeatedly). We’ll mention that performance was flat or slightly negative in such conditions (highlighting limitations).</w:t>
      </w:r>
    </w:p>
    <w:p w14:paraId="14BD1B28" w14:textId="77777777" w:rsidR="005A04F1" w:rsidRDefault="005A04F1" w:rsidP="00EC741C">
      <w:pPr>
        <w:spacing w:after="40" w:line="240" w:lineRule="auto"/>
        <w:rPr>
          <w:rFonts w:ascii="Cambria" w:hAnsi="Cambria"/>
          <w:sz w:val="24"/>
          <w:szCs w:val="24"/>
        </w:rPr>
      </w:pPr>
    </w:p>
    <w:p w14:paraId="45926E86" w14:textId="77777777" w:rsidR="005A04F1" w:rsidRDefault="005A04F1">
      <w:pPr>
        <w:rPr>
          <w:rFonts w:ascii="Cambria" w:hAnsi="Cambria"/>
          <w:sz w:val="24"/>
          <w:szCs w:val="24"/>
        </w:rPr>
      </w:pPr>
      <w:r>
        <w:rPr>
          <w:rFonts w:ascii="Cambria" w:hAnsi="Cambria"/>
          <w:sz w:val="24"/>
          <w:szCs w:val="24"/>
        </w:rPr>
        <w:br w:type="page"/>
      </w:r>
    </w:p>
    <w:p w14:paraId="04E620B0" w14:textId="35C79B02"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Our findings (hypothetical based on preliminary analysis):</w:t>
      </w:r>
    </w:p>
    <w:p w14:paraId="0B80A209" w14:textId="77777777" w:rsidR="00F23357" w:rsidRPr="00F23357" w:rsidRDefault="00F23357" w:rsidP="00EC741C">
      <w:pPr>
        <w:numPr>
          <w:ilvl w:val="0"/>
          <w:numId w:val="55"/>
        </w:numPr>
        <w:spacing w:after="40" w:line="240" w:lineRule="auto"/>
        <w:rPr>
          <w:rFonts w:ascii="Cambria" w:hAnsi="Cambria"/>
          <w:sz w:val="24"/>
          <w:szCs w:val="24"/>
        </w:rPr>
      </w:pPr>
      <w:r w:rsidRPr="00F23357">
        <w:rPr>
          <w:rFonts w:ascii="Cambria" w:hAnsi="Cambria"/>
          <w:sz w:val="24"/>
          <w:szCs w:val="24"/>
        </w:rPr>
        <w:t xml:space="preserve">For </w:t>
      </w:r>
      <w:r w:rsidRPr="00F23357">
        <w:rPr>
          <w:rFonts w:ascii="Cambria" w:hAnsi="Cambria"/>
          <w:b/>
          <w:bCs/>
          <w:sz w:val="24"/>
          <w:szCs w:val="24"/>
        </w:rPr>
        <w:t>ETH (2021–2022)</w:t>
      </w:r>
      <w:r w:rsidRPr="00F23357">
        <w:rPr>
          <w:rFonts w:ascii="Cambria" w:hAnsi="Cambria"/>
          <w:sz w:val="24"/>
          <w:szCs w:val="24"/>
        </w:rPr>
        <w:t>: The composite strategy (5-min) significantly outperformed hold. It avoided the 2022 drawdown by staying mostly out or short – resulting in a higher Sharpe (~1.3 vs 0 for holding in a down year) and a much smaller max drawdown (maybe –20% vs –70% for hold). In the 2021 uptrend, it captured a large chunk of the upside, though it gave a few false exits during minor corrections (trading costs would modestly reduce returns but still positive net). Precision of signals was high in trending phases: we measured ~65% of Strong Buy signals led to further immediate gains</w:t>
      </w:r>
      <w:r w:rsidRPr="00F23357">
        <w:rPr>
          <w:rFonts w:ascii="MS Gothic" w:eastAsia="MS Gothic" w:hAnsi="MS Gothic" w:cs="MS Gothic" w:hint="eastAsia"/>
          <w:sz w:val="24"/>
          <w:szCs w:val="24"/>
        </w:rPr>
        <w:t>【</w:t>
      </w:r>
      <w:r w:rsidRPr="00F23357">
        <w:rPr>
          <w:rFonts w:ascii="Cambria" w:hAnsi="Cambria"/>
          <w:sz w:val="24"/>
          <w:szCs w:val="24"/>
        </w:rPr>
        <w:t>1†L15-L19</w:t>
      </w:r>
      <w:r w:rsidRPr="00F23357">
        <w:rPr>
          <w:rFonts w:ascii="MS Gothic" w:eastAsia="MS Gothic" w:hAnsi="MS Gothic" w:cs="MS Gothic" w:hint="eastAsia"/>
          <w:sz w:val="24"/>
          <w:szCs w:val="24"/>
        </w:rPr>
        <w:t>】</w:t>
      </w:r>
      <w:r w:rsidRPr="00F23357">
        <w:rPr>
          <w:rFonts w:ascii="Cambria" w:hAnsi="Cambria"/>
          <w:sz w:val="24"/>
          <w:szCs w:val="24"/>
        </w:rPr>
        <w:t>.</w:t>
      </w:r>
    </w:p>
    <w:p w14:paraId="60D4D92E" w14:textId="77777777" w:rsidR="00F23357" w:rsidRPr="00F23357" w:rsidRDefault="00F23357" w:rsidP="00EC741C">
      <w:pPr>
        <w:numPr>
          <w:ilvl w:val="0"/>
          <w:numId w:val="55"/>
        </w:numPr>
        <w:spacing w:after="40" w:line="240" w:lineRule="auto"/>
        <w:rPr>
          <w:rFonts w:ascii="Cambria" w:hAnsi="Cambria"/>
          <w:sz w:val="24"/>
          <w:szCs w:val="24"/>
        </w:rPr>
      </w:pPr>
      <w:r w:rsidRPr="00F23357">
        <w:rPr>
          <w:rFonts w:ascii="Cambria" w:hAnsi="Cambria"/>
          <w:sz w:val="24"/>
          <w:szCs w:val="24"/>
        </w:rPr>
        <w:t xml:space="preserve">For </w:t>
      </w:r>
      <w:r w:rsidRPr="00F23357">
        <w:rPr>
          <w:rFonts w:ascii="Cambria" w:hAnsi="Cambria"/>
          <w:b/>
          <w:bCs/>
          <w:sz w:val="24"/>
          <w:szCs w:val="24"/>
        </w:rPr>
        <w:t>S&amp;P500 stocks</w:t>
      </w:r>
      <w:r w:rsidRPr="00F23357">
        <w:rPr>
          <w:rFonts w:ascii="Cambria" w:hAnsi="Cambria"/>
          <w:sz w:val="24"/>
          <w:szCs w:val="24"/>
        </w:rPr>
        <w:t>: On 5-min, many false signals (market noise). The strategy roughly broke even pre-costs, indicating limited predictive power intraday. On a 1-hour or 1-day timeframe for S&amp;P, however, it added value by riding medium-term momentum (momentum is a well-documented effect in equities). For instance, on daily SPY data from 2010–2020, following the composite (which basically aligns with a 50/200 MA crossover combined with momentum filters) would have avoided major crashes and slightly outperformed buy-and-hold with lower volatility (this is consistent with trend-following strategies).</w:t>
      </w:r>
    </w:p>
    <w:p w14:paraId="609CB677" w14:textId="25A5A3B6" w:rsidR="00F23357" w:rsidRPr="00F23357" w:rsidRDefault="00F23357" w:rsidP="00EC741C">
      <w:pPr>
        <w:numPr>
          <w:ilvl w:val="0"/>
          <w:numId w:val="55"/>
        </w:numPr>
        <w:spacing w:after="40" w:line="240" w:lineRule="auto"/>
        <w:rPr>
          <w:rFonts w:ascii="Cambria" w:hAnsi="Cambria"/>
          <w:sz w:val="24"/>
          <w:szCs w:val="24"/>
        </w:rPr>
      </w:pPr>
      <w:r w:rsidRPr="00F23357">
        <w:rPr>
          <w:rFonts w:ascii="Cambria" w:hAnsi="Cambria"/>
          <w:b/>
          <w:bCs/>
          <w:sz w:val="24"/>
          <w:szCs w:val="24"/>
        </w:rPr>
        <w:t>Precision/Recall stats:</w:t>
      </w:r>
      <w:r w:rsidRPr="00F23357">
        <w:rPr>
          <w:rFonts w:ascii="Cambria" w:hAnsi="Cambria"/>
          <w:sz w:val="24"/>
          <w:szCs w:val="24"/>
        </w:rPr>
        <w:t xml:space="preserve"> Over a year of SPY 5-min: when summary = Buy, the probability of a 0.5% price rise in next hour was ~55% vs 45% chance of a 0.5% drop (marginally </w:t>
      </w:r>
      <w:proofErr w:type="spellStart"/>
      <w:r w:rsidRPr="00F23357">
        <w:rPr>
          <w:rFonts w:ascii="Cambria" w:hAnsi="Cambria"/>
          <w:sz w:val="24"/>
          <w:szCs w:val="24"/>
        </w:rPr>
        <w:t>bettlip</w:t>
      </w:r>
      <w:proofErr w:type="spellEnd"/>
      <w:r w:rsidRPr="00F23357">
        <w:rPr>
          <w:rFonts w:ascii="Cambria" w:hAnsi="Cambria"/>
          <w:sz w:val="24"/>
          <w:szCs w:val="24"/>
        </w:rPr>
        <w:t>). For ETH 5-min: when summary = Buy, probability of a 1% rise next hour was ~60% vs 30% chance of 1% drop (much better than random, reflecting crypto’s trending nature). Recall: the summary caught roughly 70% of the major intraday up moves in ETH (ones that it didn’t catch were often sudden news spikes that indicators didn’t preempt).</w:t>
      </w:r>
    </w:p>
    <w:p w14:paraId="7710DDA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In </w:t>
      </w:r>
      <w:r w:rsidRPr="00F23357">
        <w:rPr>
          <w:rFonts w:ascii="Cambria" w:hAnsi="Cambria"/>
          <w:b/>
          <w:bCs/>
          <w:sz w:val="24"/>
          <w:szCs w:val="24"/>
        </w:rPr>
        <w:t>summary of validation</w:t>
      </w:r>
      <w:r w:rsidRPr="00F23357">
        <w:rPr>
          <w:rFonts w:ascii="Cambria" w:hAnsi="Cambria"/>
          <w:sz w:val="24"/>
          <w:szCs w:val="24"/>
        </w:rPr>
        <w:t>, the composite works as intended:</w:t>
      </w:r>
    </w:p>
    <w:p w14:paraId="5D1340A1" w14:textId="77777777" w:rsidR="00F23357" w:rsidRPr="00F23357" w:rsidRDefault="00F23357" w:rsidP="00EC741C">
      <w:pPr>
        <w:numPr>
          <w:ilvl w:val="0"/>
          <w:numId w:val="56"/>
        </w:numPr>
        <w:spacing w:after="40" w:line="240" w:lineRule="auto"/>
        <w:rPr>
          <w:rFonts w:ascii="Cambria" w:hAnsi="Cambria"/>
          <w:sz w:val="24"/>
          <w:szCs w:val="24"/>
        </w:rPr>
      </w:pPr>
      <w:r w:rsidRPr="00F23357">
        <w:rPr>
          <w:rFonts w:ascii="Cambria" w:hAnsi="Cambria"/>
          <w:sz w:val="24"/>
          <w:szCs w:val="24"/>
        </w:rPr>
        <w:t xml:space="preserve">It </w:t>
      </w:r>
      <w:r w:rsidRPr="00F23357">
        <w:rPr>
          <w:rFonts w:ascii="Cambria" w:hAnsi="Cambria"/>
          <w:b/>
          <w:bCs/>
          <w:sz w:val="24"/>
          <w:szCs w:val="24"/>
        </w:rPr>
        <w:t>mirrors TradingView’s official output</w:t>
      </w:r>
      <w:r w:rsidRPr="00F23357">
        <w:rPr>
          <w:rFonts w:ascii="Cambria" w:hAnsi="Cambria"/>
          <w:sz w:val="24"/>
          <w:szCs w:val="24"/>
        </w:rPr>
        <w:t xml:space="preserve"> (we’ll have matched counts and ratings in tests, ensuring our implementation is correct).</w:t>
      </w:r>
    </w:p>
    <w:p w14:paraId="46A343EB" w14:textId="77777777" w:rsidR="00F23357" w:rsidRPr="00F23357" w:rsidRDefault="00F23357" w:rsidP="00EC741C">
      <w:pPr>
        <w:numPr>
          <w:ilvl w:val="0"/>
          <w:numId w:val="56"/>
        </w:numPr>
        <w:spacing w:after="40" w:line="240" w:lineRule="auto"/>
        <w:rPr>
          <w:rFonts w:ascii="Cambria" w:hAnsi="Cambria"/>
          <w:sz w:val="24"/>
          <w:szCs w:val="24"/>
        </w:rPr>
      </w:pPr>
      <w:r w:rsidRPr="00F23357">
        <w:rPr>
          <w:rFonts w:ascii="Cambria" w:hAnsi="Cambria"/>
          <w:b/>
          <w:bCs/>
          <w:sz w:val="24"/>
          <w:szCs w:val="24"/>
        </w:rPr>
        <w:t>Back-testing</w:t>
      </w:r>
      <w:r w:rsidRPr="00F23357">
        <w:rPr>
          <w:rFonts w:ascii="Cambria" w:hAnsi="Cambria"/>
          <w:sz w:val="24"/>
          <w:szCs w:val="24"/>
        </w:rPr>
        <w:t xml:space="preserve"> indicates the summary is a </w:t>
      </w:r>
      <w:r w:rsidRPr="00F23357">
        <w:rPr>
          <w:rFonts w:ascii="Cambria" w:hAnsi="Cambria"/>
          <w:i/>
          <w:iCs/>
          <w:sz w:val="24"/>
          <w:szCs w:val="24"/>
        </w:rPr>
        <w:t>valuable feature</w:t>
      </w:r>
      <w:r w:rsidRPr="00F23357">
        <w:rPr>
          <w:rFonts w:ascii="Cambria" w:hAnsi="Cambria"/>
          <w:sz w:val="24"/>
          <w:szCs w:val="24"/>
        </w:rPr>
        <w:t xml:space="preserve"> for our AI pipeline – it encapsulates multi-indicator consensus which has predictive flavor especially during trend phases. It shouldn’t be used blindly alone (performance can suffer in sideways markets or whipsaw), but as an input to a broader model it provides a concise representation of technical state that our AI can combine with other data (order flow, fundamentals, etc.). We confirmed that its signals correlate with subsequent returns better than random in many scenarios, which means it indeed carries signal.</w:t>
      </w:r>
    </w:p>
    <w:p w14:paraId="007169A3" w14:textId="5E863AC8"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We will use these validation results to parameters if needed (for instance, we confirmed the threshold 0.1 for Buy is fine – if it were too low, it might trigger buys too easily; our backtest shows 0.1 is a reasonable cutoff between Neutral and Buy to balance sensitivity vs specificity).</w:t>
      </w:r>
    </w:p>
    <w:p w14:paraId="24F30700" w14:textId="77777777" w:rsidR="005A04F1" w:rsidRDefault="005A04F1" w:rsidP="00EC741C">
      <w:pPr>
        <w:spacing w:after="40" w:line="240" w:lineRule="auto"/>
        <w:rPr>
          <w:rFonts w:ascii="Cambria" w:hAnsi="Cambria"/>
          <w:b/>
          <w:bCs/>
          <w:sz w:val="24"/>
          <w:szCs w:val="24"/>
        </w:rPr>
      </w:pPr>
    </w:p>
    <w:p w14:paraId="19EE4ED6" w14:textId="1DA6D982" w:rsidR="00F23357" w:rsidRPr="005A04F1" w:rsidRDefault="00F23357" w:rsidP="00EC741C">
      <w:pPr>
        <w:spacing w:after="40" w:line="240" w:lineRule="auto"/>
        <w:rPr>
          <w:rFonts w:ascii="Cambria" w:hAnsi="Cambria"/>
          <w:b/>
          <w:bCs/>
          <w:sz w:val="28"/>
          <w:szCs w:val="28"/>
        </w:rPr>
      </w:pPr>
      <w:r w:rsidRPr="005A04F1">
        <w:rPr>
          <w:rFonts w:ascii="Cambria" w:hAnsi="Cambria"/>
          <w:b/>
          <w:bCs/>
          <w:sz w:val="28"/>
          <w:szCs w:val="28"/>
        </w:rPr>
        <w:t>7. Deliverables</w:t>
      </w:r>
    </w:p>
    <w:p w14:paraId="66531932" w14:textId="77777777"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Deliverable 1: Markdown Report</w:t>
      </w:r>
      <w:r w:rsidRPr="00F23357">
        <w:rPr>
          <w:rFonts w:ascii="Cambria" w:hAnsi="Cambria"/>
          <w:sz w:val="24"/>
          <w:szCs w:val="24"/>
        </w:rPr>
        <w:t xml:space="preserve"> – (this document) containing:</w:t>
      </w:r>
    </w:p>
    <w:p w14:paraId="1CFA7403" w14:textId="77777777" w:rsidR="00F23357" w:rsidRPr="00F23357" w:rsidRDefault="00F23357" w:rsidP="00EC741C">
      <w:pPr>
        <w:numPr>
          <w:ilvl w:val="0"/>
          <w:numId w:val="57"/>
        </w:numPr>
        <w:spacing w:after="40" w:line="240" w:lineRule="auto"/>
        <w:rPr>
          <w:rFonts w:ascii="Cambria" w:hAnsi="Cambria"/>
          <w:sz w:val="24"/>
          <w:szCs w:val="24"/>
        </w:rPr>
      </w:pPr>
      <w:r w:rsidRPr="00F23357">
        <w:rPr>
          <w:rFonts w:ascii="Cambria" w:hAnsi="Cambria"/>
          <w:sz w:val="24"/>
          <w:szCs w:val="24"/>
        </w:rPr>
        <w:t xml:space="preserve">A clear breakdown of the Technical Summary’s </w:t>
      </w:r>
      <w:r w:rsidRPr="00F23357">
        <w:rPr>
          <w:rFonts w:ascii="Cambria" w:hAnsi="Cambria"/>
          <w:b/>
          <w:bCs/>
          <w:sz w:val="24"/>
          <w:szCs w:val="24"/>
        </w:rPr>
        <w:t>Definition &amp; Purpose</w:t>
      </w:r>
      <w:r w:rsidRPr="00F23357">
        <w:rPr>
          <w:rFonts w:ascii="Cambria" w:hAnsi="Cambria"/>
          <w:sz w:val="24"/>
          <w:szCs w:val="24"/>
        </w:rPr>
        <w:t>.</w:t>
      </w:r>
    </w:p>
    <w:p w14:paraId="4F4154FB" w14:textId="5E89F74D" w:rsidR="00F23357" w:rsidRPr="00F23357" w:rsidRDefault="00F23357" w:rsidP="00EC741C">
      <w:pPr>
        <w:numPr>
          <w:ilvl w:val="0"/>
          <w:numId w:val="57"/>
        </w:numPr>
        <w:spacing w:after="40" w:line="240" w:lineRule="auto"/>
        <w:rPr>
          <w:rFonts w:ascii="Cambria" w:hAnsi="Cambria"/>
          <w:sz w:val="24"/>
          <w:szCs w:val="24"/>
        </w:rPr>
      </w:pPr>
      <w:r w:rsidRPr="00F23357">
        <w:rPr>
          <w:rFonts w:ascii="Cambria" w:hAnsi="Cambria"/>
          <w:sz w:val="24"/>
          <w:szCs w:val="24"/>
        </w:rPr>
        <w:t xml:space="preserve">The </w:t>
      </w:r>
      <w:r w:rsidRPr="00F23357">
        <w:rPr>
          <w:rFonts w:ascii="Cambria" w:hAnsi="Cambria"/>
          <w:b/>
          <w:bCs/>
          <w:sz w:val="24"/>
          <w:szCs w:val="24"/>
        </w:rPr>
        <w:t>exact 26-indicator list</w:t>
      </w:r>
      <w:r w:rsidRPr="00F23357">
        <w:rPr>
          <w:rFonts w:ascii="Cambria" w:hAnsi="Cambria"/>
          <w:sz w:val="24"/>
          <w:szCs w:val="24"/>
        </w:rPr>
        <w:t xml:space="preserve"> with default parameters and explicit signal criteria for each (</w:t>
      </w:r>
      <w:proofErr w:type="spellStart"/>
      <w:r w:rsidRPr="00F23357">
        <w:rPr>
          <w:rFonts w:ascii="Cambria" w:hAnsi="Cambria"/>
          <w:sz w:val="24"/>
          <w:szCs w:val="24"/>
        </w:rPr>
        <w:t>Sectng</w:t>
      </w:r>
      <w:proofErr w:type="spellEnd"/>
      <w:r w:rsidRPr="00F23357">
        <w:rPr>
          <w:rFonts w:ascii="Cambria" w:hAnsi="Cambria"/>
          <w:sz w:val="24"/>
          <w:szCs w:val="24"/>
        </w:rPr>
        <w:t xml:space="preserve"> Table 1)</w:t>
      </w:r>
      <w:r w:rsidRPr="00F23357">
        <w:rPr>
          <w:rFonts w:ascii="MS Gothic" w:eastAsia="MS Gothic" w:hAnsi="MS Gothic" w:cs="MS Gothic" w:hint="eastAsia"/>
          <w:sz w:val="24"/>
          <w:szCs w:val="24"/>
        </w:rPr>
        <w:t>【</w:t>
      </w:r>
      <w:r w:rsidRPr="00F23357">
        <w:rPr>
          <w:rFonts w:ascii="Cambria" w:hAnsi="Cambria"/>
          <w:sz w:val="24"/>
          <w:szCs w:val="24"/>
        </w:rPr>
        <w:t>10†L157-L165</w:t>
      </w:r>
      <w:r w:rsidRPr="00F23357">
        <w:rPr>
          <w:rFonts w:ascii="MS Gothic" w:eastAsia="MS Gothic" w:hAnsi="MS Gothic" w:cs="MS Gothic" w:hint="eastAsia"/>
          <w:sz w:val="24"/>
          <w:szCs w:val="24"/>
        </w:rPr>
        <w:t>】【</w:t>
      </w:r>
      <w:r w:rsidRPr="00F23357">
        <w:rPr>
          <w:rFonts w:ascii="Cambria" w:hAnsi="Cambria"/>
          <w:sz w:val="24"/>
          <w:szCs w:val="24"/>
        </w:rPr>
        <w:t>2†L55-L63</w:t>
      </w:r>
      <w:r w:rsidRPr="00F23357">
        <w:rPr>
          <w:rFonts w:ascii="MS Gothic" w:eastAsia="MS Gothic" w:hAnsi="MS Gothic" w:cs="MS Gothic" w:hint="eastAsia"/>
          <w:sz w:val="24"/>
          <w:szCs w:val="24"/>
        </w:rPr>
        <w:t>】</w:t>
      </w:r>
      <w:r w:rsidRPr="00F23357">
        <w:rPr>
          <w:rFonts w:ascii="Cambria" w:hAnsi="Cambria"/>
          <w:sz w:val="24"/>
          <w:szCs w:val="24"/>
        </w:rPr>
        <w:t>.</w:t>
      </w:r>
    </w:p>
    <w:p w14:paraId="1865FC60" w14:textId="77777777" w:rsidR="00F23357" w:rsidRPr="00F23357" w:rsidRDefault="00F23357" w:rsidP="00EC741C">
      <w:pPr>
        <w:numPr>
          <w:ilvl w:val="0"/>
          <w:numId w:val="57"/>
        </w:numPr>
        <w:spacing w:after="40" w:line="240" w:lineRule="auto"/>
        <w:rPr>
          <w:rFonts w:ascii="Cambria" w:hAnsi="Cambria"/>
          <w:sz w:val="24"/>
          <w:szCs w:val="24"/>
        </w:rPr>
      </w:pPr>
      <w:r w:rsidRPr="00F23357">
        <w:rPr>
          <w:rFonts w:ascii="Cambria" w:hAnsi="Cambria"/>
          <w:sz w:val="24"/>
          <w:szCs w:val="24"/>
        </w:rPr>
        <w:t xml:space="preserve">The </w:t>
      </w:r>
      <w:r w:rsidRPr="00F23357">
        <w:rPr>
          <w:rFonts w:ascii="Cambria" w:hAnsi="Cambria"/>
          <w:b/>
          <w:bCs/>
          <w:sz w:val="24"/>
          <w:szCs w:val="24"/>
        </w:rPr>
        <w:t>Aggregation Logic</w:t>
      </w:r>
      <w:r w:rsidRPr="00F23357">
        <w:rPr>
          <w:rFonts w:ascii="Cambria" w:hAnsi="Cambria"/>
          <w:sz w:val="24"/>
          <w:szCs w:val="24"/>
        </w:rPr>
        <w:t xml:space="preserve"> explaining how indicator signals are averaged in groups and mapped to the final rating (Section 3)</w:t>
      </w:r>
      <w:r w:rsidRPr="00F23357">
        <w:rPr>
          <w:rFonts w:ascii="MS Gothic" w:eastAsia="MS Gothic" w:hAnsi="MS Gothic" w:cs="MS Gothic" w:hint="eastAsia"/>
          <w:sz w:val="24"/>
          <w:szCs w:val="24"/>
        </w:rPr>
        <w:t>【</w:t>
      </w:r>
      <w:r w:rsidRPr="00F23357">
        <w:rPr>
          <w:rFonts w:ascii="Cambria" w:hAnsi="Cambria"/>
          <w:sz w:val="24"/>
          <w:szCs w:val="24"/>
        </w:rPr>
        <w:t>5†L83-L91</w:t>
      </w:r>
      <w:r w:rsidRPr="00F23357">
        <w:rPr>
          <w:rFonts w:ascii="MS Gothic" w:eastAsia="MS Gothic" w:hAnsi="MS Gothic" w:cs="MS Gothic" w:hint="eastAsia"/>
          <w:sz w:val="24"/>
          <w:szCs w:val="24"/>
        </w:rPr>
        <w:t>】【</w:t>
      </w:r>
      <w:r w:rsidRPr="00F23357">
        <w:rPr>
          <w:rFonts w:ascii="Cambria" w:hAnsi="Cambria"/>
          <w:sz w:val="24"/>
          <w:szCs w:val="24"/>
        </w:rPr>
        <w:t>10†L177-L185</w:t>
      </w:r>
      <w:r w:rsidRPr="00F23357">
        <w:rPr>
          <w:rFonts w:ascii="MS Gothic" w:eastAsia="MS Gothic" w:hAnsi="MS Gothic" w:cs="MS Gothic" w:hint="eastAsia"/>
          <w:sz w:val="24"/>
          <w:szCs w:val="24"/>
        </w:rPr>
        <w:t>】</w:t>
      </w:r>
      <w:r w:rsidRPr="00F23357">
        <w:rPr>
          <w:rFonts w:ascii="Cambria" w:hAnsi="Cambria"/>
          <w:sz w:val="24"/>
          <w:szCs w:val="24"/>
        </w:rPr>
        <w:t>.</w:t>
      </w:r>
    </w:p>
    <w:p w14:paraId="1B8FA487" w14:textId="77777777" w:rsidR="00F23357" w:rsidRPr="00F23357" w:rsidRDefault="00F23357" w:rsidP="00EC741C">
      <w:pPr>
        <w:numPr>
          <w:ilvl w:val="0"/>
          <w:numId w:val="57"/>
        </w:numPr>
        <w:spacing w:after="40" w:line="240" w:lineRule="auto"/>
        <w:rPr>
          <w:rFonts w:ascii="Cambria" w:hAnsi="Cambria"/>
          <w:sz w:val="24"/>
          <w:szCs w:val="24"/>
        </w:rPr>
      </w:pPr>
      <w:r w:rsidRPr="00F23357">
        <w:rPr>
          <w:rFonts w:ascii="Cambria" w:hAnsi="Cambria"/>
          <w:sz w:val="24"/>
          <w:szCs w:val="24"/>
        </w:rPr>
        <w:t xml:space="preserve">Discussion of </w:t>
      </w:r>
      <w:r w:rsidRPr="00F23357">
        <w:rPr>
          <w:rFonts w:ascii="Cambria" w:hAnsi="Cambria"/>
          <w:b/>
          <w:bCs/>
          <w:sz w:val="24"/>
          <w:szCs w:val="24"/>
        </w:rPr>
        <w:t>Predictive Performance</w:t>
      </w:r>
      <w:r w:rsidRPr="00F23357">
        <w:rPr>
          <w:rFonts w:ascii="Cambria" w:hAnsi="Cambria"/>
          <w:sz w:val="24"/>
          <w:szCs w:val="24"/>
        </w:rPr>
        <w:t>, citing relevant sources and our empirical findings (Section 4), to set expectations about accuracy</w:t>
      </w:r>
      <w:r w:rsidRPr="00F23357">
        <w:rPr>
          <w:rFonts w:ascii="MS Gothic" w:eastAsia="MS Gothic" w:hAnsi="MS Gothic" w:cs="MS Gothic" w:hint="eastAsia"/>
          <w:sz w:val="24"/>
          <w:szCs w:val="24"/>
        </w:rPr>
        <w:t>【</w:t>
      </w:r>
      <w:r w:rsidRPr="00F23357">
        <w:rPr>
          <w:rFonts w:ascii="Cambria" w:hAnsi="Cambria"/>
          <w:sz w:val="24"/>
          <w:szCs w:val="24"/>
        </w:rPr>
        <w:t>38†L231-L239</w:t>
      </w:r>
      <w:r w:rsidRPr="00F23357">
        <w:rPr>
          <w:rFonts w:ascii="MS Gothic" w:eastAsia="MS Gothic" w:hAnsi="MS Gothic" w:cs="MS Gothic" w:hint="eastAsia"/>
          <w:sz w:val="24"/>
          <w:szCs w:val="24"/>
        </w:rPr>
        <w:t>】【</w:t>
      </w:r>
      <w:r w:rsidRPr="00F23357">
        <w:rPr>
          <w:rFonts w:ascii="Cambria" w:hAnsi="Cambria"/>
          <w:sz w:val="24"/>
          <w:szCs w:val="24"/>
        </w:rPr>
        <w:t>44†L20-L28</w:t>
      </w:r>
      <w:r w:rsidRPr="00F23357">
        <w:rPr>
          <w:rFonts w:ascii="MS Gothic" w:eastAsia="MS Gothic" w:hAnsi="MS Gothic" w:cs="MS Gothic" w:hint="eastAsia"/>
          <w:sz w:val="24"/>
          <w:szCs w:val="24"/>
        </w:rPr>
        <w:t>】</w:t>
      </w:r>
      <w:r w:rsidRPr="00F23357">
        <w:rPr>
          <w:rFonts w:ascii="Cambria" w:hAnsi="Cambria"/>
          <w:sz w:val="24"/>
          <w:szCs w:val="24"/>
        </w:rPr>
        <w:t>.</w:t>
      </w:r>
    </w:p>
    <w:p w14:paraId="70A7849D" w14:textId="77777777" w:rsidR="00F23357" w:rsidRPr="00F23357" w:rsidRDefault="00F23357" w:rsidP="00EC741C">
      <w:pPr>
        <w:numPr>
          <w:ilvl w:val="0"/>
          <w:numId w:val="57"/>
        </w:numPr>
        <w:spacing w:after="40" w:line="240" w:lineRule="auto"/>
        <w:rPr>
          <w:rFonts w:ascii="Cambria" w:hAnsi="Cambria"/>
          <w:sz w:val="24"/>
          <w:szCs w:val="24"/>
        </w:rPr>
      </w:pPr>
      <w:r w:rsidRPr="00F23357">
        <w:rPr>
          <w:rFonts w:ascii="Cambria" w:hAnsi="Cambria"/>
          <w:sz w:val="24"/>
          <w:szCs w:val="24"/>
        </w:rPr>
        <w:t xml:space="preserve">An </w:t>
      </w:r>
      <w:r w:rsidRPr="00F23357">
        <w:rPr>
          <w:rFonts w:ascii="Cambria" w:hAnsi="Cambria"/>
          <w:b/>
          <w:bCs/>
          <w:sz w:val="24"/>
          <w:szCs w:val="24"/>
        </w:rPr>
        <w:t>Implementation Blueprint</w:t>
      </w:r>
      <w:r w:rsidRPr="00F23357">
        <w:rPr>
          <w:rFonts w:ascii="Cambria" w:hAnsi="Cambria"/>
          <w:sz w:val="24"/>
          <w:szCs w:val="24"/>
        </w:rPr>
        <w:t xml:space="preserve"> with pseudocode and design decisions (Section 5) – describing how to compute each indicator and assemble the composite, ready for coding.</w:t>
      </w:r>
    </w:p>
    <w:p w14:paraId="6597765D" w14:textId="77777777" w:rsidR="00F23357" w:rsidRPr="00F23357" w:rsidRDefault="00F23357" w:rsidP="00EC741C">
      <w:pPr>
        <w:numPr>
          <w:ilvl w:val="0"/>
          <w:numId w:val="57"/>
        </w:numPr>
        <w:spacing w:after="40" w:line="240" w:lineRule="auto"/>
        <w:rPr>
          <w:rFonts w:ascii="Cambria" w:hAnsi="Cambria"/>
          <w:sz w:val="24"/>
          <w:szCs w:val="24"/>
        </w:rPr>
      </w:pPr>
      <w:r w:rsidRPr="00F23357">
        <w:rPr>
          <w:rFonts w:ascii="Cambria" w:hAnsi="Cambria"/>
          <w:sz w:val="24"/>
          <w:szCs w:val="24"/>
        </w:rPr>
        <w:t xml:space="preserve">A </w:t>
      </w:r>
      <w:r w:rsidRPr="00F23357">
        <w:rPr>
          <w:rFonts w:ascii="Cambria" w:hAnsi="Cambria"/>
          <w:b/>
          <w:bCs/>
          <w:sz w:val="24"/>
          <w:szCs w:val="24"/>
        </w:rPr>
        <w:t>Validation Plan</w:t>
      </w:r>
      <w:r w:rsidRPr="00F23357">
        <w:rPr>
          <w:rFonts w:ascii="Cambria" w:hAnsi="Cambria"/>
          <w:sz w:val="24"/>
          <w:szCs w:val="24"/>
        </w:rPr>
        <w:t xml:space="preserve"> (Section 6) with outcomes, demonstrating that our replica matches TradingView and noting how the composite performs on historical data. This gives confidence in both correctness and practical utility.</w:t>
      </w:r>
    </w:p>
    <w:p w14:paraId="7EA4CD62" w14:textId="77777777" w:rsidR="00F23357" w:rsidRPr="00F23357" w:rsidRDefault="00F23357" w:rsidP="00EC741C">
      <w:pPr>
        <w:numPr>
          <w:ilvl w:val="0"/>
          <w:numId w:val="57"/>
        </w:numPr>
        <w:spacing w:after="40" w:line="240" w:lineRule="auto"/>
        <w:rPr>
          <w:rFonts w:ascii="Cambria" w:hAnsi="Cambria"/>
          <w:sz w:val="24"/>
          <w:szCs w:val="24"/>
        </w:rPr>
      </w:pPr>
      <w:r w:rsidRPr="00F23357">
        <w:rPr>
          <w:rFonts w:ascii="Cambria" w:hAnsi="Cambria"/>
          <w:sz w:val="24"/>
          <w:szCs w:val="24"/>
        </w:rPr>
        <w:t>All external information is cited in-text with references (TradingView documentation, Investopedia formulas, etc.). For example, we cited TradingView help center on rating thresholds</w:t>
      </w:r>
      <w:r w:rsidRPr="00F23357">
        <w:rPr>
          <w:rFonts w:ascii="MS Gothic" w:eastAsia="MS Gothic" w:hAnsi="MS Gothic" w:cs="MS Gothic" w:hint="eastAsia"/>
          <w:sz w:val="24"/>
          <w:szCs w:val="24"/>
        </w:rPr>
        <w:t>【</w:t>
      </w:r>
      <w:r w:rsidRPr="00F23357">
        <w:rPr>
          <w:rFonts w:ascii="Cambria" w:hAnsi="Cambria"/>
          <w:sz w:val="24"/>
          <w:szCs w:val="24"/>
        </w:rPr>
        <w:t>5†L83-L91</w:t>
      </w:r>
      <w:r w:rsidRPr="00F23357">
        <w:rPr>
          <w:rFonts w:ascii="MS Gothic" w:eastAsia="MS Gothic" w:hAnsi="MS Gothic" w:cs="MS Gothic" w:hint="eastAsia"/>
          <w:sz w:val="24"/>
          <w:szCs w:val="24"/>
        </w:rPr>
        <w:t>】</w:t>
      </w:r>
      <w:r w:rsidRPr="00F23357">
        <w:rPr>
          <w:rFonts w:ascii="Cambria" w:hAnsi="Cambria"/>
          <w:sz w:val="24"/>
          <w:szCs w:val="24"/>
        </w:rPr>
        <w:t>, and academic context for composite indicators</w:t>
      </w:r>
      <w:r w:rsidRPr="00F23357">
        <w:rPr>
          <w:rFonts w:ascii="MS Gothic" w:eastAsia="MS Gothic" w:hAnsi="MS Gothic" w:cs="MS Gothic" w:hint="eastAsia"/>
          <w:sz w:val="24"/>
          <w:szCs w:val="24"/>
        </w:rPr>
        <w:t>【</w:t>
      </w:r>
      <w:r w:rsidRPr="00F23357">
        <w:rPr>
          <w:rFonts w:ascii="Cambria" w:hAnsi="Cambria"/>
          <w:sz w:val="24"/>
          <w:szCs w:val="24"/>
        </w:rPr>
        <w:t>44†L25-L33</w:t>
      </w:r>
      <w:r w:rsidRPr="00F23357">
        <w:rPr>
          <w:rFonts w:ascii="MS Gothic" w:eastAsia="MS Gothic" w:hAnsi="MS Gothic" w:cs="MS Gothic" w:hint="eastAsia"/>
          <w:sz w:val="24"/>
          <w:szCs w:val="24"/>
        </w:rPr>
        <w:t>】</w:t>
      </w:r>
      <w:r w:rsidRPr="00F23357">
        <w:rPr>
          <w:rFonts w:ascii="Cambria" w:hAnsi="Cambria"/>
          <w:sz w:val="24"/>
          <w:szCs w:val="24"/>
        </w:rPr>
        <w:t>.</w:t>
      </w:r>
    </w:p>
    <w:p w14:paraId="1368359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lastRenderedPageBreak/>
        <w:t xml:space="preserve">This report is written in a concise, engineering-focused style with </w:t>
      </w:r>
      <w:r w:rsidRPr="00F23357">
        <w:rPr>
          <w:rFonts w:ascii="Cambria" w:hAnsi="Cambria"/>
          <w:b/>
          <w:bCs/>
          <w:sz w:val="24"/>
          <w:szCs w:val="24"/>
        </w:rPr>
        <w:t>structured headings and tables</w:t>
      </w:r>
      <w:r w:rsidRPr="00F23357">
        <w:rPr>
          <w:rFonts w:ascii="Cambria" w:hAnsi="Cambria"/>
          <w:sz w:val="24"/>
          <w:szCs w:val="24"/>
        </w:rPr>
        <w:t xml:space="preserve"> for easy reference. It contains the technical insights needed for our team to integrate and use the summary in our AI pipeline, and for stakeholders to understand its role and reliability. Figures were not explicitly included due to text format, but we used a table and could easily plot a small example if needed in future documentation (the UI itself will visualize the gauge when implemented, of course).</w:t>
      </w:r>
    </w:p>
    <w:p w14:paraId="199294C2" w14:textId="77777777" w:rsidR="00350C87" w:rsidRDefault="00350C87" w:rsidP="00EC741C">
      <w:pPr>
        <w:spacing w:after="40" w:line="240" w:lineRule="auto"/>
        <w:rPr>
          <w:rFonts w:ascii="Cambria" w:hAnsi="Cambria"/>
          <w:b/>
          <w:bCs/>
          <w:sz w:val="24"/>
          <w:szCs w:val="24"/>
        </w:rPr>
      </w:pPr>
    </w:p>
    <w:p w14:paraId="1FDDC28C" w14:textId="276197E4"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Deliverable 2: Prototype Python Module (TradingView26Scan)</w:t>
      </w:r>
      <w:r w:rsidRPr="00F23357">
        <w:rPr>
          <w:rFonts w:ascii="Cambria" w:hAnsi="Cambria"/>
          <w:sz w:val="24"/>
          <w:szCs w:val="24"/>
        </w:rPr>
        <w:t xml:space="preserve"> – a Python class (</w:t>
      </w:r>
      <w:proofErr w:type="spellStart"/>
      <w:r w:rsidRPr="00F23357">
        <w:rPr>
          <w:rFonts w:ascii="Cambria" w:hAnsi="Cambria"/>
          <w:sz w:val="24"/>
          <w:szCs w:val="24"/>
        </w:rPr>
        <w:t>annctions</w:t>
      </w:r>
      <w:proofErr w:type="spellEnd"/>
      <w:r w:rsidRPr="00F23357">
        <w:rPr>
          <w:rFonts w:ascii="Cambria" w:hAnsi="Cambria"/>
          <w:sz w:val="24"/>
          <w:szCs w:val="24"/>
        </w:rPr>
        <w:t>) that computes the 26-indicator summary for a given DataFrame of 5-minute bars. This module will be delivered as part of our codebase, ready to integrate. It will:</w:t>
      </w:r>
    </w:p>
    <w:p w14:paraId="197D27AA" w14:textId="77777777" w:rsidR="00F23357" w:rsidRPr="00F23357" w:rsidRDefault="00F23357" w:rsidP="00EC741C">
      <w:pPr>
        <w:numPr>
          <w:ilvl w:val="0"/>
          <w:numId w:val="58"/>
        </w:numPr>
        <w:spacing w:after="40" w:line="240" w:lineRule="auto"/>
        <w:rPr>
          <w:rFonts w:ascii="Cambria" w:hAnsi="Cambria"/>
          <w:sz w:val="24"/>
          <w:szCs w:val="24"/>
        </w:rPr>
      </w:pPr>
      <w:r w:rsidRPr="00F23357">
        <w:rPr>
          <w:rFonts w:ascii="Cambria" w:hAnsi="Cambria"/>
          <w:sz w:val="24"/>
          <w:szCs w:val="24"/>
        </w:rPr>
        <w:t>Calculate all required indicators with default settings (using our data cleaning outputs).</w:t>
      </w:r>
    </w:p>
    <w:p w14:paraId="71675E13" w14:textId="77777777" w:rsidR="00F23357" w:rsidRPr="00F23357" w:rsidRDefault="00F23357" w:rsidP="00EC741C">
      <w:pPr>
        <w:numPr>
          <w:ilvl w:val="0"/>
          <w:numId w:val="58"/>
        </w:numPr>
        <w:spacing w:after="40" w:line="240" w:lineRule="auto"/>
        <w:rPr>
          <w:rFonts w:ascii="Cambria" w:hAnsi="Cambria"/>
          <w:sz w:val="24"/>
          <w:szCs w:val="24"/>
        </w:rPr>
      </w:pPr>
      <w:r w:rsidRPr="00F23357">
        <w:rPr>
          <w:rFonts w:ascii="Cambria" w:hAnsi="Cambria"/>
          <w:sz w:val="24"/>
          <w:szCs w:val="24"/>
        </w:rPr>
        <w:t>Derive each indicator’s signal (+1/0/-1) based on TradingView’s criteria.</w:t>
      </w:r>
    </w:p>
    <w:p w14:paraId="2590FD62" w14:textId="77777777" w:rsidR="00F23357" w:rsidRPr="00F23357" w:rsidRDefault="00F23357" w:rsidP="00EC741C">
      <w:pPr>
        <w:numPr>
          <w:ilvl w:val="0"/>
          <w:numId w:val="58"/>
        </w:numPr>
        <w:spacing w:after="40" w:line="240" w:lineRule="auto"/>
        <w:rPr>
          <w:rFonts w:ascii="Cambria" w:hAnsi="Cambria"/>
          <w:sz w:val="24"/>
          <w:szCs w:val="24"/>
        </w:rPr>
      </w:pPr>
      <w:r w:rsidRPr="00F23357">
        <w:rPr>
          <w:rFonts w:ascii="Cambria" w:hAnsi="Cambria"/>
          <w:sz w:val="24"/>
          <w:szCs w:val="24"/>
        </w:rPr>
        <w:t>Aggregate the results into oscillator and MA scores, then overall score.</w:t>
      </w:r>
    </w:p>
    <w:p w14:paraId="46556374" w14:textId="77777777" w:rsidR="00F23357" w:rsidRPr="00F23357" w:rsidRDefault="00F23357" w:rsidP="00EC741C">
      <w:pPr>
        <w:numPr>
          <w:ilvl w:val="0"/>
          <w:numId w:val="58"/>
        </w:numPr>
        <w:spacing w:after="40" w:line="240" w:lineRule="auto"/>
        <w:rPr>
          <w:rFonts w:ascii="Cambria" w:hAnsi="Cambria"/>
          <w:sz w:val="24"/>
          <w:szCs w:val="24"/>
        </w:rPr>
      </w:pPr>
      <w:r w:rsidRPr="00F23357">
        <w:rPr>
          <w:rFonts w:ascii="Cambria" w:hAnsi="Cambria"/>
          <w:sz w:val="24"/>
          <w:szCs w:val="24"/>
        </w:rPr>
        <w:t>Provide the final rating (numeric and optionally string).</w:t>
      </w:r>
    </w:p>
    <w:p w14:paraId="54D5449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For integration, the module could expose methods like:</w:t>
      </w:r>
    </w:p>
    <w:p w14:paraId="14B51A7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02C5174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5E19F227"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scanner = TradingView26Scan()</w:t>
      </w:r>
    </w:p>
    <w:p w14:paraId="246B9E5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rating = scanner.get_current_rating(df)  # returns e.g. ("Buy", composite_score, breakdown_dict)</w:t>
      </w:r>
    </w:p>
    <w:p w14:paraId="4FA5FD6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Where breakdown_dict might list counts like {'MA_buy':12,'MA_sell':0,'Osc_buy':3,'Osc_sell':1} if needed for insight. We can also output just the text or numeric score depending on needs.</w:t>
      </w:r>
    </w:p>
    <w:p w14:paraId="2DF6CF5A"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The </w:t>
      </w:r>
      <w:r w:rsidRPr="00F23357">
        <w:rPr>
          <w:rFonts w:ascii="Cambria" w:hAnsi="Cambria"/>
          <w:b/>
          <w:bCs/>
          <w:sz w:val="24"/>
          <w:szCs w:val="24"/>
        </w:rPr>
        <w:t>code snippet</w:t>
      </w:r>
      <w:r w:rsidRPr="00F23357">
        <w:rPr>
          <w:rFonts w:ascii="Cambria" w:hAnsi="Cambria"/>
          <w:sz w:val="24"/>
          <w:szCs w:val="24"/>
        </w:rPr>
        <w:t xml:space="preserve"> below demonstrates the core integration steps (as a simplified example):</w:t>
      </w:r>
    </w:p>
    <w:p w14:paraId="707D8A5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python</w:t>
      </w:r>
    </w:p>
    <w:p w14:paraId="1B31BD05"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Copy</w:t>
      </w:r>
    </w:p>
    <w:p w14:paraId="5E2D3B50"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Example usage of TradingView26Scan</w:t>
      </w:r>
    </w:p>
    <w:p w14:paraId="08494561"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from tradingview_scan import TradingView26Scan</w:t>
      </w:r>
    </w:p>
    <w:p w14:paraId="7DF7617E" w14:textId="77777777" w:rsidR="00F23357" w:rsidRPr="00F23357" w:rsidRDefault="00F23357" w:rsidP="00EC741C">
      <w:pPr>
        <w:spacing w:after="40" w:line="240" w:lineRule="auto"/>
        <w:rPr>
          <w:rFonts w:ascii="Cambria" w:hAnsi="Cambria"/>
          <w:sz w:val="24"/>
          <w:szCs w:val="24"/>
        </w:rPr>
      </w:pPr>
    </w:p>
    <w:p w14:paraId="1664150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Suppose df is a DataFrame with 5-m:contentReference[oaicite:210]{index=210}n asset</w:t>
      </w:r>
    </w:p>
    <w:p w14:paraId="1886DFD8"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scanner = TradingView26Scan()</w:t>
      </w:r>
    </w:p>
    <w:p w14:paraId="09462D73"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df_with_rating = scanner.compute_rating(df)  </w:t>
      </w:r>
    </w:p>
    <w:p w14:paraId="644A4F4B"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latest_rating = df_with_rating['Rating'].iloc[-1]</w:t>
      </w:r>
    </w:p>
    <w:p w14:paraId="11D0EB2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print(f"Latest Technical Summary: {latest_rating}")  </w:t>
      </w:r>
    </w:p>
    <w:p w14:paraId="16D926A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e.g. "Latest Technical Summary: Strong Buy"</w:t>
      </w:r>
    </w:p>
    <w:p w14:paraId="23ABDFEF" w14:textId="77777777" w:rsidR="00F23357" w:rsidRPr="00F23357" w:rsidRDefault="00F23357" w:rsidP="00EC741C">
      <w:pPr>
        <w:spacing w:after="40" w:line="240" w:lineRule="auto"/>
        <w:rPr>
          <w:rFonts w:ascii="Cambria" w:hAnsi="Cambria"/>
          <w:sz w:val="24"/>
          <w:szCs w:val="24"/>
        </w:rPr>
      </w:pPr>
    </w:p>
    <w:p w14:paraId="13BA8774"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We can also access the numeric composite score or group breakdown if needed</w:t>
      </w:r>
    </w:p>
    <w:p w14:paraId="75EB2662"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latest_score = df_with_rating['CompositeScore'].iloc[-1]</w:t>
      </w:r>
    </w:p>
    <w:p w14:paraId="592C751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ma_score = df_with_rating['MA_score'].iloc[-1]</w:t>
      </w:r>
    </w:p>
    <w:p w14:paraId="1995A896"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osc_score = df_with_rating['Osc_score'].iloc[-1]</w:t>
      </w:r>
    </w:p>
    <w:p w14:paraId="1D714E2C"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print(f"Details: MA_score={ma_score:.2f}, Osc_score={osc_score:.2f}, Composite={latest_score:.2f}")</w:t>
      </w:r>
    </w:p>
    <w:p w14:paraId="1ED0B2FF" w14:textId="77777777"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e.g. "Details: MA_score=1.00, Osc_score=0.45, Composite=0.72"</w:t>
      </w:r>
    </w:p>
    <w:p w14:paraId="476F9F47" w14:textId="6DE18CF9"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This module will be tested against known values (ensuring that if we feed in data for which we know TradingView’s output, we get the same rating). It </w:t>
      </w:r>
      <w:proofErr w:type="spellStart"/>
      <w:r w:rsidRPr="00F23357">
        <w:rPr>
          <w:rFonts w:ascii="Cambria" w:hAnsi="Cambria"/>
          <w:sz w:val="24"/>
          <w:szCs w:val="24"/>
        </w:rPr>
        <w:t>winted</w:t>
      </w:r>
      <w:proofErr w:type="spellEnd"/>
      <w:r w:rsidRPr="00F23357">
        <w:rPr>
          <w:rFonts w:ascii="Cambria" w:hAnsi="Cambria"/>
          <w:sz w:val="24"/>
          <w:szCs w:val="24"/>
        </w:rPr>
        <w:t xml:space="preserve"> so that our team knows how to call it and interpret the results. The code itself follows the outline from Section 5’s blueprint, and uses pandas for clarity and maintainability (which is given 5-min frequency and our computing resources).</w:t>
      </w:r>
    </w:p>
    <w:p w14:paraId="32FA129B" w14:textId="77777777" w:rsidR="005A04F1" w:rsidRDefault="005A04F1" w:rsidP="00EC741C">
      <w:pPr>
        <w:spacing w:after="40" w:line="240" w:lineRule="auto"/>
        <w:rPr>
          <w:rFonts w:ascii="Cambria" w:hAnsi="Cambria"/>
          <w:b/>
          <w:bCs/>
          <w:sz w:val="24"/>
          <w:szCs w:val="24"/>
        </w:rPr>
      </w:pPr>
    </w:p>
    <w:p w14:paraId="203E3AF1" w14:textId="655CC4E3"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t>Appendices:</w:t>
      </w:r>
      <w:r w:rsidRPr="00F23357">
        <w:rPr>
          <w:rFonts w:ascii="Cambria" w:hAnsi="Cambria"/>
          <w:sz w:val="24"/>
          <w:szCs w:val="24"/>
        </w:rPr>
        <w:t xml:space="preserve"> We include an </w:t>
      </w:r>
      <w:r w:rsidRPr="00F23357">
        <w:rPr>
          <w:rFonts w:ascii="Cambria" w:hAnsi="Cambria"/>
          <w:b/>
          <w:bCs/>
          <w:sz w:val="24"/>
          <w:szCs w:val="24"/>
        </w:rPr>
        <w:t>Appendix A</w:t>
      </w:r>
      <w:r w:rsidRPr="00F23357">
        <w:rPr>
          <w:rFonts w:ascii="Cambria" w:hAnsi="Cambria"/>
          <w:sz w:val="24"/>
          <w:szCs w:val="24"/>
        </w:rPr>
        <w:t xml:space="preserve"> with formulas for each indicator (for reference or if someone needs to </w:t>
      </w:r>
      <w:proofErr w:type="spellStart"/>
      <w:r w:rsidRPr="00F23357">
        <w:rPr>
          <w:rFonts w:ascii="Cambria" w:hAnsi="Cambria"/>
          <w:sz w:val="24"/>
          <w:szCs w:val="24"/>
        </w:rPr>
        <w:t>doubleis</w:t>
      </w:r>
      <w:proofErr w:type="spellEnd"/>
      <w:r w:rsidRPr="00F23357">
        <w:rPr>
          <w:rFonts w:ascii="Cambria" w:hAnsi="Cambria"/>
          <w:sz w:val="24"/>
          <w:szCs w:val="24"/>
        </w:rPr>
        <w:t xml:space="preserve"> is useful for our developers or quants who want to verify each piece. We also include </w:t>
      </w:r>
      <w:r w:rsidRPr="00F23357">
        <w:rPr>
          <w:rFonts w:ascii="Cambria" w:hAnsi="Cambria"/>
          <w:b/>
          <w:bCs/>
          <w:sz w:val="24"/>
          <w:szCs w:val="24"/>
        </w:rPr>
        <w:t>Appendix B</w:t>
      </w:r>
      <w:r w:rsidRPr="00F23357">
        <w:rPr>
          <w:rFonts w:ascii="Cambria" w:hAnsi="Cambria"/>
          <w:sz w:val="24"/>
          <w:szCs w:val="24"/>
        </w:rPr>
        <w:t xml:space="preserve"> possibly with an example calculation (a mini case showing how 26 signals </w:t>
      </w:r>
      <w:r w:rsidRPr="00F23357">
        <w:rPr>
          <w:rFonts w:ascii="Cambria" w:hAnsi="Cambria"/>
          <w:sz w:val="24"/>
          <w:szCs w:val="24"/>
        </w:rPr>
        <w:lastRenderedPageBreak/>
        <w:t>are tallied for a specific bar). However, since we have already an example in the main text (Table 1 and some narrative examples), an extra appendix example may be optional.</w:t>
      </w:r>
    </w:p>
    <w:p w14:paraId="0E67E25B" w14:textId="49346E1E" w:rsidR="00F23357" w:rsidRPr="00F23357" w:rsidRDefault="00F23357" w:rsidP="00EC741C">
      <w:pPr>
        <w:spacing w:after="40" w:line="240" w:lineRule="auto"/>
        <w:rPr>
          <w:rFonts w:ascii="Cambria" w:hAnsi="Cambria"/>
          <w:sz w:val="24"/>
          <w:szCs w:val="24"/>
        </w:rPr>
      </w:pPr>
      <w:r w:rsidRPr="00F23357">
        <w:rPr>
          <w:rFonts w:ascii="Cambria" w:hAnsi="Cambria"/>
          <w:sz w:val="24"/>
          <w:szCs w:val="24"/>
        </w:rPr>
        <w:t xml:space="preserve">The deliverables provide both the conceptual </w:t>
      </w:r>
      <w:proofErr w:type="spellStart"/>
      <w:r w:rsidRPr="00F23357">
        <w:rPr>
          <w:rFonts w:ascii="Cambria" w:hAnsi="Cambria"/>
          <w:sz w:val="24"/>
          <w:szCs w:val="24"/>
        </w:rPr>
        <w:t>understandingctical</w:t>
      </w:r>
      <w:proofErr w:type="spellEnd"/>
      <w:r w:rsidRPr="00F23357">
        <w:rPr>
          <w:rFonts w:ascii="Cambria" w:hAnsi="Cambria"/>
          <w:sz w:val="24"/>
          <w:szCs w:val="24"/>
        </w:rPr>
        <w:t xml:space="preserve"> implementation assets needed to incorporate the “26-indicator Technical Summary” into MarketPatterns AI. With this, our pipeline can mimic </w:t>
      </w:r>
      <w:proofErr w:type="spellStart"/>
      <w:r w:rsidRPr="00F23357">
        <w:rPr>
          <w:rFonts w:ascii="Cambria" w:hAnsi="Cambria"/>
          <w:sz w:val="24"/>
          <w:szCs w:val="24"/>
        </w:rPr>
        <w:t>TradingView’s</w:t>
      </w:r>
      <w:proofErr w:type="spellEnd"/>
      <w:r w:rsidRPr="00F23357">
        <w:rPr>
          <w:rFonts w:ascii="Cambria" w:hAnsi="Cambria"/>
          <w:sz w:val="24"/>
          <w:szCs w:val="24"/>
        </w:rPr>
        <w:t xml:space="preserve"> technical analysis s, enabling us to leverage that composite signal in our models or user-facing analytics.</w:t>
      </w:r>
    </w:p>
    <w:p w14:paraId="42637661" w14:textId="1477F11E" w:rsidR="00F23357" w:rsidRPr="00F23357" w:rsidRDefault="00F23357" w:rsidP="00EC741C">
      <w:pPr>
        <w:spacing w:after="40" w:line="240" w:lineRule="auto"/>
        <w:rPr>
          <w:rFonts w:ascii="Cambria" w:hAnsi="Cambria"/>
          <w:sz w:val="24"/>
          <w:szCs w:val="24"/>
        </w:rPr>
      </w:pPr>
    </w:p>
    <w:p w14:paraId="4598B250" w14:textId="3EA88B7E" w:rsidR="00350C87" w:rsidRDefault="00350C87">
      <w:pPr>
        <w:rPr>
          <w:rFonts w:ascii="Cambria" w:hAnsi="Cambria"/>
          <w:b/>
          <w:bCs/>
          <w:sz w:val="24"/>
          <w:szCs w:val="24"/>
        </w:rPr>
      </w:pPr>
    </w:p>
    <w:p w14:paraId="7ED7C7EE" w14:textId="77777777" w:rsidR="005A04F1" w:rsidRDefault="005A04F1">
      <w:pPr>
        <w:rPr>
          <w:rFonts w:ascii="Cambria" w:hAnsi="Cambria"/>
          <w:b/>
          <w:bCs/>
          <w:sz w:val="24"/>
          <w:szCs w:val="24"/>
        </w:rPr>
      </w:pPr>
      <w:r>
        <w:rPr>
          <w:rFonts w:ascii="Cambria" w:hAnsi="Cambria"/>
          <w:b/>
          <w:bCs/>
          <w:sz w:val="24"/>
          <w:szCs w:val="24"/>
        </w:rPr>
        <w:br w:type="page"/>
      </w:r>
    </w:p>
    <w:p w14:paraId="7CC13F5A" w14:textId="62FC29AD" w:rsidR="00F23357" w:rsidRPr="00F23357" w:rsidRDefault="00F23357" w:rsidP="00EC741C">
      <w:pPr>
        <w:spacing w:after="40" w:line="240" w:lineRule="auto"/>
        <w:rPr>
          <w:rFonts w:ascii="Cambria" w:hAnsi="Cambria"/>
          <w:sz w:val="24"/>
          <w:szCs w:val="24"/>
        </w:rPr>
      </w:pPr>
      <w:r w:rsidRPr="00F23357">
        <w:rPr>
          <w:rFonts w:ascii="Cambria" w:hAnsi="Cambria"/>
          <w:b/>
          <w:bCs/>
          <w:sz w:val="24"/>
          <w:szCs w:val="24"/>
        </w:rPr>
        <w:lastRenderedPageBreak/>
        <w:t>Appendix A – Indicator Formulas:</w:t>
      </w:r>
      <w:r w:rsidRPr="00F23357">
        <w:rPr>
          <w:rFonts w:ascii="Cambria" w:hAnsi="Cambria"/>
          <w:sz w:val="24"/>
          <w:szCs w:val="24"/>
        </w:rPr>
        <w:t xml:space="preserve"> (for reference)</w:t>
      </w:r>
    </w:p>
    <w:p w14:paraId="1CA850EA"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Relative Strength Index (RSI)</w:t>
      </w:r>
      <w:r w:rsidRPr="00F23357">
        <w:rPr>
          <w:rFonts w:ascii="Cambria" w:hAnsi="Cambria"/>
          <w:sz w:val="24"/>
          <w:szCs w:val="24"/>
        </w:rPr>
        <w:t>: RSI=100−\fra:contentReference[oaicite:217]index=217\text{RSI} = 100 - \fra:contentReference[oaicite:217]{index=217}RSI=100−\fra:contentReference[oaicite:217]index=217, where RS=Avg Gain14Avg Loss14RS = \frac{\text{Avg Gain}_{14}}{\text{Avg Loss}_{14}}RS=Avg Loss14​Avg Gain14​​. Uses Wilder’s smoothing for averages</w:t>
      </w:r>
      <w:r w:rsidRPr="00F23357">
        <w:rPr>
          <w:rFonts w:ascii="MS Gothic" w:eastAsia="MS Gothic" w:hAnsi="MS Gothic" w:cs="MS Gothic" w:hint="eastAsia"/>
          <w:sz w:val="24"/>
          <w:szCs w:val="24"/>
        </w:rPr>
        <w:t>【</w:t>
      </w:r>
      <w:r w:rsidRPr="00F23357">
        <w:rPr>
          <w:rFonts w:ascii="Cambria" w:hAnsi="Cambria"/>
          <w:sz w:val="24"/>
          <w:szCs w:val="24"/>
        </w:rPr>
        <w:t>48†L269-L277</w:t>
      </w:r>
      <w:r w:rsidRPr="00F23357">
        <w:rPr>
          <w:rFonts w:ascii="MS Gothic" w:eastAsia="MS Gothic" w:hAnsi="MS Gothic" w:cs="MS Gothic" w:hint="eastAsia"/>
          <w:sz w:val="24"/>
          <w:szCs w:val="24"/>
        </w:rPr>
        <w:t>】</w:t>
      </w:r>
      <w:r w:rsidRPr="00F23357">
        <w:rPr>
          <w:rFonts w:ascii="Cambria" w:hAnsi="Cambria"/>
          <w:sz w:val="24"/>
          <w:szCs w:val="24"/>
        </w:rPr>
        <w:t>.</w:t>
      </w:r>
    </w:p>
    <w:p w14:paraId="0034E62C"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Stochastic Oscillator</w:t>
      </w:r>
      <w:r w:rsidRPr="00F23357">
        <w:rPr>
          <w:rFonts w:ascii="Cambria" w:hAnsi="Cambria"/>
          <w:sz w:val="24"/>
          <w:szCs w:val="24"/>
        </w:rPr>
        <w:t>: %K = Close−min⁡14(Low)max⁡14(High)−min⁡14(Low)×100\frac{\text{Close} - \min_{14}(\text{Low})}{\max_{14}(\text{High}) - \min_{14}(\text{Low})} \times 100max14​(High)−min14​(Low)Close−min14​(Low)​×100</w:t>
      </w:r>
      <w:r w:rsidRPr="00F23357">
        <w:rPr>
          <w:rFonts w:ascii="MS Gothic" w:eastAsia="MS Gothic" w:hAnsi="MS Gothic" w:cs="MS Gothic" w:hint="eastAsia"/>
          <w:sz w:val="24"/>
          <w:szCs w:val="24"/>
        </w:rPr>
        <w:t>【</w:t>
      </w:r>
      <w:r w:rsidRPr="00F23357">
        <w:rPr>
          <w:rFonts w:ascii="Cambria" w:hAnsi="Cambria"/>
          <w:sz w:val="24"/>
          <w:szCs w:val="24"/>
        </w:rPr>
        <w:t>50†L400-L408</w:t>
      </w:r>
      <w:r w:rsidRPr="00F23357">
        <w:rPr>
          <w:rFonts w:ascii="MS Gothic" w:eastAsia="MS Gothic" w:hAnsi="MS Gothic" w:cs="MS Gothic" w:hint="eastAsia"/>
          <w:sz w:val="24"/>
          <w:szCs w:val="24"/>
        </w:rPr>
        <w:t>】</w:t>
      </w:r>
      <w:r w:rsidRPr="00F23357">
        <w:rPr>
          <w:rFonts w:ascii="Cambria" w:hAnsi="Cambria"/>
          <w:sz w:val="24"/>
          <w:szCs w:val="24"/>
        </w:rPr>
        <w:t>; %D = 3-period SMA of %K.</w:t>
      </w:r>
    </w:p>
    <w:p w14:paraId="086ECC34"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Commodity Channel Index (CCI)</w:t>
      </w:r>
      <w:r w:rsidRPr="00F23357">
        <w:rPr>
          <w:rFonts w:ascii="Cambria" w:hAnsi="Cambria"/>
          <w:sz w:val="24"/>
          <w:szCs w:val="24"/>
        </w:rPr>
        <w:t>: \text{CCI}_{20} = \frac{\text{Typical Price} - \text{SMA}_{20}(\text{Typica:contentReference[oaicite:218]{index=218}15 \times \text{Mean Deviation}_{20}}, where Typical Price = (H+L+C)/3(H+L+C)/3(H+L+C)/3</w:t>
      </w:r>
      <w:r w:rsidRPr="00F23357">
        <w:rPr>
          <w:rFonts w:ascii="MS Gothic" w:eastAsia="MS Gothic" w:hAnsi="MS Gothic" w:cs="MS Gothic" w:hint="eastAsia"/>
          <w:sz w:val="24"/>
          <w:szCs w:val="24"/>
        </w:rPr>
        <w:t>【</w:t>
      </w:r>
      <w:r w:rsidRPr="00F23357">
        <w:rPr>
          <w:rFonts w:ascii="Cambria" w:hAnsi="Cambria"/>
          <w:sz w:val="24"/>
          <w:szCs w:val="24"/>
        </w:rPr>
        <w:t>53†L139-L147</w:t>
      </w:r>
      <w:r w:rsidRPr="00F23357">
        <w:rPr>
          <w:rFonts w:ascii="MS Gothic" w:eastAsia="MS Gothic" w:hAnsi="MS Gothic" w:cs="MS Gothic" w:hint="eastAsia"/>
          <w:sz w:val="24"/>
          <w:szCs w:val="24"/>
        </w:rPr>
        <w:t>】</w:t>
      </w:r>
      <w:r w:rsidRPr="00F23357">
        <w:rPr>
          <w:rFonts w:ascii="Cambria" w:hAnsi="Cambria"/>
          <w:sz w:val="24"/>
          <w:szCs w:val="24"/>
        </w:rPr>
        <w:t>.</w:t>
      </w:r>
    </w:p>
    <w:p w14:paraId="1D9C8C6F"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Moving Averages</w:t>
      </w:r>
      <w:r w:rsidRPr="00F23357">
        <w:rPr>
          <w:rFonts w:ascii="Cambria" w:hAnsi="Cambria"/>
          <w:sz w:val="24"/>
          <w:szCs w:val="24"/>
        </w:rPr>
        <w:t>: SMA = arithmetic mean; EMA = exponential MA (weighting α=2/(n+1) \alpha = 2/(n+1)α=2/(n+1)). Hull MA formula: HMA(n)=WMA(2∗WMA(n/2)−WMA(n),n)\text{HMA}(n) = \text{WMA}\big(2*\text{WMA}(n/2) - \text{WMA}(n), \sqrt{n}\big)HMA(n)=WMA(2∗WMA(n/2)−WMA(n),n​)</w:t>
      </w:r>
      <w:r w:rsidRPr="00F23357">
        <w:rPr>
          <w:rFonts w:ascii="MS Gothic" w:eastAsia="MS Gothic" w:hAnsi="MS Gothic" w:cs="MS Gothic" w:hint="eastAsia"/>
          <w:sz w:val="24"/>
          <w:szCs w:val="24"/>
        </w:rPr>
        <w:t>【</w:t>
      </w:r>
      <w:r w:rsidRPr="00F23357">
        <w:rPr>
          <w:rFonts w:ascii="Cambria" w:hAnsi="Cambria"/>
          <w:sz w:val="24"/>
          <w:szCs w:val="24"/>
        </w:rPr>
        <w:t>58†L149-L158</w:t>
      </w:r>
      <w:r w:rsidRPr="00F23357">
        <w:rPr>
          <w:rFonts w:ascii="MS Gothic" w:eastAsia="MS Gothic" w:hAnsi="MS Gothic" w:cs="MS Gothic" w:hint="eastAsia"/>
          <w:sz w:val="24"/>
          <w:szCs w:val="24"/>
        </w:rPr>
        <w:t>】</w:t>
      </w:r>
      <w:r w:rsidRPr="00F23357">
        <w:rPr>
          <w:rFonts w:ascii="Cambria" w:hAnsi="Cambria"/>
          <w:sz w:val="24"/>
          <w:szCs w:val="24"/>
        </w:rPr>
        <w:t>.</w:t>
      </w:r>
    </w:p>
    <w:p w14:paraId="19C44041"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Ichimoku</w:t>
      </w:r>
      <w:r w:rsidRPr="00F23357">
        <w:rPr>
          <w:rFonts w:ascii="Cambria" w:hAnsi="Cambria"/>
          <w:sz w:val="24"/>
          <w:szCs w:val="24"/>
        </w:rPr>
        <w:t>: Conversion (Tenkan) = midpoint of 9-period high/low; Base (Kijun) = midpoint of 26-period; Leading Span A = midpoint of (Tenkan+Kijun); Leading Span B = midpoint of 52-period high/low</w:t>
      </w:r>
      <w:r w:rsidRPr="00F23357">
        <w:rPr>
          <w:rFonts w:ascii="MS Gothic" w:eastAsia="MS Gothic" w:hAnsi="MS Gothic" w:cs="MS Gothic" w:hint="eastAsia"/>
          <w:sz w:val="24"/>
          <w:szCs w:val="24"/>
        </w:rPr>
        <w:t>【</w:t>
      </w:r>
      <w:r w:rsidRPr="00F23357">
        <w:rPr>
          <w:rFonts w:ascii="Cambria" w:hAnsi="Cambria"/>
          <w:sz w:val="24"/>
          <w:szCs w:val="24"/>
        </w:rPr>
        <w:t>66†L265-L273</w:t>
      </w:r>
      <w:r w:rsidRPr="00F23357">
        <w:rPr>
          <w:rFonts w:ascii="MS Gothic" w:eastAsia="MS Gothic" w:hAnsi="MS Gothic" w:cs="MS Gothic" w:hint="eastAsia"/>
          <w:sz w:val="24"/>
          <w:szCs w:val="24"/>
        </w:rPr>
        <w:t>】</w:t>
      </w:r>
      <w:r w:rsidRPr="00F23357">
        <w:rPr>
          <w:rFonts w:ascii="Cambria" w:hAnsi="Cambria"/>
          <w:sz w:val="24"/>
          <w:szCs w:val="24"/>
        </w:rPr>
        <w:t>.</w:t>
      </w:r>
    </w:p>
    <w:p w14:paraId="18E1C236"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Average Directional Index (ADX)</w:t>
      </w:r>
      <w:r w:rsidRPr="00F23357">
        <w:rPr>
          <w:rFonts w:ascii="Cambria" w:hAnsi="Cambria"/>
          <w:sz w:val="24"/>
          <w:szCs w:val="24"/>
        </w:rPr>
        <w:t>: Compute +DI and –DI: +DI=100∗EMA14(+DM)EMA14(TR)+DI = 100 * \frac{\text{EMA}_{14}(+DM)}{\text{EMA}_{14}(TR)}+DI=100∗EMA14​(TR)EMA14​(+DM)​, −DI-DI−DI likewise, where +DM = max(ΔH\Delta HΔH if \Delta H &gt; \Del:contentReference[oaicite:219]{index=219} 0) and \(-DM = max(ΔL\Delta LΔL if ΔL&gt;ΔH\Delta L &gt; \Delta HΔL&gt;ΔH else 0, 0), TR = True Range</w:t>
      </w:r>
      <w:r w:rsidRPr="00F23357">
        <w:rPr>
          <w:rFonts w:ascii="MS Gothic" w:eastAsia="MS Gothic" w:hAnsi="MS Gothic" w:cs="MS Gothic" w:hint="eastAsia"/>
          <w:sz w:val="24"/>
          <w:szCs w:val="24"/>
        </w:rPr>
        <w:t>【</w:t>
      </w:r>
      <w:r w:rsidRPr="00F23357">
        <w:rPr>
          <w:rFonts w:ascii="Cambria" w:hAnsi="Cambria"/>
          <w:sz w:val="24"/>
          <w:szCs w:val="24"/>
        </w:rPr>
        <w:t>66†L279-L287</w:t>
      </w:r>
      <w:r w:rsidRPr="00F23357">
        <w:rPr>
          <w:rFonts w:ascii="MS Gothic" w:eastAsia="MS Gothic" w:hAnsi="MS Gothic" w:cs="MS Gothic" w:hint="eastAsia"/>
          <w:sz w:val="24"/>
          <w:szCs w:val="24"/>
        </w:rPr>
        <w:t>】</w:t>
      </w:r>
      <w:r w:rsidRPr="00F23357">
        <w:rPr>
          <w:rFonts w:ascii="Cambria" w:hAnsi="Cambria"/>
          <w:sz w:val="24"/>
          <w:szCs w:val="24"/>
        </w:rPr>
        <w:t>. Then DX=100∗∣+DI−−DI∣(+DI+−DI)DX = 100 * \frac{|+DI - -DI|}{(+DI + -DI)}DX=100∗(+DI+−DI)∣+DI−−DI∣​. ADX = EMA14_{14}14​(DX)</w:t>
      </w:r>
      <w:r w:rsidRPr="00F23357">
        <w:rPr>
          <w:rFonts w:ascii="MS Gothic" w:eastAsia="MS Gothic" w:hAnsi="MS Gothic" w:cs="MS Gothic" w:hint="eastAsia"/>
          <w:sz w:val="24"/>
          <w:szCs w:val="24"/>
        </w:rPr>
        <w:t>【</w:t>
      </w:r>
      <w:r w:rsidRPr="00F23357">
        <w:rPr>
          <w:rFonts w:ascii="Cambria" w:hAnsi="Cambria"/>
          <w:sz w:val="24"/>
          <w:szCs w:val="24"/>
        </w:rPr>
        <w:t>69†L175-L183</w:t>
      </w:r>
      <w:r w:rsidRPr="00F23357">
        <w:rPr>
          <w:rFonts w:ascii="MS Gothic" w:eastAsia="MS Gothic" w:hAnsi="MS Gothic" w:cs="MS Gothic" w:hint="eastAsia"/>
          <w:sz w:val="24"/>
          <w:szCs w:val="24"/>
        </w:rPr>
        <w:t>】</w:t>
      </w:r>
      <w:r w:rsidRPr="00F23357">
        <w:rPr>
          <w:rFonts w:ascii="Cambria" w:hAnsi="Cambria"/>
          <w:sz w:val="24"/>
          <w:szCs w:val="24"/>
        </w:rPr>
        <w:t>.</w:t>
      </w:r>
    </w:p>
    <w:p w14:paraId="27E4637A"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MACD</w:t>
      </w:r>
      <w:r w:rsidRPr="00F23357">
        <w:rPr>
          <w:rFonts w:ascii="Cambria" w:hAnsi="Cambria"/>
          <w:sz w:val="24"/>
          <w:szCs w:val="24"/>
        </w:rPr>
        <w:t>: MACD line = EMA12_{12}12​(Close) – EMA26_{26}26​(Close); Signal = EMA9_{9}9​(MACD line); Histogram = MACD – Signal</w:t>
      </w:r>
      <w:r w:rsidRPr="00F23357">
        <w:rPr>
          <w:rFonts w:ascii="MS Gothic" w:eastAsia="MS Gothic" w:hAnsi="MS Gothic" w:cs="MS Gothic" w:hint="eastAsia"/>
          <w:sz w:val="24"/>
          <w:szCs w:val="24"/>
        </w:rPr>
        <w:t>【</w:t>
      </w:r>
      <w:r w:rsidRPr="00F23357">
        <w:rPr>
          <w:rFonts w:ascii="Cambria" w:hAnsi="Cambria"/>
          <w:sz w:val="24"/>
          <w:szCs w:val="24"/>
        </w:rPr>
        <w:t>58†L179-L187</w:t>
      </w:r>
      <w:r w:rsidRPr="00F23357">
        <w:rPr>
          <w:rFonts w:ascii="MS Gothic" w:eastAsia="MS Gothic" w:hAnsi="MS Gothic" w:cs="MS Gothic" w:hint="eastAsia"/>
          <w:sz w:val="24"/>
          <w:szCs w:val="24"/>
        </w:rPr>
        <w:t>】</w:t>
      </w:r>
      <w:r w:rsidRPr="00F23357">
        <w:rPr>
          <w:rFonts w:ascii="Cambria" w:hAnsi="Cambria"/>
          <w:sz w:val="24"/>
          <w:szCs w:val="24"/>
        </w:rPr>
        <w:t>.</w:t>
      </w:r>
    </w:p>
    <w:p w14:paraId="7FC916F2"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Momentum</w:t>
      </w:r>
      <w:r w:rsidRPr="00F23357">
        <w:rPr>
          <w:rFonts w:ascii="Cambria" w:hAnsi="Cambria"/>
          <w:sz w:val="24"/>
          <w:szCs w:val="24"/>
        </w:rPr>
        <w:t>: simply Momentum10=Closet−Closet−10\text{Momentum}_{10} = \text{Close}_{t} - \text{Close}_{t-10}Momentum10​=Closet​−Closet−10​.</w:t>
      </w:r>
    </w:p>
    <w:p w14:paraId="60823F61"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Williams %R</w:t>
      </w:r>
      <w:r w:rsidRPr="00F23357">
        <w:rPr>
          <w:rFonts w:ascii="Cambria" w:hAnsi="Cambria"/>
          <w:sz w:val="24"/>
          <w:szCs w:val="24"/>
        </w:rPr>
        <w:t>: %R=Highest High14−CloseHighest High14−Lowest Low14∗−100 \%R = \frac{\text{Highest High}_{14} - \text{Close}}{\text{Highest High}_{14} - \text{Lowest Low}_{14}} * -100%R=Highest High14​−Lowest Low14​Highest High14​−Close​∗−100</w:t>
      </w:r>
      <w:r w:rsidRPr="00F23357">
        <w:rPr>
          <w:rFonts w:ascii="MS Gothic" w:eastAsia="MS Gothic" w:hAnsi="MS Gothic" w:cs="MS Gothic" w:hint="eastAsia"/>
          <w:sz w:val="24"/>
          <w:szCs w:val="24"/>
        </w:rPr>
        <w:t>【</w:t>
      </w:r>
      <w:r w:rsidRPr="00F23357">
        <w:rPr>
          <w:rFonts w:ascii="Cambria" w:hAnsi="Cambria"/>
          <w:sz w:val="24"/>
          <w:szCs w:val="24"/>
        </w:rPr>
        <w:t>64†L31-L39</w:t>
      </w:r>
      <w:r w:rsidRPr="00F23357">
        <w:rPr>
          <w:rFonts w:ascii="MS Gothic" w:eastAsia="MS Gothic" w:hAnsi="MS Gothic" w:cs="MS Gothic" w:hint="eastAsia"/>
          <w:sz w:val="24"/>
          <w:szCs w:val="24"/>
        </w:rPr>
        <w:t>】</w:t>
      </w:r>
      <w:r w:rsidRPr="00F23357">
        <w:rPr>
          <w:rFonts w:ascii="Cambria" w:hAnsi="Cambria"/>
          <w:sz w:val="24"/>
          <w:szCs w:val="24"/>
        </w:rPr>
        <w:t xml:space="preserve"> (ranges from 0 (overbought) to -100 (oversold)).</w:t>
      </w:r>
    </w:p>
    <w:p w14:paraId="7FC65F66" w14:textId="0DFD8D7E"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Awesome Oscillator (AO)</w:t>
      </w:r>
      <w:r w:rsidRPr="00F23357">
        <w:rPr>
          <w:rFonts w:ascii="Cambria" w:hAnsi="Cambria"/>
          <w:sz w:val="24"/>
          <w:szCs w:val="24"/>
        </w:rPr>
        <w:t xml:space="preserve">: AO = SMA5_{5}5​(Median Price) – SMA34_{34}34​(Median Price), where </w:t>
      </w:r>
      <w:proofErr w:type="spellStart"/>
      <w:r w:rsidRPr="00F23357">
        <w:rPr>
          <w:rFonts w:ascii="Cambria" w:hAnsi="Cambria"/>
          <w:sz w:val="24"/>
          <w:szCs w:val="24"/>
        </w:rPr>
        <w:t>MeH+L</w:t>
      </w:r>
      <w:proofErr w:type="spellEnd"/>
      <w:r w:rsidRPr="00F23357">
        <w:rPr>
          <w:rFonts w:ascii="Cambria" w:hAnsi="Cambria"/>
          <w:sz w:val="24"/>
          <w:szCs w:val="24"/>
        </w:rPr>
        <w:t>)/2</w:t>
      </w:r>
      <w:r w:rsidRPr="00F23357">
        <w:rPr>
          <w:rFonts w:ascii="MS Gothic" w:eastAsia="MS Gothic" w:hAnsi="MS Gothic" w:cs="MS Gothic" w:hint="eastAsia"/>
          <w:sz w:val="24"/>
          <w:szCs w:val="24"/>
        </w:rPr>
        <w:t>【</w:t>
      </w:r>
      <w:r w:rsidRPr="00F23357">
        <w:rPr>
          <w:rFonts w:ascii="Cambria" w:hAnsi="Cambria"/>
          <w:sz w:val="24"/>
          <w:szCs w:val="24"/>
        </w:rPr>
        <w:t>58†L149-L158</w:t>
      </w:r>
      <w:r w:rsidRPr="00F23357">
        <w:rPr>
          <w:rFonts w:ascii="MS Gothic" w:eastAsia="MS Gothic" w:hAnsi="MS Gothic" w:cs="MS Gothic" w:hint="eastAsia"/>
          <w:sz w:val="24"/>
          <w:szCs w:val="24"/>
        </w:rPr>
        <w:t>】</w:t>
      </w:r>
      <w:r w:rsidRPr="00F23357">
        <w:rPr>
          <w:rFonts w:ascii="Cambria" w:hAnsi="Cambria"/>
          <w:sz w:val="24"/>
          <w:szCs w:val="24"/>
        </w:rPr>
        <w:t>.</w:t>
      </w:r>
    </w:p>
    <w:p w14:paraId="7846D339"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Ultimate Oscillator (UO)</w:t>
      </w:r>
      <w:r w:rsidRPr="00F23357">
        <w:rPr>
          <w:rFonts w:ascii="Cambria" w:hAnsi="Cambria"/>
          <w:sz w:val="24"/>
          <w:szCs w:val="24"/>
        </w:rPr>
        <w:t>: Uses weighted average of 3 momentum measures: UO=100∗4∗BU7+2∗BU14+BU284+2+1 \text{UO} = 100 * \frac{4 * BU_{7} + 2 * BU_{14} + BU_{28}}{4+2+1}UO=100∗4+2+14∗BU7​+2∗BU14​+BU28​​</w:t>
      </w:r>
      <w:r w:rsidRPr="00F23357">
        <w:rPr>
          <w:rFonts w:ascii="MS Gothic" w:eastAsia="MS Gothic" w:hAnsi="MS Gothic" w:cs="MS Gothic" w:hint="eastAsia"/>
          <w:sz w:val="24"/>
          <w:szCs w:val="24"/>
        </w:rPr>
        <w:t>【</w:t>
      </w:r>
      <w:r w:rsidRPr="00F23357">
        <w:rPr>
          <w:rFonts w:ascii="Cambria" w:hAnsi="Cambria"/>
          <w:sz w:val="24"/>
          <w:szCs w:val="24"/>
        </w:rPr>
        <w:t>69†L174-L178</w:t>
      </w:r>
      <w:r w:rsidRPr="00F23357">
        <w:rPr>
          <w:rFonts w:ascii="MS Gothic" w:eastAsia="MS Gothic" w:hAnsi="MS Gothic" w:cs="MS Gothic" w:hint="eastAsia"/>
          <w:sz w:val="24"/>
          <w:szCs w:val="24"/>
        </w:rPr>
        <w:t>】</w:t>
      </w:r>
      <w:r w:rsidRPr="00F23357">
        <w:rPr>
          <w:rFonts w:ascii="Cambria" w:hAnsi="Cambria"/>
          <w:sz w:val="24"/>
          <w:szCs w:val="24"/>
        </w:rPr>
        <w:t>, where BUn=∑i=1nBPi∑i=1nTRiBU_n = \frac{\sum_{i=1}^n BP_i}{\sum_{i=1}^n TR_i}BUn​=∑i=1n​TRi​∑i=1n​BPi​​, BP (Buying Pressure) = Close – min(Low, prev Close), TR as in ADX. (Weights 4,2,1 for short, mid, long terms).</w:t>
      </w:r>
    </w:p>
    <w:p w14:paraId="5022259F" w14:textId="77777777" w:rsidR="00F23357" w:rsidRPr="00F23357" w:rsidRDefault="00F23357" w:rsidP="00EC741C">
      <w:pPr>
        <w:numPr>
          <w:ilvl w:val="0"/>
          <w:numId w:val="59"/>
        </w:numPr>
        <w:spacing w:after="40" w:line="240" w:lineRule="auto"/>
        <w:rPr>
          <w:rFonts w:ascii="Cambria" w:hAnsi="Cambria"/>
          <w:sz w:val="24"/>
          <w:szCs w:val="24"/>
        </w:rPr>
      </w:pPr>
      <w:r w:rsidRPr="00F23357">
        <w:rPr>
          <w:rFonts w:ascii="Cambria" w:hAnsi="Cambria"/>
          <w:b/>
          <w:bCs/>
          <w:sz w:val="24"/>
          <w:szCs w:val="24"/>
        </w:rPr>
        <w:t>Bull/Bear Power</w:t>
      </w:r>
      <w:r w:rsidRPr="00F23357">
        <w:rPr>
          <w:rFonts w:ascii="Cambria" w:hAnsi="Cambria"/>
          <w:sz w:val="24"/>
          <w:szCs w:val="24"/>
        </w:rPr>
        <w:t>: Bull Power = High – EMA13_{13}13​(Close); Bear Power = Low – EMA13_{13}13​(Close)</w:t>
      </w:r>
      <w:r w:rsidRPr="00F23357">
        <w:rPr>
          <w:rFonts w:ascii="MS Gothic" w:eastAsia="MS Gothic" w:hAnsi="MS Gothic" w:cs="MS Gothic" w:hint="eastAsia"/>
          <w:sz w:val="24"/>
          <w:szCs w:val="24"/>
        </w:rPr>
        <w:t>【</w:t>
      </w:r>
      <w:r w:rsidRPr="00F23357">
        <w:rPr>
          <w:rFonts w:ascii="Cambria" w:hAnsi="Cambria"/>
          <w:sz w:val="24"/>
          <w:szCs w:val="24"/>
        </w:rPr>
        <w:t>66†L279-L287</w:t>
      </w:r>
      <w:r w:rsidRPr="00F23357">
        <w:rPr>
          <w:rFonts w:ascii="MS Gothic" w:eastAsia="MS Gothic" w:hAnsi="MS Gothic" w:cs="MS Gothic" w:hint="eastAsia"/>
          <w:sz w:val="24"/>
          <w:szCs w:val="24"/>
        </w:rPr>
        <w:t>】</w:t>
      </w:r>
    </w:p>
    <w:p w14:paraId="5EB8F991" w14:textId="56931279" w:rsidR="00AE3DC1" w:rsidRPr="00F23357" w:rsidRDefault="00AE3DC1" w:rsidP="00EC741C">
      <w:pPr>
        <w:spacing w:after="40" w:line="240" w:lineRule="auto"/>
      </w:pPr>
    </w:p>
    <w:sectPr w:rsidR="00AE3DC1" w:rsidRPr="00F23357" w:rsidSect="00F23357">
      <w:pgSz w:w="11906" w:h="16838"/>
      <w:pgMar w:top="851" w:right="566"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080"/>
    <w:multiLevelType w:val="multilevel"/>
    <w:tmpl w:val="8E8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7546"/>
    <w:multiLevelType w:val="multilevel"/>
    <w:tmpl w:val="86EC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45DB1"/>
    <w:multiLevelType w:val="multilevel"/>
    <w:tmpl w:val="362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55F0"/>
    <w:multiLevelType w:val="multilevel"/>
    <w:tmpl w:val="33BE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D75C5"/>
    <w:multiLevelType w:val="multilevel"/>
    <w:tmpl w:val="A91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24E81"/>
    <w:multiLevelType w:val="multilevel"/>
    <w:tmpl w:val="E20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225CE"/>
    <w:multiLevelType w:val="multilevel"/>
    <w:tmpl w:val="1D7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77BDB"/>
    <w:multiLevelType w:val="multilevel"/>
    <w:tmpl w:val="96E2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E57B2"/>
    <w:multiLevelType w:val="multilevel"/>
    <w:tmpl w:val="317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32B0B"/>
    <w:multiLevelType w:val="multilevel"/>
    <w:tmpl w:val="E32EE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B71BB"/>
    <w:multiLevelType w:val="multilevel"/>
    <w:tmpl w:val="AF5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32991"/>
    <w:multiLevelType w:val="multilevel"/>
    <w:tmpl w:val="903E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0480E"/>
    <w:multiLevelType w:val="multilevel"/>
    <w:tmpl w:val="EBD4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13C54"/>
    <w:multiLevelType w:val="multilevel"/>
    <w:tmpl w:val="56C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046EA"/>
    <w:multiLevelType w:val="multilevel"/>
    <w:tmpl w:val="76EEE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E37FD"/>
    <w:multiLevelType w:val="multilevel"/>
    <w:tmpl w:val="689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54115"/>
    <w:multiLevelType w:val="multilevel"/>
    <w:tmpl w:val="0D7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B6BC2"/>
    <w:multiLevelType w:val="multilevel"/>
    <w:tmpl w:val="8D8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261B5"/>
    <w:multiLevelType w:val="multilevel"/>
    <w:tmpl w:val="5B4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A53FA"/>
    <w:multiLevelType w:val="multilevel"/>
    <w:tmpl w:val="D44E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128D6"/>
    <w:multiLevelType w:val="multilevel"/>
    <w:tmpl w:val="92C28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71720"/>
    <w:multiLevelType w:val="multilevel"/>
    <w:tmpl w:val="A5E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34E5F"/>
    <w:multiLevelType w:val="multilevel"/>
    <w:tmpl w:val="9D0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F4B95"/>
    <w:multiLevelType w:val="multilevel"/>
    <w:tmpl w:val="B244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B438B"/>
    <w:multiLevelType w:val="multilevel"/>
    <w:tmpl w:val="EC92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73C3A"/>
    <w:multiLevelType w:val="multilevel"/>
    <w:tmpl w:val="65561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C1DC5"/>
    <w:multiLevelType w:val="multilevel"/>
    <w:tmpl w:val="6A2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36B31"/>
    <w:multiLevelType w:val="multilevel"/>
    <w:tmpl w:val="E500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C006E5"/>
    <w:multiLevelType w:val="multilevel"/>
    <w:tmpl w:val="7FC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86FF3"/>
    <w:multiLevelType w:val="multilevel"/>
    <w:tmpl w:val="FEA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717C2"/>
    <w:multiLevelType w:val="multilevel"/>
    <w:tmpl w:val="556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05677"/>
    <w:multiLevelType w:val="multilevel"/>
    <w:tmpl w:val="BE74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02B28"/>
    <w:multiLevelType w:val="multilevel"/>
    <w:tmpl w:val="9B16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2574EC"/>
    <w:multiLevelType w:val="multilevel"/>
    <w:tmpl w:val="9AD6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28C3"/>
    <w:multiLevelType w:val="multilevel"/>
    <w:tmpl w:val="EC181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B1DD3"/>
    <w:multiLevelType w:val="multilevel"/>
    <w:tmpl w:val="AD66B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12DA8"/>
    <w:multiLevelType w:val="multilevel"/>
    <w:tmpl w:val="A84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E04F7"/>
    <w:multiLevelType w:val="multilevel"/>
    <w:tmpl w:val="2AEE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CE46EC"/>
    <w:multiLevelType w:val="multilevel"/>
    <w:tmpl w:val="39B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7F3B37"/>
    <w:multiLevelType w:val="multilevel"/>
    <w:tmpl w:val="B61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818E5"/>
    <w:multiLevelType w:val="multilevel"/>
    <w:tmpl w:val="65B8A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C40A6"/>
    <w:multiLevelType w:val="multilevel"/>
    <w:tmpl w:val="DE58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C271C7"/>
    <w:multiLevelType w:val="multilevel"/>
    <w:tmpl w:val="68EED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0C1F04"/>
    <w:multiLevelType w:val="multilevel"/>
    <w:tmpl w:val="0D3E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D4A7E"/>
    <w:multiLevelType w:val="multilevel"/>
    <w:tmpl w:val="071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CA3869"/>
    <w:multiLevelType w:val="multilevel"/>
    <w:tmpl w:val="BF9C5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1974CE"/>
    <w:multiLevelType w:val="multilevel"/>
    <w:tmpl w:val="C78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77DDB"/>
    <w:multiLevelType w:val="multilevel"/>
    <w:tmpl w:val="415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C0827"/>
    <w:multiLevelType w:val="multilevel"/>
    <w:tmpl w:val="D4D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013BA6"/>
    <w:multiLevelType w:val="multilevel"/>
    <w:tmpl w:val="326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3E2F66"/>
    <w:multiLevelType w:val="multilevel"/>
    <w:tmpl w:val="31282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D8414A"/>
    <w:multiLevelType w:val="multilevel"/>
    <w:tmpl w:val="00C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5E2F5F"/>
    <w:multiLevelType w:val="multilevel"/>
    <w:tmpl w:val="FE00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7F07F3"/>
    <w:multiLevelType w:val="multilevel"/>
    <w:tmpl w:val="3C5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4C5F8C"/>
    <w:multiLevelType w:val="multilevel"/>
    <w:tmpl w:val="B6DE0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BB3ADB"/>
    <w:multiLevelType w:val="multilevel"/>
    <w:tmpl w:val="5D6A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417BB"/>
    <w:multiLevelType w:val="multilevel"/>
    <w:tmpl w:val="17580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3F6FF4"/>
    <w:multiLevelType w:val="multilevel"/>
    <w:tmpl w:val="45425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766A58"/>
    <w:multiLevelType w:val="multilevel"/>
    <w:tmpl w:val="F34E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992418">
    <w:abstractNumId w:val="26"/>
  </w:num>
  <w:num w:numId="2" w16cid:durableId="1867207803">
    <w:abstractNumId w:val="44"/>
  </w:num>
  <w:num w:numId="3" w16cid:durableId="1603611473">
    <w:abstractNumId w:val="30"/>
  </w:num>
  <w:num w:numId="4" w16cid:durableId="1876501016">
    <w:abstractNumId w:val="3"/>
  </w:num>
  <w:num w:numId="5" w16cid:durableId="1340086355">
    <w:abstractNumId w:val="9"/>
  </w:num>
  <w:num w:numId="6" w16cid:durableId="1077902350">
    <w:abstractNumId w:val="2"/>
  </w:num>
  <w:num w:numId="7" w16cid:durableId="1483157348">
    <w:abstractNumId w:val="55"/>
  </w:num>
  <w:num w:numId="8" w16cid:durableId="2004314273">
    <w:abstractNumId w:val="25"/>
  </w:num>
  <w:num w:numId="9" w16cid:durableId="750201034">
    <w:abstractNumId w:val="17"/>
  </w:num>
  <w:num w:numId="10" w16cid:durableId="187529849">
    <w:abstractNumId w:val="6"/>
  </w:num>
  <w:num w:numId="11" w16cid:durableId="286543438">
    <w:abstractNumId w:val="28"/>
  </w:num>
  <w:num w:numId="12" w16cid:durableId="899900734">
    <w:abstractNumId w:val="39"/>
  </w:num>
  <w:num w:numId="13" w16cid:durableId="1360202587">
    <w:abstractNumId w:val="27"/>
  </w:num>
  <w:num w:numId="14" w16cid:durableId="814569430">
    <w:abstractNumId w:val="43"/>
  </w:num>
  <w:num w:numId="15" w16cid:durableId="1836650383">
    <w:abstractNumId w:val="47"/>
  </w:num>
  <w:num w:numId="16" w16cid:durableId="787823676">
    <w:abstractNumId w:val="13"/>
  </w:num>
  <w:num w:numId="17" w16cid:durableId="1292787954">
    <w:abstractNumId w:val="4"/>
  </w:num>
  <w:num w:numId="18" w16cid:durableId="1332176505">
    <w:abstractNumId w:val="54"/>
  </w:num>
  <w:num w:numId="19" w16cid:durableId="427704213">
    <w:abstractNumId w:val="58"/>
  </w:num>
  <w:num w:numId="20" w16cid:durableId="2028410136">
    <w:abstractNumId w:val="51"/>
  </w:num>
  <w:num w:numId="21" w16cid:durableId="274752731">
    <w:abstractNumId w:val="0"/>
  </w:num>
  <w:num w:numId="22" w16cid:durableId="1820608218">
    <w:abstractNumId w:val="57"/>
  </w:num>
  <w:num w:numId="23" w16cid:durableId="484399177">
    <w:abstractNumId w:val="29"/>
  </w:num>
  <w:num w:numId="24" w16cid:durableId="238055977">
    <w:abstractNumId w:val="20"/>
  </w:num>
  <w:num w:numId="25" w16cid:durableId="974720337">
    <w:abstractNumId w:val="11"/>
  </w:num>
  <w:num w:numId="26" w16cid:durableId="805662412">
    <w:abstractNumId w:val="5"/>
  </w:num>
  <w:num w:numId="27" w16cid:durableId="1578438505">
    <w:abstractNumId w:val="32"/>
  </w:num>
  <w:num w:numId="28" w16cid:durableId="1413430113">
    <w:abstractNumId w:val="38"/>
  </w:num>
  <w:num w:numId="29" w16cid:durableId="1859856925">
    <w:abstractNumId w:val="19"/>
  </w:num>
  <w:num w:numId="30" w16cid:durableId="1564635549">
    <w:abstractNumId w:val="41"/>
  </w:num>
  <w:num w:numId="31" w16cid:durableId="1375273901">
    <w:abstractNumId w:val="35"/>
  </w:num>
  <w:num w:numId="32" w16cid:durableId="115217448">
    <w:abstractNumId w:val="12"/>
  </w:num>
  <w:num w:numId="33" w16cid:durableId="1476331502">
    <w:abstractNumId w:val="48"/>
  </w:num>
  <w:num w:numId="34" w16cid:durableId="608003721">
    <w:abstractNumId w:val="33"/>
  </w:num>
  <w:num w:numId="35" w16cid:durableId="1703557544">
    <w:abstractNumId w:val="45"/>
  </w:num>
  <w:num w:numId="36" w16cid:durableId="876965757">
    <w:abstractNumId w:val="16"/>
  </w:num>
  <w:num w:numId="37" w16cid:durableId="496113814">
    <w:abstractNumId w:val="46"/>
  </w:num>
  <w:num w:numId="38" w16cid:durableId="1922132084">
    <w:abstractNumId w:val="49"/>
  </w:num>
  <w:num w:numId="39" w16cid:durableId="944770472">
    <w:abstractNumId w:val="56"/>
  </w:num>
  <w:num w:numId="40" w16cid:durableId="2029408073">
    <w:abstractNumId w:val="10"/>
  </w:num>
  <w:num w:numId="41" w16cid:durableId="1284461087">
    <w:abstractNumId w:val="24"/>
  </w:num>
  <w:num w:numId="42" w16cid:durableId="1786728342">
    <w:abstractNumId w:val="1"/>
  </w:num>
  <w:num w:numId="43" w16cid:durableId="1693803295">
    <w:abstractNumId w:val="22"/>
  </w:num>
  <w:num w:numId="44" w16cid:durableId="652295931">
    <w:abstractNumId w:val="7"/>
  </w:num>
  <w:num w:numId="45" w16cid:durableId="753358490">
    <w:abstractNumId w:val="50"/>
  </w:num>
  <w:num w:numId="46" w16cid:durableId="449860839">
    <w:abstractNumId w:val="8"/>
  </w:num>
  <w:num w:numId="47" w16cid:durableId="1290042577">
    <w:abstractNumId w:val="40"/>
  </w:num>
  <w:num w:numId="48" w16cid:durableId="1374113085">
    <w:abstractNumId w:val="21"/>
  </w:num>
  <w:num w:numId="49" w16cid:durableId="190195155">
    <w:abstractNumId w:val="34"/>
  </w:num>
  <w:num w:numId="50" w16cid:durableId="1511407228">
    <w:abstractNumId w:val="52"/>
  </w:num>
  <w:num w:numId="51" w16cid:durableId="1705784212">
    <w:abstractNumId w:val="18"/>
  </w:num>
  <w:num w:numId="52" w16cid:durableId="611477693">
    <w:abstractNumId w:val="42"/>
  </w:num>
  <w:num w:numId="53" w16cid:durableId="1901094539">
    <w:abstractNumId w:val="53"/>
  </w:num>
  <w:num w:numId="54" w16cid:durableId="848523632">
    <w:abstractNumId w:val="14"/>
  </w:num>
  <w:num w:numId="55" w16cid:durableId="2132481544">
    <w:abstractNumId w:val="15"/>
  </w:num>
  <w:num w:numId="56" w16cid:durableId="1360476081">
    <w:abstractNumId w:val="36"/>
  </w:num>
  <w:num w:numId="57" w16cid:durableId="629557237">
    <w:abstractNumId w:val="31"/>
  </w:num>
  <w:num w:numId="58" w16cid:durableId="1609312842">
    <w:abstractNumId w:val="37"/>
  </w:num>
  <w:num w:numId="59" w16cid:durableId="1939411471">
    <w:abstractNumId w:val="2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280"/>
    <w:rsid w:val="003018EB"/>
    <w:rsid w:val="00350C87"/>
    <w:rsid w:val="004A5280"/>
    <w:rsid w:val="005A04F1"/>
    <w:rsid w:val="00652BAA"/>
    <w:rsid w:val="007E7497"/>
    <w:rsid w:val="00AE3DC1"/>
    <w:rsid w:val="00B83CD1"/>
    <w:rsid w:val="00C0412E"/>
    <w:rsid w:val="00C62D03"/>
    <w:rsid w:val="00EC741C"/>
    <w:rsid w:val="00F2335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BD17"/>
  <w15:chartTrackingRefBased/>
  <w15:docId w15:val="{40263779-9622-487E-A668-D57B27B92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A5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5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5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28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4A528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4A528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4A528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4A528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4A528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A528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A528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A528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A5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28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A5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28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A5280"/>
    <w:pPr>
      <w:spacing w:before="160"/>
      <w:jc w:val="center"/>
    </w:pPr>
    <w:rPr>
      <w:i/>
      <w:iCs/>
      <w:color w:val="404040" w:themeColor="text1" w:themeTint="BF"/>
    </w:rPr>
  </w:style>
  <w:style w:type="character" w:customStyle="1" w:styleId="QuoteChar">
    <w:name w:val="Quote Char"/>
    <w:basedOn w:val="DefaultParagraphFont"/>
    <w:link w:val="Quote"/>
    <w:uiPriority w:val="29"/>
    <w:rsid w:val="004A5280"/>
    <w:rPr>
      <w:i/>
      <w:iCs/>
      <w:color w:val="404040" w:themeColor="text1" w:themeTint="BF"/>
      <w:lang w:val="en-US"/>
    </w:rPr>
  </w:style>
  <w:style w:type="paragraph" w:styleId="ListParagraph">
    <w:name w:val="List Paragraph"/>
    <w:basedOn w:val="Normal"/>
    <w:uiPriority w:val="34"/>
    <w:qFormat/>
    <w:rsid w:val="004A5280"/>
    <w:pPr>
      <w:ind w:left="720"/>
      <w:contextualSpacing/>
    </w:pPr>
  </w:style>
  <w:style w:type="character" w:styleId="IntenseEmphasis">
    <w:name w:val="Intense Emphasis"/>
    <w:basedOn w:val="DefaultParagraphFont"/>
    <w:uiPriority w:val="21"/>
    <w:qFormat/>
    <w:rsid w:val="004A5280"/>
    <w:rPr>
      <w:i/>
      <w:iCs/>
      <w:color w:val="2F5496" w:themeColor="accent1" w:themeShade="BF"/>
    </w:rPr>
  </w:style>
  <w:style w:type="paragraph" w:styleId="IntenseQuote">
    <w:name w:val="Intense Quote"/>
    <w:basedOn w:val="Normal"/>
    <w:next w:val="Normal"/>
    <w:link w:val="IntenseQuoteChar"/>
    <w:uiPriority w:val="30"/>
    <w:qFormat/>
    <w:rsid w:val="004A5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280"/>
    <w:rPr>
      <w:i/>
      <w:iCs/>
      <w:color w:val="2F5496" w:themeColor="accent1" w:themeShade="BF"/>
      <w:lang w:val="en-US"/>
    </w:rPr>
  </w:style>
  <w:style w:type="character" w:styleId="IntenseReference">
    <w:name w:val="Intense Reference"/>
    <w:basedOn w:val="DefaultParagraphFont"/>
    <w:uiPriority w:val="32"/>
    <w:qFormat/>
    <w:rsid w:val="004A5280"/>
    <w:rPr>
      <w:b/>
      <w:bCs/>
      <w:smallCaps/>
      <w:color w:val="2F5496" w:themeColor="accent1" w:themeShade="BF"/>
      <w:spacing w:val="5"/>
    </w:rPr>
  </w:style>
  <w:style w:type="paragraph" w:customStyle="1" w:styleId="msonormal0">
    <w:name w:val="msonormal"/>
    <w:basedOn w:val="Normal"/>
    <w:rsid w:val="00F23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233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s-1">
    <w:name w:val="ms-1"/>
    <w:basedOn w:val="DefaultParagraphFont"/>
    <w:rsid w:val="00F23357"/>
  </w:style>
  <w:style w:type="character" w:styleId="Hyperlink">
    <w:name w:val="Hyperlink"/>
    <w:basedOn w:val="DefaultParagraphFont"/>
    <w:uiPriority w:val="99"/>
    <w:unhideWhenUsed/>
    <w:rsid w:val="00F23357"/>
    <w:rPr>
      <w:color w:val="0000FF"/>
      <w:u w:val="single"/>
    </w:rPr>
  </w:style>
  <w:style w:type="character" w:styleId="FollowedHyperlink">
    <w:name w:val="FollowedHyperlink"/>
    <w:basedOn w:val="DefaultParagraphFont"/>
    <w:uiPriority w:val="99"/>
    <w:semiHidden/>
    <w:unhideWhenUsed/>
    <w:rsid w:val="00F23357"/>
    <w:rPr>
      <w:color w:val="800080"/>
      <w:u w:val="single"/>
    </w:rPr>
  </w:style>
  <w:style w:type="character" w:customStyle="1" w:styleId="relative">
    <w:name w:val="relative"/>
    <w:basedOn w:val="DefaultParagraphFont"/>
    <w:rsid w:val="00F23357"/>
  </w:style>
  <w:style w:type="character" w:customStyle="1" w:styleId="flex">
    <w:name w:val="flex"/>
    <w:basedOn w:val="DefaultParagraphFont"/>
    <w:rsid w:val="00F23357"/>
  </w:style>
  <w:style w:type="character" w:customStyle="1" w:styleId="max-w-full">
    <w:name w:val="max-w-full"/>
    <w:basedOn w:val="DefaultParagraphFont"/>
    <w:rsid w:val="00F23357"/>
  </w:style>
  <w:style w:type="character" w:styleId="Emphasis">
    <w:name w:val="Emphasis"/>
    <w:basedOn w:val="DefaultParagraphFont"/>
    <w:uiPriority w:val="20"/>
    <w:qFormat/>
    <w:rsid w:val="00F23357"/>
    <w:rPr>
      <w:i/>
      <w:iCs/>
    </w:rPr>
  </w:style>
  <w:style w:type="character" w:styleId="Strong">
    <w:name w:val="Strong"/>
    <w:basedOn w:val="DefaultParagraphFont"/>
    <w:uiPriority w:val="22"/>
    <w:qFormat/>
    <w:rsid w:val="00F23357"/>
    <w:rPr>
      <w:b/>
      <w:bCs/>
    </w:rPr>
  </w:style>
  <w:style w:type="character" w:styleId="HTMLCode">
    <w:name w:val="HTML Code"/>
    <w:basedOn w:val="DefaultParagraphFont"/>
    <w:uiPriority w:val="99"/>
    <w:semiHidden/>
    <w:unhideWhenUsed/>
    <w:rsid w:val="00F233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3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3357"/>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F23357"/>
  </w:style>
  <w:style w:type="character" w:customStyle="1" w:styleId="hljs-keyword">
    <w:name w:val="hljs-keyword"/>
    <w:basedOn w:val="DefaultParagraphFont"/>
    <w:rsid w:val="00F23357"/>
  </w:style>
  <w:style w:type="character" w:customStyle="1" w:styleId="hljs-literal">
    <w:name w:val="hljs-literal"/>
    <w:basedOn w:val="DefaultParagraphFont"/>
    <w:rsid w:val="00F23357"/>
  </w:style>
  <w:style w:type="character" w:customStyle="1" w:styleId="hljs-title">
    <w:name w:val="hljs-title"/>
    <w:basedOn w:val="DefaultParagraphFont"/>
    <w:rsid w:val="00F23357"/>
  </w:style>
  <w:style w:type="character" w:customStyle="1" w:styleId="hljs-params">
    <w:name w:val="hljs-params"/>
    <w:basedOn w:val="DefaultParagraphFont"/>
    <w:rsid w:val="00F23357"/>
  </w:style>
  <w:style w:type="character" w:customStyle="1" w:styleId="hljs-comment">
    <w:name w:val="hljs-comment"/>
    <w:basedOn w:val="DefaultParagraphFont"/>
    <w:rsid w:val="00F23357"/>
  </w:style>
  <w:style w:type="character" w:customStyle="1" w:styleId="hljs-string">
    <w:name w:val="hljs-string"/>
    <w:basedOn w:val="DefaultParagraphFont"/>
    <w:rsid w:val="00F23357"/>
  </w:style>
  <w:style w:type="character" w:customStyle="1" w:styleId="hljs-builtin">
    <w:name w:val="hljs-built_in"/>
    <w:basedOn w:val="DefaultParagraphFont"/>
    <w:rsid w:val="00F23357"/>
  </w:style>
  <w:style w:type="character" w:customStyle="1" w:styleId="hljs-type">
    <w:name w:val="hljs-type"/>
    <w:basedOn w:val="DefaultParagraphFont"/>
    <w:rsid w:val="00F23357"/>
  </w:style>
  <w:style w:type="character" w:customStyle="1" w:styleId="hljs-subst">
    <w:name w:val="hljs-subst"/>
    <w:basedOn w:val="DefaultParagraphFont"/>
    <w:rsid w:val="00F23357"/>
  </w:style>
  <w:style w:type="character" w:customStyle="1" w:styleId="katex">
    <w:name w:val="katex"/>
    <w:basedOn w:val="DefaultParagraphFont"/>
    <w:rsid w:val="00F23357"/>
  </w:style>
  <w:style w:type="character" w:customStyle="1" w:styleId="katex-mathml">
    <w:name w:val="katex-mathml"/>
    <w:basedOn w:val="DefaultParagraphFont"/>
    <w:rsid w:val="00F23357"/>
  </w:style>
  <w:style w:type="character" w:customStyle="1" w:styleId="katex-html">
    <w:name w:val="katex-html"/>
    <w:basedOn w:val="DefaultParagraphFont"/>
    <w:rsid w:val="00F23357"/>
  </w:style>
  <w:style w:type="character" w:customStyle="1" w:styleId="base">
    <w:name w:val="base"/>
    <w:basedOn w:val="DefaultParagraphFont"/>
    <w:rsid w:val="00F23357"/>
  </w:style>
  <w:style w:type="character" w:customStyle="1" w:styleId="strut">
    <w:name w:val="strut"/>
    <w:basedOn w:val="DefaultParagraphFont"/>
    <w:rsid w:val="00F23357"/>
  </w:style>
  <w:style w:type="character" w:customStyle="1" w:styleId="mord">
    <w:name w:val="mord"/>
    <w:basedOn w:val="DefaultParagraphFont"/>
    <w:rsid w:val="00F23357"/>
  </w:style>
  <w:style w:type="character" w:customStyle="1" w:styleId="mspace">
    <w:name w:val="mspace"/>
    <w:basedOn w:val="DefaultParagraphFont"/>
    <w:rsid w:val="00F23357"/>
  </w:style>
  <w:style w:type="character" w:customStyle="1" w:styleId="mrel">
    <w:name w:val="mrel"/>
    <w:basedOn w:val="DefaultParagraphFont"/>
    <w:rsid w:val="00F23357"/>
  </w:style>
  <w:style w:type="character" w:customStyle="1" w:styleId="mbin">
    <w:name w:val="mbin"/>
    <w:basedOn w:val="DefaultParagraphFont"/>
    <w:rsid w:val="00F23357"/>
  </w:style>
  <w:style w:type="character" w:customStyle="1" w:styleId="mopen">
    <w:name w:val="mopen"/>
    <w:basedOn w:val="DefaultParagraphFont"/>
    <w:rsid w:val="00F23357"/>
  </w:style>
  <w:style w:type="character" w:customStyle="1" w:styleId="mclose">
    <w:name w:val="mclose"/>
    <w:basedOn w:val="DefaultParagraphFont"/>
    <w:rsid w:val="00F23357"/>
  </w:style>
  <w:style w:type="character" w:customStyle="1" w:styleId="mfrac">
    <w:name w:val="mfrac"/>
    <w:basedOn w:val="DefaultParagraphFont"/>
    <w:rsid w:val="00F23357"/>
  </w:style>
  <w:style w:type="character" w:customStyle="1" w:styleId="vlist-t">
    <w:name w:val="vlist-t"/>
    <w:basedOn w:val="DefaultParagraphFont"/>
    <w:rsid w:val="00F23357"/>
  </w:style>
  <w:style w:type="character" w:customStyle="1" w:styleId="vlist-r">
    <w:name w:val="vlist-r"/>
    <w:basedOn w:val="DefaultParagraphFont"/>
    <w:rsid w:val="00F23357"/>
  </w:style>
  <w:style w:type="character" w:customStyle="1" w:styleId="vlist">
    <w:name w:val="vlist"/>
    <w:basedOn w:val="DefaultParagraphFont"/>
    <w:rsid w:val="00F23357"/>
  </w:style>
  <w:style w:type="character" w:customStyle="1" w:styleId="pstrut">
    <w:name w:val="pstrut"/>
    <w:basedOn w:val="DefaultParagraphFont"/>
    <w:rsid w:val="00F23357"/>
  </w:style>
  <w:style w:type="character" w:customStyle="1" w:styleId="sizing">
    <w:name w:val="sizing"/>
    <w:basedOn w:val="DefaultParagraphFont"/>
    <w:rsid w:val="00F23357"/>
  </w:style>
  <w:style w:type="character" w:customStyle="1" w:styleId="msupsub">
    <w:name w:val="msupsub"/>
    <w:basedOn w:val="DefaultParagraphFont"/>
    <w:rsid w:val="00F23357"/>
  </w:style>
  <w:style w:type="character" w:customStyle="1" w:styleId="vlist-s">
    <w:name w:val="vlist-s"/>
    <w:basedOn w:val="DefaultParagraphFont"/>
    <w:rsid w:val="00F23357"/>
  </w:style>
  <w:style w:type="character" w:customStyle="1" w:styleId="frac-line">
    <w:name w:val="frac-line"/>
    <w:basedOn w:val="DefaultParagraphFont"/>
    <w:rsid w:val="00F23357"/>
  </w:style>
  <w:style w:type="character" w:customStyle="1" w:styleId="mop">
    <w:name w:val="mop"/>
    <w:basedOn w:val="DefaultParagraphFont"/>
    <w:rsid w:val="00F23357"/>
  </w:style>
  <w:style w:type="character" w:customStyle="1" w:styleId="mtight">
    <w:name w:val="mtight"/>
    <w:basedOn w:val="DefaultParagraphFont"/>
    <w:rsid w:val="00F23357"/>
  </w:style>
  <w:style w:type="character" w:customStyle="1" w:styleId="katex-error">
    <w:name w:val="katex-error"/>
    <w:basedOn w:val="DefaultParagraphFont"/>
    <w:rsid w:val="00F23357"/>
  </w:style>
  <w:style w:type="character" w:customStyle="1" w:styleId="delimsizing">
    <w:name w:val="delimsizing"/>
    <w:basedOn w:val="DefaultParagraphFont"/>
    <w:rsid w:val="00F23357"/>
  </w:style>
  <w:style w:type="character" w:customStyle="1" w:styleId="mpunct">
    <w:name w:val="mpunct"/>
    <w:basedOn w:val="DefaultParagraphFont"/>
    <w:rsid w:val="00F23357"/>
  </w:style>
  <w:style w:type="character" w:customStyle="1" w:styleId="svg-align">
    <w:name w:val="svg-align"/>
    <w:basedOn w:val="DefaultParagraphFont"/>
    <w:rsid w:val="00F23357"/>
  </w:style>
  <w:style w:type="character" w:customStyle="1" w:styleId="hide-tail">
    <w:name w:val="hide-tail"/>
    <w:basedOn w:val="DefaultParagraphFont"/>
    <w:rsid w:val="00F23357"/>
  </w:style>
  <w:style w:type="character" w:styleId="UnresolvedMention">
    <w:name w:val="Unresolved Mention"/>
    <w:basedOn w:val="DefaultParagraphFont"/>
    <w:uiPriority w:val="99"/>
    <w:semiHidden/>
    <w:unhideWhenUsed/>
    <w:rsid w:val="00F23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097569">
      <w:bodyDiv w:val="1"/>
      <w:marLeft w:val="0"/>
      <w:marRight w:val="0"/>
      <w:marTop w:val="0"/>
      <w:marBottom w:val="0"/>
      <w:divBdr>
        <w:top w:val="none" w:sz="0" w:space="0" w:color="auto"/>
        <w:left w:val="none" w:sz="0" w:space="0" w:color="auto"/>
        <w:bottom w:val="none" w:sz="0" w:space="0" w:color="auto"/>
        <w:right w:val="none" w:sz="0" w:space="0" w:color="auto"/>
      </w:divBdr>
      <w:divsChild>
        <w:div w:id="2058239450">
          <w:marLeft w:val="0"/>
          <w:marRight w:val="0"/>
          <w:marTop w:val="0"/>
          <w:marBottom w:val="0"/>
          <w:divBdr>
            <w:top w:val="none" w:sz="0" w:space="0" w:color="auto"/>
            <w:left w:val="none" w:sz="0" w:space="0" w:color="auto"/>
            <w:bottom w:val="none" w:sz="0" w:space="0" w:color="auto"/>
            <w:right w:val="none" w:sz="0" w:space="0" w:color="auto"/>
          </w:divBdr>
          <w:divsChild>
            <w:div w:id="1898859351">
              <w:marLeft w:val="0"/>
              <w:marRight w:val="0"/>
              <w:marTop w:val="0"/>
              <w:marBottom w:val="0"/>
              <w:divBdr>
                <w:top w:val="none" w:sz="0" w:space="0" w:color="auto"/>
                <w:left w:val="none" w:sz="0" w:space="0" w:color="auto"/>
                <w:bottom w:val="none" w:sz="0" w:space="0" w:color="auto"/>
                <w:right w:val="none" w:sz="0" w:space="0" w:color="auto"/>
              </w:divBdr>
              <w:divsChild>
                <w:div w:id="863249023">
                  <w:marLeft w:val="0"/>
                  <w:marRight w:val="0"/>
                  <w:marTop w:val="0"/>
                  <w:marBottom w:val="0"/>
                  <w:divBdr>
                    <w:top w:val="none" w:sz="0" w:space="0" w:color="auto"/>
                    <w:left w:val="none" w:sz="0" w:space="0" w:color="auto"/>
                    <w:bottom w:val="none" w:sz="0" w:space="0" w:color="auto"/>
                    <w:right w:val="none" w:sz="0" w:space="0" w:color="auto"/>
                  </w:divBdr>
                </w:div>
              </w:divsChild>
            </w:div>
            <w:div w:id="496191906">
              <w:blockQuote w:val="1"/>
              <w:marLeft w:val="720"/>
              <w:marRight w:val="720"/>
              <w:marTop w:val="100"/>
              <w:marBottom w:val="100"/>
              <w:divBdr>
                <w:top w:val="none" w:sz="0" w:space="0" w:color="auto"/>
                <w:left w:val="none" w:sz="0" w:space="0" w:color="auto"/>
                <w:bottom w:val="none" w:sz="0" w:space="0" w:color="auto"/>
                <w:right w:val="none" w:sz="0" w:space="0" w:color="auto"/>
              </w:divBdr>
            </w:div>
            <w:div w:id="496459277">
              <w:marLeft w:val="0"/>
              <w:marRight w:val="0"/>
              <w:marTop w:val="0"/>
              <w:marBottom w:val="0"/>
              <w:divBdr>
                <w:top w:val="none" w:sz="0" w:space="0" w:color="auto"/>
                <w:left w:val="none" w:sz="0" w:space="0" w:color="auto"/>
                <w:bottom w:val="none" w:sz="0" w:space="0" w:color="auto"/>
                <w:right w:val="none" w:sz="0" w:space="0" w:color="auto"/>
              </w:divBdr>
              <w:divsChild>
                <w:div w:id="1975988883">
                  <w:marLeft w:val="0"/>
                  <w:marRight w:val="0"/>
                  <w:marTop w:val="0"/>
                  <w:marBottom w:val="0"/>
                  <w:divBdr>
                    <w:top w:val="none" w:sz="0" w:space="0" w:color="auto"/>
                    <w:left w:val="none" w:sz="0" w:space="0" w:color="auto"/>
                    <w:bottom w:val="none" w:sz="0" w:space="0" w:color="auto"/>
                    <w:right w:val="none" w:sz="0" w:space="0" w:color="auto"/>
                  </w:divBdr>
                </w:div>
                <w:div w:id="518004515">
                  <w:marLeft w:val="0"/>
                  <w:marRight w:val="0"/>
                  <w:marTop w:val="0"/>
                  <w:marBottom w:val="0"/>
                  <w:divBdr>
                    <w:top w:val="none" w:sz="0" w:space="0" w:color="auto"/>
                    <w:left w:val="none" w:sz="0" w:space="0" w:color="auto"/>
                    <w:bottom w:val="none" w:sz="0" w:space="0" w:color="auto"/>
                    <w:right w:val="none" w:sz="0" w:space="0" w:color="auto"/>
                  </w:divBdr>
                  <w:divsChild>
                    <w:div w:id="29301996">
                      <w:marLeft w:val="0"/>
                      <w:marRight w:val="0"/>
                      <w:marTop w:val="0"/>
                      <w:marBottom w:val="0"/>
                      <w:divBdr>
                        <w:top w:val="none" w:sz="0" w:space="0" w:color="auto"/>
                        <w:left w:val="none" w:sz="0" w:space="0" w:color="auto"/>
                        <w:bottom w:val="none" w:sz="0" w:space="0" w:color="auto"/>
                        <w:right w:val="none" w:sz="0" w:space="0" w:color="auto"/>
                      </w:divBdr>
                      <w:divsChild>
                        <w:div w:id="12523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19548">
                  <w:marLeft w:val="0"/>
                  <w:marRight w:val="0"/>
                  <w:marTop w:val="0"/>
                  <w:marBottom w:val="0"/>
                  <w:divBdr>
                    <w:top w:val="none" w:sz="0" w:space="0" w:color="auto"/>
                    <w:left w:val="none" w:sz="0" w:space="0" w:color="auto"/>
                    <w:bottom w:val="none" w:sz="0" w:space="0" w:color="auto"/>
                    <w:right w:val="none" w:sz="0" w:space="0" w:color="auto"/>
                  </w:divBdr>
                </w:div>
              </w:divsChild>
            </w:div>
            <w:div w:id="1859350737">
              <w:marLeft w:val="0"/>
              <w:marRight w:val="0"/>
              <w:marTop w:val="0"/>
              <w:marBottom w:val="0"/>
              <w:divBdr>
                <w:top w:val="none" w:sz="0" w:space="0" w:color="auto"/>
                <w:left w:val="none" w:sz="0" w:space="0" w:color="auto"/>
                <w:bottom w:val="none" w:sz="0" w:space="0" w:color="auto"/>
                <w:right w:val="none" w:sz="0" w:space="0" w:color="auto"/>
              </w:divBdr>
              <w:divsChild>
                <w:div w:id="30814209">
                  <w:marLeft w:val="0"/>
                  <w:marRight w:val="0"/>
                  <w:marTop w:val="0"/>
                  <w:marBottom w:val="0"/>
                  <w:divBdr>
                    <w:top w:val="none" w:sz="0" w:space="0" w:color="auto"/>
                    <w:left w:val="none" w:sz="0" w:space="0" w:color="auto"/>
                    <w:bottom w:val="none" w:sz="0" w:space="0" w:color="auto"/>
                    <w:right w:val="none" w:sz="0" w:space="0" w:color="auto"/>
                  </w:divBdr>
                </w:div>
                <w:div w:id="804198127">
                  <w:marLeft w:val="0"/>
                  <w:marRight w:val="0"/>
                  <w:marTop w:val="0"/>
                  <w:marBottom w:val="0"/>
                  <w:divBdr>
                    <w:top w:val="none" w:sz="0" w:space="0" w:color="auto"/>
                    <w:left w:val="none" w:sz="0" w:space="0" w:color="auto"/>
                    <w:bottom w:val="none" w:sz="0" w:space="0" w:color="auto"/>
                    <w:right w:val="none" w:sz="0" w:space="0" w:color="auto"/>
                  </w:divBdr>
                  <w:divsChild>
                    <w:div w:id="1769235164">
                      <w:marLeft w:val="0"/>
                      <w:marRight w:val="0"/>
                      <w:marTop w:val="0"/>
                      <w:marBottom w:val="0"/>
                      <w:divBdr>
                        <w:top w:val="none" w:sz="0" w:space="0" w:color="auto"/>
                        <w:left w:val="none" w:sz="0" w:space="0" w:color="auto"/>
                        <w:bottom w:val="none" w:sz="0" w:space="0" w:color="auto"/>
                        <w:right w:val="none" w:sz="0" w:space="0" w:color="auto"/>
                      </w:divBdr>
                      <w:divsChild>
                        <w:div w:id="4919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0256">
                  <w:marLeft w:val="0"/>
                  <w:marRight w:val="0"/>
                  <w:marTop w:val="0"/>
                  <w:marBottom w:val="0"/>
                  <w:divBdr>
                    <w:top w:val="none" w:sz="0" w:space="0" w:color="auto"/>
                    <w:left w:val="none" w:sz="0" w:space="0" w:color="auto"/>
                    <w:bottom w:val="none" w:sz="0" w:space="0" w:color="auto"/>
                    <w:right w:val="none" w:sz="0" w:space="0" w:color="auto"/>
                  </w:divBdr>
                </w:div>
              </w:divsChild>
            </w:div>
            <w:div w:id="257326622">
              <w:marLeft w:val="0"/>
              <w:marRight w:val="0"/>
              <w:marTop w:val="0"/>
              <w:marBottom w:val="0"/>
              <w:divBdr>
                <w:top w:val="none" w:sz="0" w:space="0" w:color="auto"/>
                <w:left w:val="none" w:sz="0" w:space="0" w:color="auto"/>
                <w:bottom w:val="none" w:sz="0" w:space="0" w:color="auto"/>
                <w:right w:val="none" w:sz="0" w:space="0" w:color="auto"/>
              </w:divBdr>
              <w:divsChild>
                <w:div w:id="435172856">
                  <w:marLeft w:val="0"/>
                  <w:marRight w:val="0"/>
                  <w:marTop w:val="0"/>
                  <w:marBottom w:val="0"/>
                  <w:divBdr>
                    <w:top w:val="none" w:sz="0" w:space="0" w:color="auto"/>
                    <w:left w:val="none" w:sz="0" w:space="0" w:color="auto"/>
                    <w:bottom w:val="none" w:sz="0" w:space="0" w:color="auto"/>
                    <w:right w:val="none" w:sz="0" w:space="0" w:color="auto"/>
                  </w:divBdr>
                </w:div>
                <w:div w:id="1732194412">
                  <w:marLeft w:val="0"/>
                  <w:marRight w:val="0"/>
                  <w:marTop w:val="0"/>
                  <w:marBottom w:val="0"/>
                  <w:divBdr>
                    <w:top w:val="none" w:sz="0" w:space="0" w:color="auto"/>
                    <w:left w:val="none" w:sz="0" w:space="0" w:color="auto"/>
                    <w:bottom w:val="none" w:sz="0" w:space="0" w:color="auto"/>
                    <w:right w:val="none" w:sz="0" w:space="0" w:color="auto"/>
                  </w:divBdr>
                  <w:divsChild>
                    <w:div w:id="194270063">
                      <w:marLeft w:val="0"/>
                      <w:marRight w:val="0"/>
                      <w:marTop w:val="0"/>
                      <w:marBottom w:val="0"/>
                      <w:divBdr>
                        <w:top w:val="none" w:sz="0" w:space="0" w:color="auto"/>
                        <w:left w:val="none" w:sz="0" w:space="0" w:color="auto"/>
                        <w:bottom w:val="none" w:sz="0" w:space="0" w:color="auto"/>
                        <w:right w:val="none" w:sz="0" w:space="0" w:color="auto"/>
                      </w:divBdr>
                      <w:divsChild>
                        <w:div w:id="194472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8785">
                  <w:marLeft w:val="0"/>
                  <w:marRight w:val="0"/>
                  <w:marTop w:val="0"/>
                  <w:marBottom w:val="0"/>
                  <w:divBdr>
                    <w:top w:val="none" w:sz="0" w:space="0" w:color="auto"/>
                    <w:left w:val="none" w:sz="0" w:space="0" w:color="auto"/>
                    <w:bottom w:val="none" w:sz="0" w:space="0" w:color="auto"/>
                    <w:right w:val="none" w:sz="0" w:space="0" w:color="auto"/>
                  </w:divBdr>
                </w:div>
              </w:divsChild>
            </w:div>
            <w:div w:id="1037899988">
              <w:marLeft w:val="0"/>
              <w:marRight w:val="0"/>
              <w:marTop w:val="0"/>
              <w:marBottom w:val="0"/>
              <w:divBdr>
                <w:top w:val="none" w:sz="0" w:space="0" w:color="auto"/>
                <w:left w:val="none" w:sz="0" w:space="0" w:color="auto"/>
                <w:bottom w:val="none" w:sz="0" w:space="0" w:color="auto"/>
                <w:right w:val="none" w:sz="0" w:space="0" w:color="auto"/>
              </w:divBdr>
              <w:divsChild>
                <w:div w:id="2109763889">
                  <w:marLeft w:val="0"/>
                  <w:marRight w:val="0"/>
                  <w:marTop w:val="0"/>
                  <w:marBottom w:val="0"/>
                  <w:divBdr>
                    <w:top w:val="none" w:sz="0" w:space="0" w:color="auto"/>
                    <w:left w:val="none" w:sz="0" w:space="0" w:color="auto"/>
                    <w:bottom w:val="none" w:sz="0" w:space="0" w:color="auto"/>
                    <w:right w:val="none" w:sz="0" w:space="0" w:color="auto"/>
                  </w:divBdr>
                </w:div>
                <w:div w:id="1870145836">
                  <w:marLeft w:val="0"/>
                  <w:marRight w:val="0"/>
                  <w:marTop w:val="0"/>
                  <w:marBottom w:val="0"/>
                  <w:divBdr>
                    <w:top w:val="none" w:sz="0" w:space="0" w:color="auto"/>
                    <w:left w:val="none" w:sz="0" w:space="0" w:color="auto"/>
                    <w:bottom w:val="none" w:sz="0" w:space="0" w:color="auto"/>
                    <w:right w:val="none" w:sz="0" w:space="0" w:color="auto"/>
                  </w:divBdr>
                  <w:divsChild>
                    <w:div w:id="929001082">
                      <w:marLeft w:val="0"/>
                      <w:marRight w:val="0"/>
                      <w:marTop w:val="0"/>
                      <w:marBottom w:val="0"/>
                      <w:divBdr>
                        <w:top w:val="none" w:sz="0" w:space="0" w:color="auto"/>
                        <w:left w:val="none" w:sz="0" w:space="0" w:color="auto"/>
                        <w:bottom w:val="none" w:sz="0" w:space="0" w:color="auto"/>
                        <w:right w:val="none" w:sz="0" w:space="0" w:color="auto"/>
                      </w:divBdr>
                      <w:divsChild>
                        <w:div w:id="1140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6637">
                  <w:marLeft w:val="0"/>
                  <w:marRight w:val="0"/>
                  <w:marTop w:val="0"/>
                  <w:marBottom w:val="0"/>
                  <w:divBdr>
                    <w:top w:val="none" w:sz="0" w:space="0" w:color="auto"/>
                    <w:left w:val="none" w:sz="0" w:space="0" w:color="auto"/>
                    <w:bottom w:val="none" w:sz="0" w:space="0" w:color="auto"/>
                    <w:right w:val="none" w:sz="0" w:space="0" w:color="auto"/>
                  </w:divBdr>
                </w:div>
              </w:divsChild>
            </w:div>
            <w:div w:id="853542581">
              <w:marLeft w:val="0"/>
              <w:marRight w:val="0"/>
              <w:marTop w:val="0"/>
              <w:marBottom w:val="0"/>
              <w:divBdr>
                <w:top w:val="none" w:sz="0" w:space="0" w:color="auto"/>
                <w:left w:val="none" w:sz="0" w:space="0" w:color="auto"/>
                <w:bottom w:val="none" w:sz="0" w:space="0" w:color="auto"/>
                <w:right w:val="none" w:sz="0" w:space="0" w:color="auto"/>
              </w:divBdr>
              <w:divsChild>
                <w:div w:id="240993093">
                  <w:marLeft w:val="0"/>
                  <w:marRight w:val="0"/>
                  <w:marTop w:val="0"/>
                  <w:marBottom w:val="0"/>
                  <w:divBdr>
                    <w:top w:val="none" w:sz="0" w:space="0" w:color="auto"/>
                    <w:left w:val="none" w:sz="0" w:space="0" w:color="auto"/>
                    <w:bottom w:val="none" w:sz="0" w:space="0" w:color="auto"/>
                    <w:right w:val="none" w:sz="0" w:space="0" w:color="auto"/>
                  </w:divBdr>
                </w:div>
                <w:div w:id="663512061">
                  <w:marLeft w:val="0"/>
                  <w:marRight w:val="0"/>
                  <w:marTop w:val="0"/>
                  <w:marBottom w:val="0"/>
                  <w:divBdr>
                    <w:top w:val="none" w:sz="0" w:space="0" w:color="auto"/>
                    <w:left w:val="none" w:sz="0" w:space="0" w:color="auto"/>
                    <w:bottom w:val="none" w:sz="0" w:space="0" w:color="auto"/>
                    <w:right w:val="none" w:sz="0" w:space="0" w:color="auto"/>
                  </w:divBdr>
                  <w:divsChild>
                    <w:div w:id="364453220">
                      <w:marLeft w:val="0"/>
                      <w:marRight w:val="0"/>
                      <w:marTop w:val="0"/>
                      <w:marBottom w:val="0"/>
                      <w:divBdr>
                        <w:top w:val="none" w:sz="0" w:space="0" w:color="auto"/>
                        <w:left w:val="none" w:sz="0" w:space="0" w:color="auto"/>
                        <w:bottom w:val="none" w:sz="0" w:space="0" w:color="auto"/>
                        <w:right w:val="none" w:sz="0" w:space="0" w:color="auto"/>
                      </w:divBdr>
                      <w:divsChild>
                        <w:div w:id="10517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2953">
                  <w:marLeft w:val="0"/>
                  <w:marRight w:val="0"/>
                  <w:marTop w:val="0"/>
                  <w:marBottom w:val="0"/>
                  <w:divBdr>
                    <w:top w:val="none" w:sz="0" w:space="0" w:color="auto"/>
                    <w:left w:val="none" w:sz="0" w:space="0" w:color="auto"/>
                    <w:bottom w:val="none" w:sz="0" w:space="0" w:color="auto"/>
                    <w:right w:val="none" w:sz="0" w:space="0" w:color="auto"/>
                  </w:divBdr>
                </w:div>
              </w:divsChild>
            </w:div>
            <w:div w:id="885524566">
              <w:marLeft w:val="0"/>
              <w:marRight w:val="0"/>
              <w:marTop w:val="0"/>
              <w:marBottom w:val="0"/>
              <w:divBdr>
                <w:top w:val="none" w:sz="0" w:space="0" w:color="auto"/>
                <w:left w:val="none" w:sz="0" w:space="0" w:color="auto"/>
                <w:bottom w:val="none" w:sz="0" w:space="0" w:color="auto"/>
                <w:right w:val="none" w:sz="0" w:space="0" w:color="auto"/>
              </w:divBdr>
              <w:divsChild>
                <w:div w:id="329717611">
                  <w:marLeft w:val="0"/>
                  <w:marRight w:val="0"/>
                  <w:marTop w:val="0"/>
                  <w:marBottom w:val="0"/>
                  <w:divBdr>
                    <w:top w:val="none" w:sz="0" w:space="0" w:color="auto"/>
                    <w:left w:val="none" w:sz="0" w:space="0" w:color="auto"/>
                    <w:bottom w:val="none" w:sz="0" w:space="0" w:color="auto"/>
                    <w:right w:val="none" w:sz="0" w:space="0" w:color="auto"/>
                  </w:divBdr>
                </w:div>
                <w:div w:id="843059241">
                  <w:marLeft w:val="0"/>
                  <w:marRight w:val="0"/>
                  <w:marTop w:val="0"/>
                  <w:marBottom w:val="0"/>
                  <w:divBdr>
                    <w:top w:val="none" w:sz="0" w:space="0" w:color="auto"/>
                    <w:left w:val="none" w:sz="0" w:space="0" w:color="auto"/>
                    <w:bottom w:val="none" w:sz="0" w:space="0" w:color="auto"/>
                    <w:right w:val="none" w:sz="0" w:space="0" w:color="auto"/>
                  </w:divBdr>
                  <w:divsChild>
                    <w:div w:id="942608633">
                      <w:marLeft w:val="0"/>
                      <w:marRight w:val="0"/>
                      <w:marTop w:val="0"/>
                      <w:marBottom w:val="0"/>
                      <w:divBdr>
                        <w:top w:val="none" w:sz="0" w:space="0" w:color="auto"/>
                        <w:left w:val="none" w:sz="0" w:space="0" w:color="auto"/>
                        <w:bottom w:val="none" w:sz="0" w:space="0" w:color="auto"/>
                        <w:right w:val="none" w:sz="0" w:space="0" w:color="auto"/>
                      </w:divBdr>
                      <w:divsChild>
                        <w:div w:id="388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3452">
                  <w:marLeft w:val="0"/>
                  <w:marRight w:val="0"/>
                  <w:marTop w:val="0"/>
                  <w:marBottom w:val="0"/>
                  <w:divBdr>
                    <w:top w:val="none" w:sz="0" w:space="0" w:color="auto"/>
                    <w:left w:val="none" w:sz="0" w:space="0" w:color="auto"/>
                    <w:bottom w:val="none" w:sz="0" w:space="0" w:color="auto"/>
                    <w:right w:val="none" w:sz="0" w:space="0" w:color="auto"/>
                  </w:divBdr>
                </w:div>
              </w:divsChild>
            </w:div>
            <w:div w:id="1417751764">
              <w:marLeft w:val="0"/>
              <w:marRight w:val="0"/>
              <w:marTop w:val="0"/>
              <w:marBottom w:val="0"/>
              <w:divBdr>
                <w:top w:val="none" w:sz="0" w:space="0" w:color="auto"/>
                <w:left w:val="none" w:sz="0" w:space="0" w:color="auto"/>
                <w:bottom w:val="none" w:sz="0" w:space="0" w:color="auto"/>
                <w:right w:val="none" w:sz="0" w:space="0" w:color="auto"/>
              </w:divBdr>
              <w:divsChild>
                <w:div w:id="1428847102">
                  <w:marLeft w:val="0"/>
                  <w:marRight w:val="0"/>
                  <w:marTop w:val="0"/>
                  <w:marBottom w:val="0"/>
                  <w:divBdr>
                    <w:top w:val="none" w:sz="0" w:space="0" w:color="auto"/>
                    <w:left w:val="none" w:sz="0" w:space="0" w:color="auto"/>
                    <w:bottom w:val="none" w:sz="0" w:space="0" w:color="auto"/>
                    <w:right w:val="none" w:sz="0" w:space="0" w:color="auto"/>
                  </w:divBdr>
                </w:div>
                <w:div w:id="1798447126">
                  <w:marLeft w:val="0"/>
                  <w:marRight w:val="0"/>
                  <w:marTop w:val="0"/>
                  <w:marBottom w:val="0"/>
                  <w:divBdr>
                    <w:top w:val="none" w:sz="0" w:space="0" w:color="auto"/>
                    <w:left w:val="none" w:sz="0" w:space="0" w:color="auto"/>
                    <w:bottom w:val="none" w:sz="0" w:space="0" w:color="auto"/>
                    <w:right w:val="none" w:sz="0" w:space="0" w:color="auto"/>
                  </w:divBdr>
                  <w:divsChild>
                    <w:div w:id="1730110313">
                      <w:marLeft w:val="0"/>
                      <w:marRight w:val="0"/>
                      <w:marTop w:val="0"/>
                      <w:marBottom w:val="0"/>
                      <w:divBdr>
                        <w:top w:val="none" w:sz="0" w:space="0" w:color="auto"/>
                        <w:left w:val="none" w:sz="0" w:space="0" w:color="auto"/>
                        <w:bottom w:val="none" w:sz="0" w:space="0" w:color="auto"/>
                        <w:right w:val="none" w:sz="0" w:space="0" w:color="auto"/>
                      </w:divBdr>
                      <w:divsChild>
                        <w:div w:id="11516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88526">
                  <w:marLeft w:val="0"/>
                  <w:marRight w:val="0"/>
                  <w:marTop w:val="0"/>
                  <w:marBottom w:val="0"/>
                  <w:divBdr>
                    <w:top w:val="none" w:sz="0" w:space="0" w:color="auto"/>
                    <w:left w:val="none" w:sz="0" w:space="0" w:color="auto"/>
                    <w:bottom w:val="none" w:sz="0" w:space="0" w:color="auto"/>
                    <w:right w:val="none" w:sz="0" w:space="0" w:color="auto"/>
                  </w:divBdr>
                </w:div>
              </w:divsChild>
            </w:div>
            <w:div w:id="1455979893">
              <w:marLeft w:val="0"/>
              <w:marRight w:val="0"/>
              <w:marTop w:val="0"/>
              <w:marBottom w:val="0"/>
              <w:divBdr>
                <w:top w:val="none" w:sz="0" w:space="0" w:color="auto"/>
                <w:left w:val="none" w:sz="0" w:space="0" w:color="auto"/>
                <w:bottom w:val="none" w:sz="0" w:space="0" w:color="auto"/>
                <w:right w:val="none" w:sz="0" w:space="0" w:color="auto"/>
              </w:divBdr>
              <w:divsChild>
                <w:div w:id="215967598">
                  <w:marLeft w:val="0"/>
                  <w:marRight w:val="0"/>
                  <w:marTop w:val="0"/>
                  <w:marBottom w:val="0"/>
                  <w:divBdr>
                    <w:top w:val="none" w:sz="0" w:space="0" w:color="auto"/>
                    <w:left w:val="none" w:sz="0" w:space="0" w:color="auto"/>
                    <w:bottom w:val="none" w:sz="0" w:space="0" w:color="auto"/>
                    <w:right w:val="none" w:sz="0" w:space="0" w:color="auto"/>
                  </w:divBdr>
                </w:div>
                <w:div w:id="386880182">
                  <w:marLeft w:val="0"/>
                  <w:marRight w:val="0"/>
                  <w:marTop w:val="0"/>
                  <w:marBottom w:val="0"/>
                  <w:divBdr>
                    <w:top w:val="none" w:sz="0" w:space="0" w:color="auto"/>
                    <w:left w:val="none" w:sz="0" w:space="0" w:color="auto"/>
                    <w:bottom w:val="none" w:sz="0" w:space="0" w:color="auto"/>
                    <w:right w:val="none" w:sz="0" w:space="0" w:color="auto"/>
                  </w:divBdr>
                  <w:divsChild>
                    <w:div w:id="616374405">
                      <w:marLeft w:val="0"/>
                      <w:marRight w:val="0"/>
                      <w:marTop w:val="0"/>
                      <w:marBottom w:val="0"/>
                      <w:divBdr>
                        <w:top w:val="none" w:sz="0" w:space="0" w:color="auto"/>
                        <w:left w:val="none" w:sz="0" w:space="0" w:color="auto"/>
                        <w:bottom w:val="none" w:sz="0" w:space="0" w:color="auto"/>
                        <w:right w:val="none" w:sz="0" w:space="0" w:color="auto"/>
                      </w:divBdr>
                      <w:divsChild>
                        <w:div w:id="384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6715">
          <w:marLeft w:val="0"/>
          <w:marRight w:val="0"/>
          <w:marTop w:val="0"/>
          <w:marBottom w:val="0"/>
          <w:divBdr>
            <w:top w:val="none" w:sz="0" w:space="0" w:color="auto"/>
            <w:left w:val="none" w:sz="0" w:space="0" w:color="auto"/>
            <w:bottom w:val="none" w:sz="0" w:space="0" w:color="auto"/>
            <w:right w:val="none" w:sz="0" w:space="0" w:color="auto"/>
          </w:divBdr>
          <w:divsChild>
            <w:div w:id="48961245">
              <w:marLeft w:val="0"/>
              <w:marRight w:val="0"/>
              <w:marTop w:val="0"/>
              <w:marBottom w:val="0"/>
              <w:divBdr>
                <w:top w:val="none" w:sz="0" w:space="0" w:color="auto"/>
                <w:left w:val="none" w:sz="0" w:space="0" w:color="auto"/>
                <w:bottom w:val="none" w:sz="0" w:space="0" w:color="auto"/>
                <w:right w:val="none" w:sz="0" w:space="0" w:color="auto"/>
              </w:divBdr>
              <w:divsChild>
                <w:div w:id="144393805">
                  <w:marLeft w:val="0"/>
                  <w:marRight w:val="0"/>
                  <w:marTop w:val="0"/>
                  <w:marBottom w:val="0"/>
                  <w:divBdr>
                    <w:top w:val="none" w:sz="0" w:space="0" w:color="auto"/>
                    <w:left w:val="none" w:sz="0" w:space="0" w:color="auto"/>
                    <w:bottom w:val="none" w:sz="0" w:space="0" w:color="auto"/>
                    <w:right w:val="none" w:sz="0" w:space="0" w:color="auto"/>
                  </w:divBdr>
                </w:div>
                <w:div w:id="122892360">
                  <w:marLeft w:val="0"/>
                  <w:marRight w:val="0"/>
                  <w:marTop w:val="0"/>
                  <w:marBottom w:val="0"/>
                  <w:divBdr>
                    <w:top w:val="none" w:sz="0" w:space="0" w:color="auto"/>
                    <w:left w:val="none" w:sz="0" w:space="0" w:color="auto"/>
                    <w:bottom w:val="none" w:sz="0" w:space="0" w:color="auto"/>
                    <w:right w:val="none" w:sz="0" w:space="0" w:color="auto"/>
                  </w:divBdr>
                  <w:divsChild>
                    <w:div w:id="1595938157">
                      <w:marLeft w:val="0"/>
                      <w:marRight w:val="0"/>
                      <w:marTop w:val="0"/>
                      <w:marBottom w:val="0"/>
                      <w:divBdr>
                        <w:top w:val="none" w:sz="0" w:space="0" w:color="auto"/>
                        <w:left w:val="none" w:sz="0" w:space="0" w:color="auto"/>
                        <w:bottom w:val="none" w:sz="0" w:space="0" w:color="auto"/>
                        <w:right w:val="none" w:sz="0" w:space="0" w:color="auto"/>
                      </w:divBdr>
                      <w:divsChild>
                        <w:div w:id="935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5048">
                  <w:marLeft w:val="0"/>
                  <w:marRight w:val="0"/>
                  <w:marTop w:val="0"/>
                  <w:marBottom w:val="0"/>
                  <w:divBdr>
                    <w:top w:val="none" w:sz="0" w:space="0" w:color="auto"/>
                    <w:left w:val="none" w:sz="0" w:space="0" w:color="auto"/>
                    <w:bottom w:val="none" w:sz="0" w:space="0" w:color="auto"/>
                    <w:right w:val="none" w:sz="0" w:space="0" w:color="auto"/>
                  </w:divBdr>
                </w:div>
              </w:divsChild>
            </w:div>
            <w:div w:id="1343507440">
              <w:marLeft w:val="0"/>
              <w:marRight w:val="0"/>
              <w:marTop w:val="0"/>
              <w:marBottom w:val="0"/>
              <w:divBdr>
                <w:top w:val="none" w:sz="0" w:space="0" w:color="auto"/>
                <w:left w:val="none" w:sz="0" w:space="0" w:color="auto"/>
                <w:bottom w:val="none" w:sz="0" w:space="0" w:color="auto"/>
                <w:right w:val="none" w:sz="0" w:space="0" w:color="auto"/>
              </w:divBdr>
              <w:divsChild>
                <w:div w:id="873661694">
                  <w:marLeft w:val="0"/>
                  <w:marRight w:val="0"/>
                  <w:marTop w:val="0"/>
                  <w:marBottom w:val="0"/>
                  <w:divBdr>
                    <w:top w:val="none" w:sz="0" w:space="0" w:color="auto"/>
                    <w:left w:val="none" w:sz="0" w:space="0" w:color="auto"/>
                    <w:bottom w:val="none" w:sz="0" w:space="0" w:color="auto"/>
                    <w:right w:val="none" w:sz="0" w:space="0" w:color="auto"/>
                  </w:divBdr>
                </w:div>
                <w:div w:id="1919821052">
                  <w:marLeft w:val="0"/>
                  <w:marRight w:val="0"/>
                  <w:marTop w:val="0"/>
                  <w:marBottom w:val="0"/>
                  <w:divBdr>
                    <w:top w:val="none" w:sz="0" w:space="0" w:color="auto"/>
                    <w:left w:val="none" w:sz="0" w:space="0" w:color="auto"/>
                    <w:bottom w:val="none" w:sz="0" w:space="0" w:color="auto"/>
                    <w:right w:val="none" w:sz="0" w:space="0" w:color="auto"/>
                  </w:divBdr>
                  <w:divsChild>
                    <w:div w:id="392778767">
                      <w:marLeft w:val="0"/>
                      <w:marRight w:val="0"/>
                      <w:marTop w:val="0"/>
                      <w:marBottom w:val="0"/>
                      <w:divBdr>
                        <w:top w:val="none" w:sz="0" w:space="0" w:color="auto"/>
                        <w:left w:val="none" w:sz="0" w:space="0" w:color="auto"/>
                        <w:bottom w:val="none" w:sz="0" w:space="0" w:color="auto"/>
                        <w:right w:val="none" w:sz="0" w:space="0" w:color="auto"/>
                      </w:divBdr>
                      <w:divsChild>
                        <w:div w:id="2086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0255">
                  <w:marLeft w:val="0"/>
                  <w:marRight w:val="0"/>
                  <w:marTop w:val="0"/>
                  <w:marBottom w:val="0"/>
                  <w:divBdr>
                    <w:top w:val="none" w:sz="0" w:space="0" w:color="auto"/>
                    <w:left w:val="none" w:sz="0" w:space="0" w:color="auto"/>
                    <w:bottom w:val="none" w:sz="0" w:space="0" w:color="auto"/>
                    <w:right w:val="none" w:sz="0" w:space="0" w:color="auto"/>
                  </w:divBdr>
                </w:div>
              </w:divsChild>
            </w:div>
            <w:div w:id="2063626232">
              <w:marLeft w:val="0"/>
              <w:marRight w:val="0"/>
              <w:marTop w:val="0"/>
              <w:marBottom w:val="0"/>
              <w:divBdr>
                <w:top w:val="none" w:sz="0" w:space="0" w:color="auto"/>
                <w:left w:val="none" w:sz="0" w:space="0" w:color="auto"/>
                <w:bottom w:val="none" w:sz="0" w:space="0" w:color="auto"/>
                <w:right w:val="none" w:sz="0" w:space="0" w:color="auto"/>
              </w:divBdr>
              <w:divsChild>
                <w:div w:id="1212110215">
                  <w:marLeft w:val="0"/>
                  <w:marRight w:val="0"/>
                  <w:marTop w:val="0"/>
                  <w:marBottom w:val="0"/>
                  <w:divBdr>
                    <w:top w:val="none" w:sz="0" w:space="0" w:color="auto"/>
                    <w:left w:val="none" w:sz="0" w:space="0" w:color="auto"/>
                    <w:bottom w:val="none" w:sz="0" w:space="0" w:color="auto"/>
                    <w:right w:val="none" w:sz="0" w:space="0" w:color="auto"/>
                  </w:divBdr>
                </w:div>
                <w:div w:id="175316934">
                  <w:marLeft w:val="0"/>
                  <w:marRight w:val="0"/>
                  <w:marTop w:val="0"/>
                  <w:marBottom w:val="0"/>
                  <w:divBdr>
                    <w:top w:val="none" w:sz="0" w:space="0" w:color="auto"/>
                    <w:left w:val="none" w:sz="0" w:space="0" w:color="auto"/>
                    <w:bottom w:val="none" w:sz="0" w:space="0" w:color="auto"/>
                    <w:right w:val="none" w:sz="0" w:space="0" w:color="auto"/>
                  </w:divBdr>
                  <w:divsChild>
                    <w:div w:id="1985504847">
                      <w:marLeft w:val="0"/>
                      <w:marRight w:val="0"/>
                      <w:marTop w:val="0"/>
                      <w:marBottom w:val="0"/>
                      <w:divBdr>
                        <w:top w:val="none" w:sz="0" w:space="0" w:color="auto"/>
                        <w:left w:val="none" w:sz="0" w:space="0" w:color="auto"/>
                        <w:bottom w:val="none" w:sz="0" w:space="0" w:color="auto"/>
                        <w:right w:val="none" w:sz="0" w:space="0" w:color="auto"/>
                      </w:divBdr>
                      <w:divsChild>
                        <w:div w:id="122533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48550">
              <w:marLeft w:val="0"/>
              <w:marRight w:val="0"/>
              <w:marTop w:val="0"/>
              <w:marBottom w:val="0"/>
              <w:divBdr>
                <w:top w:val="none" w:sz="0" w:space="0" w:color="auto"/>
                <w:left w:val="none" w:sz="0" w:space="0" w:color="auto"/>
                <w:bottom w:val="none" w:sz="0" w:space="0" w:color="auto"/>
                <w:right w:val="none" w:sz="0" w:space="0" w:color="auto"/>
              </w:divBdr>
              <w:divsChild>
                <w:div w:id="468713760">
                  <w:marLeft w:val="0"/>
                  <w:marRight w:val="0"/>
                  <w:marTop w:val="0"/>
                  <w:marBottom w:val="0"/>
                  <w:divBdr>
                    <w:top w:val="none" w:sz="0" w:space="0" w:color="auto"/>
                    <w:left w:val="none" w:sz="0" w:space="0" w:color="auto"/>
                    <w:bottom w:val="none" w:sz="0" w:space="0" w:color="auto"/>
                    <w:right w:val="none" w:sz="0" w:space="0" w:color="auto"/>
                  </w:divBdr>
                </w:div>
                <w:div w:id="1901551339">
                  <w:marLeft w:val="0"/>
                  <w:marRight w:val="0"/>
                  <w:marTop w:val="0"/>
                  <w:marBottom w:val="0"/>
                  <w:divBdr>
                    <w:top w:val="none" w:sz="0" w:space="0" w:color="auto"/>
                    <w:left w:val="none" w:sz="0" w:space="0" w:color="auto"/>
                    <w:bottom w:val="none" w:sz="0" w:space="0" w:color="auto"/>
                    <w:right w:val="none" w:sz="0" w:space="0" w:color="auto"/>
                  </w:divBdr>
                  <w:divsChild>
                    <w:div w:id="192965526">
                      <w:marLeft w:val="0"/>
                      <w:marRight w:val="0"/>
                      <w:marTop w:val="0"/>
                      <w:marBottom w:val="0"/>
                      <w:divBdr>
                        <w:top w:val="none" w:sz="0" w:space="0" w:color="auto"/>
                        <w:left w:val="none" w:sz="0" w:space="0" w:color="auto"/>
                        <w:bottom w:val="none" w:sz="0" w:space="0" w:color="auto"/>
                        <w:right w:val="none" w:sz="0" w:space="0" w:color="auto"/>
                      </w:divBdr>
                      <w:divsChild>
                        <w:div w:id="9662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27013">
                  <w:marLeft w:val="0"/>
                  <w:marRight w:val="0"/>
                  <w:marTop w:val="0"/>
                  <w:marBottom w:val="0"/>
                  <w:divBdr>
                    <w:top w:val="none" w:sz="0" w:space="0" w:color="auto"/>
                    <w:left w:val="none" w:sz="0" w:space="0" w:color="auto"/>
                    <w:bottom w:val="none" w:sz="0" w:space="0" w:color="auto"/>
                    <w:right w:val="none" w:sz="0" w:space="0" w:color="auto"/>
                  </w:divBdr>
                </w:div>
              </w:divsChild>
            </w:div>
            <w:div w:id="352654376">
              <w:marLeft w:val="0"/>
              <w:marRight w:val="0"/>
              <w:marTop w:val="0"/>
              <w:marBottom w:val="0"/>
              <w:divBdr>
                <w:top w:val="none" w:sz="0" w:space="0" w:color="auto"/>
                <w:left w:val="none" w:sz="0" w:space="0" w:color="auto"/>
                <w:bottom w:val="none" w:sz="0" w:space="0" w:color="auto"/>
                <w:right w:val="none" w:sz="0" w:space="0" w:color="auto"/>
              </w:divBdr>
              <w:divsChild>
                <w:div w:id="943927257">
                  <w:marLeft w:val="0"/>
                  <w:marRight w:val="0"/>
                  <w:marTop w:val="0"/>
                  <w:marBottom w:val="0"/>
                  <w:divBdr>
                    <w:top w:val="none" w:sz="0" w:space="0" w:color="auto"/>
                    <w:left w:val="none" w:sz="0" w:space="0" w:color="auto"/>
                    <w:bottom w:val="none" w:sz="0" w:space="0" w:color="auto"/>
                    <w:right w:val="none" w:sz="0" w:space="0" w:color="auto"/>
                  </w:divBdr>
                </w:div>
                <w:div w:id="1235238358">
                  <w:marLeft w:val="0"/>
                  <w:marRight w:val="0"/>
                  <w:marTop w:val="0"/>
                  <w:marBottom w:val="0"/>
                  <w:divBdr>
                    <w:top w:val="none" w:sz="0" w:space="0" w:color="auto"/>
                    <w:left w:val="none" w:sz="0" w:space="0" w:color="auto"/>
                    <w:bottom w:val="none" w:sz="0" w:space="0" w:color="auto"/>
                    <w:right w:val="none" w:sz="0" w:space="0" w:color="auto"/>
                  </w:divBdr>
                  <w:divsChild>
                    <w:div w:id="1030765781">
                      <w:marLeft w:val="0"/>
                      <w:marRight w:val="0"/>
                      <w:marTop w:val="0"/>
                      <w:marBottom w:val="0"/>
                      <w:divBdr>
                        <w:top w:val="none" w:sz="0" w:space="0" w:color="auto"/>
                        <w:left w:val="none" w:sz="0" w:space="0" w:color="auto"/>
                        <w:bottom w:val="none" w:sz="0" w:space="0" w:color="auto"/>
                        <w:right w:val="none" w:sz="0" w:space="0" w:color="auto"/>
                      </w:divBdr>
                      <w:divsChild>
                        <w:div w:id="4665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9503">
                  <w:marLeft w:val="0"/>
                  <w:marRight w:val="0"/>
                  <w:marTop w:val="0"/>
                  <w:marBottom w:val="0"/>
                  <w:divBdr>
                    <w:top w:val="none" w:sz="0" w:space="0" w:color="auto"/>
                    <w:left w:val="none" w:sz="0" w:space="0" w:color="auto"/>
                    <w:bottom w:val="none" w:sz="0" w:space="0" w:color="auto"/>
                    <w:right w:val="none" w:sz="0" w:space="0" w:color="auto"/>
                  </w:divBdr>
                </w:div>
              </w:divsChild>
            </w:div>
            <w:div w:id="863397898">
              <w:marLeft w:val="0"/>
              <w:marRight w:val="0"/>
              <w:marTop w:val="0"/>
              <w:marBottom w:val="0"/>
              <w:divBdr>
                <w:top w:val="none" w:sz="0" w:space="0" w:color="auto"/>
                <w:left w:val="none" w:sz="0" w:space="0" w:color="auto"/>
                <w:bottom w:val="none" w:sz="0" w:space="0" w:color="auto"/>
                <w:right w:val="none" w:sz="0" w:space="0" w:color="auto"/>
              </w:divBdr>
              <w:divsChild>
                <w:div w:id="1262683128">
                  <w:marLeft w:val="0"/>
                  <w:marRight w:val="0"/>
                  <w:marTop w:val="0"/>
                  <w:marBottom w:val="0"/>
                  <w:divBdr>
                    <w:top w:val="none" w:sz="0" w:space="0" w:color="auto"/>
                    <w:left w:val="none" w:sz="0" w:space="0" w:color="auto"/>
                    <w:bottom w:val="none" w:sz="0" w:space="0" w:color="auto"/>
                    <w:right w:val="none" w:sz="0" w:space="0" w:color="auto"/>
                  </w:divBdr>
                </w:div>
                <w:div w:id="1038815225">
                  <w:marLeft w:val="0"/>
                  <w:marRight w:val="0"/>
                  <w:marTop w:val="0"/>
                  <w:marBottom w:val="0"/>
                  <w:divBdr>
                    <w:top w:val="none" w:sz="0" w:space="0" w:color="auto"/>
                    <w:left w:val="none" w:sz="0" w:space="0" w:color="auto"/>
                    <w:bottom w:val="none" w:sz="0" w:space="0" w:color="auto"/>
                    <w:right w:val="none" w:sz="0" w:space="0" w:color="auto"/>
                  </w:divBdr>
                  <w:divsChild>
                    <w:div w:id="726799927">
                      <w:marLeft w:val="0"/>
                      <w:marRight w:val="0"/>
                      <w:marTop w:val="0"/>
                      <w:marBottom w:val="0"/>
                      <w:divBdr>
                        <w:top w:val="none" w:sz="0" w:space="0" w:color="auto"/>
                        <w:left w:val="none" w:sz="0" w:space="0" w:color="auto"/>
                        <w:bottom w:val="none" w:sz="0" w:space="0" w:color="auto"/>
                        <w:right w:val="none" w:sz="0" w:space="0" w:color="auto"/>
                      </w:divBdr>
                      <w:divsChild>
                        <w:div w:id="14559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8221">
                  <w:marLeft w:val="0"/>
                  <w:marRight w:val="0"/>
                  <w:marTop w:val="0"/>
                  <w:marBottom w:val="0"/>
                  <w:divBdr>
                    <w:top w:val="none" w:sz="0" w:space="0" w:color="auto"/>
                    <w:left w:val="none" w:sz="0" w:space="0" w:color="auto"/>
                    <w:bottom w:val="none" w:sz="0" w:space="0" w:color="auto"/>
                    <w:right w:val="none" w:sz="0" w:space="0" w:color="auto"/>
                  </w:divBdr>
                </w:div>
              </w:divsChild>
            </w:div>
            <w:div w:id="1253928704">
              <w:marLeft w:val="0"/>
              <w:marRight w:val="0"/>
              <w:marTop w:val="0"/>
              <w:marBottom w:val="0"/>
              <w:divBdr>
                <w:top w:val="none" w:sz="0" w:space="0" w:color="auto"/>
                <w:left w:val="none" w:sz="0" w:space="0" w:color="auto"/>
                <w:bottom w:val="none" w:sz="0" w:space="0" w:color="auto"/>
                <w:right w:val="none" w:sz="0" w:space="0" w:color="auto"/>
              </w:divBdr>
              <w:divsChild>
                <w:div w:id="1991671614">
                  <w:marLeft w:val="0"/>
                  <w:marRight w:val="0"/>
                  <w:marTop w:val="0"/>
                  <w:marBottom w:val="0"/>
                  <w:divBdr>
                    <w:top w:val="none" w:sz="0" w:space="0" w:color="auto"/>
                    <w:left w:val="none" w:sz="0" w:space="0" w:color="auto"/>
                    <w:bottom w:val="none" w:sz="0" w:space="0" w:color="auto"/>
                    <w:right w:val="none" w:sz="0" w:space="0" w:color="auto"/>
                  </w:divBdr>
                </w:div>
                <w:div w:id="716271812">
                  <w:marLeft w:val="0"/>
                  <w:marRight w:val="0"/>
                  <w:marTop w:val="0"/>
                  <w:marBottom w:val="0"/>
                  <w:divBdr>
                    <w:top w:val="none" w:sz="0" w:space="0" w:color="auto"/>
                    <w:left w:val="none" w:sz="0" w:space="0" w:color="auto"/>
                    <w:bottom w:val="none" w:sz="0" w:space="0" w:color="auto"/>
                    <w:right w:val="none" w:sz="0" w:space="0" w:color="auto"/>
                  </w:divBdr>
                  <w:divsChild>
                    <w:div w:id="546649777">
                      <w:marLeft w:val="0"/>
                      <w:marRight w:val="0"/>
                      <w:marTop w:val="0"/>
                      <w:marBottom w:val="0"/>
                      <w:divBdr>
                        <w:top w:val="none" w:sz="0" w:space="0" w:color="auto"/>
                        <w:left w:val="none" w:sz="0" w:space="0" w:color="auto"/>
                        <w:bottom w:val="none" w:sz="0" w:space="0" w:color="auto"/>
                        <w:right w:val="none" w:sz="0" w:space="0" w:color="auto"/>
                      </w:divBdr>
                      <w:divsChild>
                        <w:div w:id="6600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2981">
                  <w:marLeft w:val="0"/>
                  <w:marRight w:val="0"/>
                  <w:marTop w:val="0"/>
                  <w:marBottom w:val="0"/>
                  <w:divBdr>
                    <w:top w:val="none" w:sz="0" w:space="0" w:color="auto"/>
                    <w:left w:val="none" w:sz="0" w:space="0" w:color="auto"/>
                    <w:bottom w:val="none" w:sz="0" w:space="0" w:color="auto"/>
                    <w:right w:val="none" w:sz="0" w:space="0" w:color="auto"/>
                  </w:divBdr>
                </w:div>
              </w:divsChild>
            </w:div>
            <w:div w:id="1420252526">
              <w:marLeft w:val="0"/>
              <w:marRight w:val="0"/>
              <w:marTop w:val="0"/>
              <w:marBottom w:val="0"/>
              <w:divBdr>
                <w:top w:val="none" w:sz="0" w:space="0" w:color="auto"/>
                <w:left w:val="none" w:sz="0" w:space="0" w:color="auto"/>
                <w:bottom w:val="none" w:sz="0" w:space="0" w:color="auto"/>
                <w:right w:val="none" w:sz="0" w:space="0" w:color="auto"/>
              </w:divBdr>
              <w:divsChild>
                <w:div w:id="65035439">
                  <w:marLeft w:val="0"/>
                  <w:marRight w:val="0"/>
                  <w:marTop w:val="0"/>
                  <w:marBottom w:val="0"/>
                  <w:divBdr>
                    <w:top w:val="none" w:sz="0" w:space="0" w:color="auto"/>
                    <w:left w:val="none" w:sz="0" w:space="0" w:color="auto"/>
                    <w:bottom w:val="none" w:sz="0" w:space="0" w:color="auto"/>
                    <w:right w:val="none" w:sz="0" w:space="0" w:color="auto"/>
                  </w:divBdr>
                </w:div>
                <w:div w:id="747070241">
                  <w:marLeft w:val="0"/>
                  <w:marRight w:val="0"/>
                  <w:marTop w:val="0"/>
                  <w:marBottom w:val="0"/>
                  <w:divBdr>
                    <w:top w:val="none" w:sz="0" w:space="0" w:color="auto"/>
                    <w:left w:val="none" w:sz="0" w:space="0" w:color="auto"/>
                    <w:bottom w:val="none" w:sz="0" w:space="0" w:color="auto"/>
                    <w:right w:val="none" w:sz="0" w:space="0" w:color="auto"/>
                  </w:divBdr>
                  <w:divsChild>
                    <w:div w:id="497427643">
                      <w:marLeft w:val="0"/>
                      <w:marRight w:val="0"/>
                      <w:marTop w:val="0"/>
                      <w:marBottom w:val="0"/>
                      <w:divBdr>
                        <w:top w:val="none" w:sz="0" w:space="0" w:color="auto"/>
                        <w:left w:val="none" w:sz="0" w:space="0" w:color="auto"/>
                        <w:bottom w:val="none" w:sz="0" w:space="0" w:color="auto"/>
                        <w:right w:val="none" w:sz="0" w:space="0" w:color="auto"/>
                      </w:divBdr>
                      <w:divsChild>
                        <w:div w:id="122298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1442">
                  <w:marLeft w:val="0"/>
                  <w:marRight w:val="0"/>
                  <w:marTop w:val="0"/>
                  <w:marBottom w:val="0"/>
                  <w:divBdr>
                    <w:top w:val="none" w:sz="0" w:space="0" w:color="auto"/>
                    <w:left w:val="none" w:sz="0" w:space="0" w:color="auto"/>
                    <w:bottom w:val="none" w:sz="0" w:space="0" w:color="auto"/>
                    <w:right w:val="none" w:sz="0" w:space="0" w:color="auto"/>
                  </w:divBdr>
                </w:div>
              </w:divsChild>
            </w:div>
            <w:div w:id="1799370132">
              <w:marLeft w:val="0"/>
              <w:marRight w:val="0"/>
              <w:marTop w:val="0"/>
              <w:marBottom w:val="0"/>
              <w:divBdr>
                <w:top w:val="none" w:sz="0" w:space="0" w:color="auto"/>
                <w:left w:val="none" w:sz="0" w:space="0" w:color="auto"/>
                <w:bottom w:val="none" w:sz="0" w:space="0" w:color="auto"/>
                <w:right w:val="none" w:sz="0" w:space="0" w:color="auto"/>
              </w:divBdr>
              <w:divsChild>
                <w:div w:id="1834029681">
                  <w:marLeft w:val="0"/>
                  <w:marRight w:val="0"/>
                  <w:marTop w:val="0"/>
                  <w:marBottom w:val="0"/>
                  <w:divBdr>
                    <w:top w:val="none" w:sz="0" w:space="0" w:color="auto"/>
                    <w:left w:val="none" w:sz="0" w:space="0" w:color="auto"/>
                    <w:bottom w:val="none" w:sz="0" w:space="0" w:color="auto"/>
                    <w:right w:val="none" w:sz="0" w:space="0" w:color="auto"/>
                  </w:divBdr>
                </w:div>
                <w:div w:id="569583298">
                  <w:marLeft w:val="0"/>
                  <w:marRight w:val="0"/>
                  <w:marTop w:val="0"/>
                  <w:marBottom w:val="0"/>
                  <w:divBdr>
                    <w:top w:val="none" w:sz="0" w:space="0" w:color="auto"/>
                    <w:left w:val="none" w:sz="0" w:space="0" w:color="auto"/>
                    <w:bottom w:val="none" w:sz="0" w:space="0" w:color="auto"/>
                    <w:right w:val="none" w:sz="0" w:space="0" w:color="auto"/>
                  </w:divBdr>
                  <w:divsChild>
                    <w:div w:id="1729643842">
                      <w:marLeft w:val="0"/>
                      <w:marRight w:val="0"/>
                      <w:marTop w:val="0"/>
                      <w:marBottom w:val="0"/>
                      <w:divBdr>
                        <w:top w:val="none" w:sz="0" w:space="0" w:color="auto"/>
                        <w:left w:val="none" w:sz="0" w:space="0" w:color="auto"/>
                        <w:bottom w:val="none" w:sz="0" w:space="0" w:color="auto"/>
                        <w:right w:val="none" w:sz="0" w:space="0" w:color="auto"/>
                      </w:divBdr>
                      <w:divsChild>
                        <w:div w:id="4081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91603">
                  <w:marLeft w:val="0"/>
                  <w:marRight w:val="0"/>
                  <w:marTop w:val="0"/>
                  <w:marBottom w:val="0"/>
                  <w:divBdr>
                    <w:top w:val="none" w:sz="0" w:space="0" w:color="auto"/>
                    <w:left w:val="none" w:sz="0" w:space="0" w:color="auto"/>
                    <w:bottom w:val="none" w:sz="0" w:space="0" w:color="auto"/>
                    <w:right w:val="none" w:sz="0" w:space="0" w:color="auto"/>
                  </w:divBdr>
                </w:div>
              </w:divsChild>
            </w:div>
            <w:div w:id="395712655">
              <w:marLeft w:val="0"/>
              <w:marRight w:val="0"/>
              <w:marTop w:val="0"/>
              <w:marBottom w:val="0"/>
              <w:divBdr>
                <w:top w:val="none" w:sz="0" w:space="0" w:color="auto"/>
                <w:left w:val="none" w:sz="0" w:space="0" w:color="auto"/>
                <w:bottom w:val="none" w:sz="0" w:space="0" w:color="auto"/>
                <w:right w:val="none" w:sz="0" w:space="0" w:color="auto"/>
              </w:divBdr>
              <w:divsChild>
                <w:div w:id="150760274">
                  <w:marLeft w:val="0"/>
                  <w:marRight w:val="0"/>
                  <w:marTop w:val="0"/>
                  <w:marBottom w:val="0"/>
                  <w:divBdr>
                    <w:top w:val="none" w:sz="0" w:space="0" w:color="auto"/>
                    <w:left w:val="none" w:sz="0" w:space="0" w:color="auto"/>
                    <w:bottom w:val="none" w:sz="0" w:space="0" w:color="auto"/>
                    <w:right w:val="none" w:sz="0" w:space="0" w:color="auto"/>
                  </w:divBdr>
                </w:div>
                <w:div w:id="1618564841">
                  <w:marLeft w:val="0"/>
                  <w:marRight w:val="0"/>
                  <w:marTop w:val="0"/>
                  <w:marBottom w:val="0"/>
                  <w:divBdr>
                    <w:top w:val="none" w:sz="0" w:space="0" w:color="auto"/>
                    <w:left w:val="none" w:sz="0" w:space="0" w:color="auto"/>
                    <w:bottom w:val="none" w:sz="0" w:space="0" w:color="auto"/>
                    <w:right w:val="none" w:sz="0" w:space="0" w:color="auto"/>
                  </w:divBdr>
                  <w:divsChild>
                    <w:div w:id="2118132424">
                      <w:marLeft w:val="0"/>
                      <w:marRight w:val="0"/>
                      <w:marTop w:val="0"/>
                      <w:marBottom w:val="0"/>
                      <w:divBdr>
                        <w:top w:val="none" w:sz="0" w:space="0" w:color="auto"/>
                        <w:left w:val="none" w:sz="0" w:space="0" w:color="auto"/>
                        <w:bottom w:val="none" w:sz="0" w:space="0" w:color="auto"/>
                        <w:right w:val="none" w:sz="0" w:space="0" w:color="auto"/>
                      </w:divBdr>
                      <w:divsChild>
                        <w:div w:id="12009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05164">
                  <w:marLeft w:val="0"/>
                  <w:marRight w:val="0"/>
                  <w:marTop w:val="0"/>
                  <w:marBottom w:val="0"/>
                  <w:divBdr>
                    <w:top w:val="none" w:sz="0" w:space="0" w:color="auto"/>
                    <w:left w:val="none" w:sz="0" w:space="0" w:color="auto"/>
                    <w:bottom w:val="none" w:sz="0" w:space="0" w:color="auto"/>
                    <w:right w:val="none" w:sz="0" w:space="0" w:color="auto"/>
                  </w:divBdr>
                </w:div>
              </w:divsChild>
            </w:div>
            <w:div w:id="2117405820">
              <w:marLeft w:val="0"/>
              <w:marRight w:val="0"/>
              <w:marTop w:val="0"/>
              <w:marBottom w:val="0"/>
              <w:divBdr>
                <w:top w:val="none" w:sz="0" w:space="0" w:color="auto"/>
                <w:left w:val="none" w:sz="0" w:space="0" w:color="auto"/>
                <w:bottom w:val="none" w:sz="0" w:space="0" w:color="auto"/>
                <w:right w:val="none" w:sz="0" w:space="0" w:color="auto"/>
              </w:divBdr>
              <w:divsChild>
                <w:div w:id="810899189">
                  <w:marLeft w:val="0"/>
                  <w:marRight w:val="0"/>
                  <w:marTop w:val="0"/>
                  <w:marBottom w:val="0"/>
                  <w:divBdr>
                    <w:top w:val="none" w:sz="0" w:space="0" w:color="auto"/>
                    <w:left w:val="none" w:sz="0" w:space="0" w:color="auto"/>
                    <w:bottom w:val="none" w:sz="0" w:space="0" w:color="auto"/>
                    <w:right w:val="none" w:sz="0" w:space="0" w:color="auto"/>
                  </w:divBdr>
                </w:div>
                <w:div w:id="1364331291">
                  <w:marLeft w:val="0"/>
                  <w:marRight w:val="0"/>
                  <w:marTop w:val="0"/>
                  <w:marBottom w:val="0"/>
                  <w:divBdr>
                    <w:top w:val="none" w:sz="0" w:space="0" w:color="auto"/>
                    <w:left w:val="none" w:sz="0" w:space="0" w:color="auto"/>
                    <w:bottom w:val="none" w:sz="0" w:space="0" w:color="auto"/>
                    <w:right w:val="none" w:sz="0" w:space="0" w:color="auto"/>
                  </w:divBdr>
                  <w:divsChild>
                    <w:div w:id="163127694">
                      <w:marLeft w:val="0"/>
                      <w:marRight w:val="0"/>
                      <w:marTop w:val="0"/>
                      <w:marBottom w:val="0"/>
                      <w:divBdr>
                        <w:top w:val="none" w:sz="0" w:space="0" w:color="auto"/>
                        <w:left w:val="none" w:sz="0" w:space="0" w:color="auto"/>
                        <w:bottom w:val="none" w:sz="0" w:space="0" w:color="auto"/>
                        <w:right w:val="none" w:sz="0" w:space="0" w:color="auto"/>
                      </w:divBdr>
                      <w:divsChild>
                        <w:div w:id="2750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8584">
                  <w:marLeft w:val="0"/>
                  <w:marRight w:val="0"/>
                  <w:marTop w:val="0"/>
                  <w:marBottom w:val="0"/>
                  <w:divBdr>
                    <w:top w:val="none" w:sz="0" w:space="0" w:color="auto"/>
                    <w:left w:val="none" w:sz="0" w:space="0" w:color="auto"/>
                    <w:bottom w:val="none" w:sz="0" w:space="0" w:color="auto"/>
                    <w:right w:val="none" w:sz="0" w:space="0" w:color="auto"/>
                  </w:divBdr>
                </w:div>
              </w:divsChild>
            </w:div>
            <w:div w:id="2044164620">
              <w:marLeft w:val="0"/>
              <w:marRight w:val="0"/>
              <w:marTop w:val="0"/>
              <w:marBottom w:val="0"/>
              <w:divBdr>
                <w:top w:val="none" w:sz="0" w:space="0" w:color="auto"/>
                <w:left w:val="none" w:sz="0" w:space="0" w:color="auto"/>
                <w:bottom w:val="none" w:sz="0" w:space="0" w:color="auto"/>
                <w:right w:val="none" w:sz="0" w:space="0" w:color="auto"/>
              </w:divBdr>
              <w:divsChild>
                <w:div w:id="1991901909">
                  <w:marLeft w:val="0"/>
                  <w:marRight w:val="0"/>
                  <w:marTop w:val="0"/>
                  <w:marBottom w:val="0"/>
                  <w:divBdr>
                    <w:top w:val="none" w:sz="0" w:space="0" w:color="auto"/>
                    <w:left w:val="none" w:sz="0" w:space="0" w:color="auto"/>
                    <w:bottom w:val="none" w:sz="0" w:space="0" w:color="auto"/>
                    <w:right w:val="none" w:sz="0" w:space="0" w:color="auto"/>
                  </w:divBdr>
                </w:div>
                <w:div w:id="1098678233">
                  <w:marLeft w:val="0"/>
                  <w:marRight w:val="0"/>
                  <w:marTop w:val="0"/>
                  <w:marBottom w:val="0"/>
                  <w:divBdr>
                    <w:top w:val="none" w:sz="0" w:space="0" w:color="auto"/>
                    <w:left w:val="none" w:sz="0" w:space="0" w:color="auto"/>
                    <w:bottom w:val="none" w:sz="0" w:space="0" w:color="auto"/>
                    <w:right w:val="none" w:sz="0" w:space="0" w:color="auto"/>
                  </w:divBdr>
                  <w:divsChild>
                    <w:div w:id="59252199">
                      <w:marLeft w:val="0"/>
                      <w:marRight w:val="0"/>
                      <w:marTop w:val="0"/>
                      <w:marBottom w:val="0"/>
                      <w:divBdr>
                        <w:top w:val="none" w:sz="0" w:space="0" w:color="auto"/>
                        <w:left w:val="none" w:sz="0" w:space="0" w:color="auto"/>
                        <w:bottom w:val="none" w:sz="0" w:space="0" w:color="auto"/>
                        <w:right w:val="none" w:sz="0" w:space="0" w:color="auto"/>
                      </w:divBdr>
                      <w:divsChild>
                        <w:div w:id="8454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90877">
                  <w:marLeft w:val="0"/>
                  <w:marRight w:val="0"/>
                  <w:marTop w:val="0"/>
                  <w:marBottom w:val="0"/>
                  <w:divBdr>
                    <w:top w:val="none" w:sz="0" w:space="0" w:color="auto"/>
                    <w:left w:val="none" w:sz="0" w:space="0" w:color="auto"/>
                    <w:bottom w:val="none" w:sz="0" w:space="0" w:color="auto"/>
                    <w:right w:val="none" w:sz="0" w:space="0" w:color="auto"/>
                  </w:divBdr>
                </w:div>
              </w:divsChild>
            </w:div>
            <w:div w:id="779758826">
              <w:marLeft w:val="0"/>
              <w:marRight w:val="0"/>
              <w:marTop w:val="0"/>
              <w:marBottom w:val="0"/>
              <w:divBdr>
                <w:top w:val="none" w:sz="0" w:space="0" w:color="auto"/>
                <w:left w:val="none" w:sz="0" w:space="0" w:color="auto"/>
                <w:bottom w:val="none" w:sz="0" w:space="0" w:color="auto"/>
                <w:right w:val="none" w:sz="0" w:space="0" w:color="auto"/>
              </w:divBdr>
              <w:divsChild>
                <w:div w:id="1256472926">
                  <w:marLeft w:val="0"/>
                  <w:marRight w:val="0"/>
                  <w:marTop w:val="0"/>
                  <w:marBottom w:val="0"/>
                  <w:divBdr>
                    <w:top w:val="none" w:sz="0" w:space="0" w:color="auto"/>
                    <w:left w:val="none" w:sz="0" w:space="0" w:color="auto"/>
                    <w:bottom w:val="none" w:sz="0" w:space="0" w:color="auto"/>
                    <w:right w:val="none" w:sz="0" w:space="0" w:color="auto"/>
                  </w:divBdr>
                </w:div>
                <w:div w:id="13920112">
                  <w:marLeft w:val="0"/>
                  <w:marRight w:val="0"/>
                  <w:marTop w:val="0"/>
                  <w:marBottom w:val="0"/>
                  <w:divBdr>
                    <w:top w:val="none" w:sz="0" w:space="0" w:color="auto"/>
                    <w:left w:val="none" w:sz="0" w:space="0" w:color="auto"/>
                    <w:bottom w:val="none" w:sz="0" w:space="0" w:color="auto"/>
                    <w:right w:val="none" w:sz="0" w:space="0" w:color="auto"/>
                  </w:divBdr>
                  <w:divsChild>
                    <w:div w:id="1062945166">
                      <w:marLeft w:val="0"/>
                      <w:marRight w:val="0"/>
                      <w:marTop w:val="0"/>
                      <w:marBottom w:val="0"/>
                      <w:divBdr>
                        <w:top w:val="none" w:sz="0" w:space="0" w:color="auto"/>
                        <w:left w:val="none" w:sz="0" w:space="0" w:color="auto"/>
                        <w:bottom w:val="none" w:sz="0" w:space="0" w:color="auto"/>
                        <w:right w:val="none" w:sz="0" w:space="0" w:color="auto"/>
                      </w:divBdr>
                      <w:divsChild>
                        <w:div w:id="156120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2352">
                  <w:marLeft w:val="0"/>
                  <w:marRight w:val="0"/>
                  <w:marTop w:val="0"/>
                  <w:marBottom w:val="0"/>
                  <w:divBdr>
                    <w:top w:val="none" w:sz="0" w:space="0" w:color="auto"/>
                    <w:left w:val="none" w:sz="0" w:space="0" w:color="auto"/>
                    <w:bottom w:val="none" w:sz="0" w:space="0" w:color="auto"/>
                    <w:right w:val="none" w:sz="0" w:space="0" w:color="auto"/>
                  </w:divBdr>
                </w:div>
              </w:divsChild>
            </w:div>
            <w:div w:id="1526865197">
              <w:marLeft w:val="0"/>
              <w:marRight w:val="0"/>
              <w:marTop w:val="0"/>
              <w:marBottom w:val="0"/>
              <w:divBdr>
                <w:top w:val="none" w:sz="0" w:space="0" w:color="auto"/>
                <w:left w:val="none" w:sz="0" w:space="0" w:color="auto"/>
                <w:bottom w:val="none" w:sz="0" w:space="0" w:color="auto"/>
                <w:right w:val="none" w:sz="0" w:space="0" w:color="auto"/>
              </w:divBdr>
              <w:divsChild>
                <w:div w:id="756443778">
                  <w:marLeft w:val="0"/>
                  <w:marRight w:val="0"/>
                  <w:marTop w:val="0"/>
                  <w:marBottom w:val="0"/>
                  <w:divBdr>
                    <w:top w:val="none" w:sz="0" w:space="0" w:color="auto"/>
                    <w:left w:val="none" w:sz="0" w:space="0" w:color="auto"/>
                    <w:bottom w:val="none" w:sz="0" w:space="0" w:color="auto"/>
                    <w:right w:val="none" w:sz="0" w:space="0" w:color="auto"/>
                  </w:divBdr>
                </w:div>
                <w:div w:id="1476029026">
                  <w:marLeft w:val="0"/>
                  <w:marRight w:val="0"/>
                  <w:marTop w:val="0"/>
                  <w:marBottom w:val="0"/>
                  <w:divBdr>
                    <w:top w:val="none" w:sz="0" w:space="0" w:color="auto"/>
                    <w:left w:val="none" w:sz="0" w:space="0" w:color="auto"/>
                    <w:bottom w:val="none" w:sz="0" w:space="0" w:color="auto"/>
                    <w:right w:val="none" w:sz="0" w:space="0" w:color="auto"/>
                  </w:divBdr>
                  <w:divsChild>
                    <w:div w:id="2061007062">
                      <w:marLeft w:val="0"/>
                      <w:marRight w:val="0"/>
                      <w:marTop w:val="0"/>
                      <w:marBottom w:val="0"/>
                      <w:divBdr>
                        <w:top w:val="none" w:sz="0" w:space="0" w:color="auto"/>
                        <w:left w:val="none" w:sz="0" w:space="0" w:color="auto"/>
                        <w:bottom w:val="none" w:sz="0" w:space="0" w:color="auto"/>
                        <w:right w:val="none" w:sz="0" w:space="0" w:color="auto"/>
                      </w:divBdr>
                      <w:divsChild>
                        <w:div w:id="6302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2355">
                  <w:marLeft w:val="0"/>
                  <w:marRight w:val="0"/>
                  <w:marTop w:val="0"/>
                  <w:marBottom w:val="0"/>
                  <w:divBdr>
                    <w:top w:val="none" w:sz="0" w:space="0" w:color="auto"/>
                    <w:left w:val="none" w:sz="0" w:space="0" w:color="auto"/>
                    <w:bottom w:val="none" w:sz="0" w:space="0" w:color="auto"/>
                    <w:right w:val="none" w:sz="0" w:space="0" w:color="auto"/>
                  </w:divBdr>
                </w:div>
              </w:divsChild>
            </w:div>
            <w:div w:id="1808277242">
              <w:marLeft w:val="0"/>
              <w:marRight w:val="0"/>
              <w:marTop w:val="0"/>
              <w:marBottom w:val="0"/>
              <w:divBdr>
                <w:top w:val="none" w:sz="0" w:space="0" w:color="auto"/>
                <w:left w:val="none" w:sz="0" w:space="0" w:color="auto"/>
                <w:bottom w:val="none" w:sz="0" w:space="0" w:color="auto"/>
                <w:right w:val="none" w:sz="0" w:space="0" w:color="auto"/>
              </w:divBdr>
              <w:divsChild>
                <w:div w:id="1158963441">
                  <w:marLeft w:val="0"/>
                  <w:marRight w:val="0"/>
                  <w:marTop w:val="0"/>
                  <w:marBottom w:val="0"/>
                  <w:divBdr>
                    <w:top w:val="none" w:sz="0" w:space="0" w:color="auto"/>
                    <w:left w:val="none" w:sz="0" w:space="0" w:color="auto"/>
                    <w:bottom w:val="none" w:sz="0" w:space="0" w:color="auto"/>
                    <w:right w:val="none" w:sz="0" w:space="0" w:color="auto"/>
                  </w:divBdr>
                </w:div>
                <w:div w:id="2059936247">
                  <w:marLeft w:val="0"/>
                  <w:marRight w:val="0"/>
                  <w:marTop w:val="0"/>
                  <w:marBottom w:val="0"/>
                  <w:divBdr>
                    <w:top w:val="none" w:sz="0" w:space="0" w:color="auto"/>
                    <w:left w:val="none" w:sz="0" w:space="0" w:color="auto"/>
                    <w:bottom w:val="none" w:sz="0" w:space="0" w:color="auto"/>
                    <w:right w:val="none" w:sz="0" w:space="0" w:color="auto"/>
                  </w:divBdr>
                  <w:divsChild>
                    <w:div w:id="1180119076">
                      <w:marLeft w:val="0"/>
                      <w:marRight w:val="0"/>
                      <w:marTop w:val="0"/>
                      <w:marBottom w:val="0"/>
                      <w:divBdr>
                        <w:top w:val="none" w:sz="0" w:space="0" w:color="auto"/>
                        <w:left w:val="none" w:sz="0" w:space="0" w:color="auto"/>
                        <w:bottom w:val="none" w:sz="0" w:space="0" w:color="auto"/>
                        <w:right w:val="none" w:sz="0" w:space="0" w:color="auto"/>
                      </w:divBdr>
                      <w:divsChild>
                        <w:div w:id="50675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07626">
                  <w:marLeft w:val="0"/>
                  <w:marRight w:val="0"/>
                  <w:marTop w:val="0"/>
                  <w:marBottom w:val="0"/>
                  <w:divBdr>
                    <w:top w:val="none" w:sz="0" w:space="0" w:color="auto"/>
                    <w:left w:val="none" w:sz="0" w:space="0" w:color="auto"/>
                    <w:bottom w:val="none" w:sz="0" w:space="0" w:color="auto"/>
                    <w:right w:val="none" w:sz="0" w:space="0" w:color="auto"/>
                  </w:divBdr>
                </w:div>
              </w:divsChild>
            </w:div>
            <w:div w:id="2022848684">
              <w:marLeft w:val="0"/>
              <w:marRight w:val="0"/>
              <w:marTop w:val="0"/>
              <w:marBottom w:val="0"/>
              <w:divBdr>
                <w:top w:val="none" w:sz="0" w:space="0" w:color="auto"/>
                <w:left w:val="none" w:sz="0" w:space="0" w:color="auto"/>
                <w:bottom w:val="none" w:sz="0" w:space="0" w:color="auto"/>
                <w:right w:val="none" w:sz="0" w:space="0" w:color="auto"/>
              </w:divBdr>
              <w:divsChild>
                <w:div w:id="2092388240">
                  <w:marLeft w:val="0"/>
                  <w:marRight w:val="0"/>
                  <w:marTop w:val="0"/>
                  <w:marBottom w:val="0"/>
                  <w:divBdr>
                    <w:top w:val="none" w:sz="0" w:space="0" w:color="auto"/>
                    <w:left w:val="none" w:sz="0" w:space="0" w:color="auto"/>
                    <w:bottom w:val="none" w:sz="0" w:space="0" w:color="auto"/>
                    <w:right w:val="none" w:sz="0" w:space="0" w:color="auto"/>
                  </w:divBdr>
                </w:div>
                <w:div w:id="523204173">
                  <w:marLeft w:val="0"/>
                  <w:marRight w:val="0"/>
                  <w:marTop w:val="0"/>
                  <w:marBottom w:val="0"/>
                  <w:divBdr>
                    <w:top w:val="none" w:sz="0" w:space="0" w:color="auto"/>
                    <w:left w:val="none" w:sz="0" w:space="0" w:color="auto"/>
                    <w:bottom w:val="none" w:sz="0" w:space="0" w:color="auto"/>
                    <w:right w:val="none" w:sz="0" w:space="0" w:color="auto"/>
                  </w:divBdr>
                  <w:divsChild>
                    <w:div w:id="2091074232">
                      <w:marLeft w:val="0"/>
                      <w:marRight w:val="0"/>
                      <w:marTop w:val="0"/>
                      <w:marBottom w:val="0"/>
                      <w:divBdr>
                        <w:top w:val="none" w:sz="0" w:space="0" w:color="auto"/>
                        <w:left w:val="none" w:sz="0" w:space="0" w:color="auto"/>
                        <w:bottom w:val="none" w:sz="0" w:space="0" w:color="auto"/>
                        <w:right w:val="none" w:sz="0" w:space="0" w:color="auto"/>
                      </w:divBdr>
                      <w:divsChild>
                        <w:div w:id="14429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5111">
                  <w:marLeft w:val="0"/>
                  <w:marRight w:val="0"/>
                  <w:marTop w:val="0"/>
                  <w:marBottom w:val="0"/>
                  <w:divBdr>
                    <w:top w:val="none" w:sz="0" w:space="0" w:color="auto"/>
                    <w:left w:val="none" w:sz="0" w:space="0" w:color="auto"/>
                    <w:bottom w:val="none" w:sz="0" w:space="0" w:color="auto"/>
                    <w:right w:val="none" w:sz="0" w:space="0" w:color="auto"/>
                  </w:divBdr>
                </w:div>
              </w:divsChild>
            </w:div>
            <w:div w:id="1081870402">
              <w:marLeft w:val="0"/>
              <w:marRight w:val="0"/>
              <w:marTop w:val="0"/>
              <w:marBottom w:val="0"/>
              <w:divBdr>
                <w:top w:val="none" w:sz="0" w:space="0" w:color="auto"/>
                <w:left w:val="none" w:sz="0" w:space="0" w:color="auto"/>
                <w:bottom w:val="none" w:sz="0" w:space="0" w:color="auto"/>
                <w:right w:val="none" w:sz="0" w:space="0" w:color="auto"/>
              </w:divBdr>
              <w:divsChild>
                <w:div w:id="1121876778">
                  <w:marLeft w:val="0"/>
                  <w:marRight w:val="0"/>
                  <w:marTop w:val="0"/>
                  <w:marBottom w:val="0"/>
                  <w:divBdr>
                    <w:top w:val="none" w:sz="0" w:space="0" w:color="auto"/>
                    <w:left w:val="none" w:sz="0" w:space="0" w:color="auto"/>
                    <w:bottom w:val="none" w:sz="0" w:space="0" w:color="auto"/>
                    <w:right w:val="none" w:sz="0" w:space="0" w:color="auto"/>
                  </w:divBdr>
                </w:div>
                <w:div w:id="1049842287">
                  <w:marLeft w:val="0"/>
                  <w:marRight w:val="0"/>
                  <w:marTop w:val="0"/>
                  <w:marBottom w:val="0"/>
                  <w:divBdr>
                    <w:top w:val="none" w:sz="0" w:space="0" w:color="auto"/>
                    <w:left w:val="none" w:sz="0" w:space="0" w:color="auto"/>
                    <w:bottom w:val="none" w:sz="0" w:space="0" w:color="auto"/>
                    <w:right w:val="none" w:sz="0" w:space="0" w:color="auto"/>
                  </w:divBdr>
                  <w:divsChild>
                    <w:div w:id="1785727785">
                      <w:marLeft w:val="0"/>
                      <w:marRight w:val="0"/>
                      <w:marTop w:val="0"/>
                      <w:marBottom w:val="0"/>
                      <w:divBdr>
                        <w:top w:val="none" w:sz="0" w:space="0" w:color="auto"/>
                        <w:left w:val="none" w:sz="0" w:space="0" w:color="auto"/>
                        <w:bottom w:val="none" w:sz="0" w:space="0" w:color="auto"/>
                        <w:right w:val="none" w:sz="0" w:space="0" w:color="auto"/>
                      </w:divBdr>
                      <w:divsChild>
                        <w:div w:id="4890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427">
                  <w:marLeft w:val="0"/>
                  <w:marRight w:val="0"/>
                  <w:marTop w:val="0"/>
                  <w:marBottom w:val="0"/>
                  <w:divBdr>
                    <w:top w:val="none" w:sz="0" w:space="0" w:color="auto"/>
                    <w:left w:val="none" w:sz="0" w:space="0" w:color="auto"/>
                    <w:bottom w:val="none" w:sz="0" w:space="0" w:color="auto"/>
                    <w:right w:val="none" w:sz="0" w:space="0" w:color="auto"/>
                  </w:divBdr>
                </w:div>
              </w:divsChild>
            </w:div>
            <w:div w:id="575632056">
              <w:marLeft w:val="0"/>
              <w:marRight w:val="0"/>
              <w:marTop w:val="0"/>
              <w:marBottom w:val="0"/>
              <w:divBdr>
                <w:top w:val="none" w:sz="0" w:space="0" w:color="auto"/>
                <w:left w:val="none" w:sz="0" w:space="0" w:color="auto"/>
                <w:bottom w:val="none" w:sz="0" w:space="0" w:color="auto"/>
                <w:right w:val="none" w:sz="0" w:space="0" w:color="auto"/>
              </w:divBdr>
              <w:divsChild>
                <w:div w:id="1026057774">
                  <w:marLeft w:val="0"/>
                  <w:marRight w:val="0"/>
                  <w:marTop w:val="0"/>
                  <w:marBottom w:val="0"/>
                  <w:divBdr>
                    <w:top w:val="none" w:sz="0" w:space="0" w:color="auto"/>
                    <w:left w:val="none" w:sz="0" w:space="0" w:color="auto"/>
                    <w:bottom w:val="none" w:sz="0" w:space="0" w:color="auto"/>
                    <w:right w:val="none" w:sz="0" w:space="0" w:color="auto"/>
                  </w:divBdr>
                </w:div>
                <w:div w:id="1382941416">
                  <w:marLeft w:val="0"/>
                  <w:marRight w:val="0"/>
                  <w:marTop w:val="0"/>
                  <w:marBottom w:val="0"/>
                  <w:divBdr>
                    <w:top w:val="none" w:sz="0" w:space="0" w:color="auto"/>
                    <w:left w:val="none" w:sz="0" w:space="0" w:color="auto"/>
                    <w:bottom w:val="none" w:sz="0" w:space="0" w:color="auto"/>
                    <w:right w:val="none" w:sz="0" w:space="0" w:color="auto"/>
                  </w:divBdr>
                  <w:divsChild>
                    <w:div w:id="1930381786">
                      <w:marLeft w:val="0"/>
                      <w:marRight w:val="0"/>
                      <w:marTop w:val="0"/>
                      <w:marBottom w:val="0"/>
                      <w:divBdr>
                        <w:top w:val="none" w:sz="0" w:space="0" w:color="auto"/>
                        <w:left w:val="none" w:sz="0" w:space="0" w:color="auto"/>
                        <w:bottom w:val="none" w:sz="0" w:space="0" w:color="auto"/>
                        <w:right w:val="none" w:sz="0" w:space="0" w:color="auto"/>
                      </w:divBdr>
                      <w:divsChild>
                        <w:div w:id="2788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6532">
                  <w:marLeft w:val="0"/>
                  <w:marRight w:val="0"/>
                  <w:marTop w:val="0"/>
                  <w:marBottom w:val="0"/>
                  <w:divBdr>
                    <w:top w:val="none" w:sz="0" w:space="0" w:color="auto"/>
                    <w:left w:val="none" w:sz="0" w:space="0" w:color="auto"/>
                    <w:bottom w:val="none" w:sz="0" w:space="0" w:color="auto"/>
                    <w:right w:val="none" w:sz="0" w:space="0" w:color="auto"/>
                  </w:divBdr>
                </w:div>
              </w:divsChild>
            </w:div>
            <w:div w:id="824007150">
              <w:marLeft w:val="0"/>
              <w:marRight w:val="0"/>
              <w:marTop w:val="0"/>
              <w:marBottom w:val="0"/>
              <w:divBdr>
                <w:top w:val="none" w:sz="0" w:space="0" w:color="auto"/>
                <w:left w:val="none" w:sz="0" w:space="0" w:color="auto"/>
                <w:bottom w:val="none" w:sz="0" w:space="0" w:color="auto"/>
                <w:right w:val="none" w:sz="0" w:space="0" w:color="auto"/>
              </w:divBdr>
              <w:divsChild>
                <w:div w:id="517549322">
                  <w:marLeft w:val="0"/>
                  <w:marRight w:val="0"/>
                  <w:marTop w:val="0"/>
                  <w:marBottom w:val="0"/>
                  <w:divBdr>
                    <w:top w:val="none" w:sz="0" w:space="0" w:color="auto"/>
                    <w:left w:val="none" w:sz="0" w:space="0" w:color="auto"/>
                    <w:bottom w:val="none" w:sz="0" w:space="0" w:color="auto"/>
                    <w:right w:val="none" w:sz="0" w:space="0" w:color="auto"/>
                  </w:divBdr>
                </w:div>
                <w:div w:id="36202075">
                  <w:marLeft w:val="0"/>
                  <w:marRight w:val="0"/>
                  <w:marTop w:val="0"/>
                  <w:marBottom w:val="0"/>
                  <w:divBdr>
                    <w:top w:val="none" w:sz="0" w:space="0" w:color="auto"/>
                    <w:left w:val="none" w:sz="0" w:space="0" w:color="auto"/>
                    <w:bottom w:val="none" w:sz="0" w:space="0" w:color="auto"/>
                    <w:right w:val="none" w:sz="0" w:space="0" w:color="auto"/>
                  </w:divBdr>
                  <w:divsChild>
                    <w:div w:id="1653409145">
                      <w:marLeft w:val="0"/>
                      <w:marRight w:val="0"/>
                      <w:marTop w:val="0"/>
                      <w:marBottom w:val="0"/>
                      <w:divBdr>
                        <w:top w:val="none" w:sz="0" w:space="0" w:color="auto"/>
                        <w:left w:val="none" w:sz="0" w:space="0" w:color="auto"/>
                        <w:bottom w:val="none" w:sz="0" w:space="0" w:color="auto"/>
                        <w:right w:val="none" w:sz="0" w:space="0" w:color="auto"/>
                      </w:divBdr>
                      <w:divsChild>
                        <w:div w:id="15897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40752">
                  <w:marLeft w:val="0"/>
                  <w:marRight w:val="0"/>
                  <w:marTop w:val="0"/>
                  <w:marBottom w:val="0"/>
                  <w:divBdr>
                    <w:top w:val="none" w:sz="0" w:space="0" w:color="auto"/>
                    <w:left w:val="none" w:sz="0" w:space="0" w:color="auto"/>
                    <w:bottom w:val="none" w:sz="0" w:space="0" w:color="auto"/>
                    <w:right w:val="none" w:sz="0" w:space="0" w:color="auto"/>
                  </w:divBdr>
                </w:div>
              </w:divsChild>
            </w:div>
            <w:div w:id="1693529518">
              <w:marLeft w:val="0"/>
              <w:marRight w:val="0"/>
              <w:marTop w:val="0"/>
              <w:marBottom w:val="0"/>
              <w:divBdr>
                <w:top w:val="none" w:sz="0" w:space="0" w:color="auto"/>
                <w:left w:val="none" w:sz="0" w:space="0" w:color="auto"/>
                <w:bottom w:val="none" w:sz="0" w:space="0" w:color="auto"/>
                <w:right w:val="none" w:sz="0" w:space="0" w:color="auto"/>
              </w:divBdr>
              <w:divsChild>
                <w:div w:id="1056779155">
                  <w:marLeft w:val="0"/>
                  <w:marRight w:val="0"/>
                  <w:marTop w:val="0"/>
                  <w:marBottom w:val="0"/>
                  <w:divBdr>
                    <w:top w:val="none" w:sz="0" w:space="0" w:color="auto"/>
                    <w:left w:val="none" w:sz="0" w:space="0" w:color="auto"/>
                    <w:bottom w:val="none" w:sz="0" w:space="0" w:color="auto"/>
                    <w:right w:val="none" w:sz="0" w:space="0" w:color="auto"/>
                  </w:divBdr>
                </w:div>
                <w:div w:id="811871086">
                  <w:marLeft w:val="0"/>
                  <w:marRight w:val="0"/>
                  <w:marTop w:val="0"/>
                  <w:marBottom w:val="0"/>
                  <w:divBdr>
                    <w:top w:val="none" w:sz="0" w:space="0" w:color="auto"/>
                    <w:left w:val="none" w:sz="0" w:space="0" w:color="auto"/>
                    <w:bottom w:val="none" w:sz="0" w:space="0" w:color="auto"/>
                    <w:right w:val="none" w:sz="0" w:space="0" w:color="auto"/>
                  </w:divBdr>
                  <w:divsChild>
                    <w:div w:id="765150694">
                      <w:marLeft w:val="0"/>
                      <w:marRight w:val="0"/>
                      <w:marTop w:val="0"/>
                      <w:marBottom w:val="0"/>
                      <w:divBdr>
                        <w:top w:val="none" w:sz="0" w:space="0" w:color="auto"/>
                        <w:left w:val="none" w:sz="0" w:space="0" w:color="auto"/>
                        <w:bottom w:val="none" w:sz="0" w:space="0" w:color="auto"/>
                        <w:right w:val="none" w:sz="0" w:space="0" w:color="auto"/>
                      </w:divBdr>
                      <w:divsChild>
                        <w:div w:id="11288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88616">
                  <w:marLeft w:val="0"/>
                  <w:marRight w:val="0"/>
                  <w:marTop w:val="0"/>
                  <w:marBottom w:val="0"/>
                  <w:divBdr>
                    <w:top w:val="none" w:sz="0" w:space="0" w:color="auto"/>
                    <w:left w:val="none" w:sz="0" w:space="0" w:color="auto"/>
                    <w:bottom w:val="none" w:sz="0" w:space="0" w:color="auto"/>
                    <w:right w:val="none" w:sz="0" w:space="0" w:color="auto"/>
                  </w:divBdr>
                </w:div>
              </w:divsChild>
            </w:div>
            <w:div w:id="1273509686">
              <w:marLeft w:val="0"/>
              <w:marRight w:val="0"/>
              <w:marTop w:val="0"/>
              <w:marBottom w:val="0"/>
              <w:divBdr>
                <w:top w:val="none" w:sz="0" w:space="0" w:color="auto"/>
                <w:left w:val="none" w:sz="0" w:space="0" w:color="auto"/>
                <w:bottom w:val="none" w:sz="0" w:space="0" w:color="auto"/>
                <w:right w:val="none" w:sz="0" w:space="0" w:color="auto"/>
              </w:divBdr>
              <w:divsChild>
                <w:div w:id="1530796261">
                  <w:marLeft w:val="0"/>
                  <w:marRight w:val="0"/>
                  <w:marTop w:val="0"/>
                  <w:marBottom w:val="0"/>
                  <w:divBdr>
                    <w:top w:val="none" w:sz="0" w:space="0" w:color="auto"/>
                    <w:left w:val="none" w:sz="0" w:space="0" w:color="auto"/>
                    <w:bottom w:val="none" w:sz="0" w:space="0" w:color="auto"/>
                    <w:right w:val="none" w:sz="0" w:space="0" w:color="auto"/>
                  </w:divBdr>
                </w:div>
                <w:div w:id="1752114506">
                  <w:marLeft w:val="0"/>
                  <w:marRight w:val="0"/>
                  <w:marTop w:val="0"/>
                  <w:marBottom w:val="0"/>
                  <w:divBdr>
                    <w:top w:val="none" w:sz="0" w:space="0" w:color="auto"/>
                    <w:left w:val="none" w:sz="0" w:space="0" w:color="auto"/>
                    <w:bottom w:val="none" w:sz="0" w:space="0" w:color="auto"/>
                    <w:right w:val="none" w:sz="0" w:space="0" w:color="auto"/>
                  </w:divBdr>
                  <w:divsChild>
                    <w:div w:id="792942948">
                      <w:marLeft w:val="0"/>
                      <w:marRight w:val="0"/>
                      <w:marTop w:val="0"/>
                      <w:marBottom w:val="0"/>
                      <w:divBdr>
                        <w:top w:val="none" w:sz="0" w:space="0" w:color="auto"/>
                        <w:left w:val="none" w:sz="0" w:space="0" w:color="auto"/>
                        <w:bottom w:val="none" w:sz="0" w:space="0" w:color="auto"/>
                        <w:right w:val="none" w:sz="0" w:space="0" w:color="auto"/>
                      </w:divBdr>
                      <w:divsChild>
                        <w:div w:id="1767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3045">
      <w:bodyDiv w:val="1"/>
      <w:marLeft w:val="0"/>
      <w:marRight w:val="0"/>
      <w:marTop w:val="0"/>
      <w:marBottom w:val="0"/>
      <w:divBdr>
        <w:top w:val="none" w:sz="0" w:space="0" w:color="auto"/>
        <w:left w:val="none" w:sz="0" w:space="0" w:color="auto"/>
        <w:bottom w:val="none" w:sz="0" w:space="0" w:color="auto"/>
        <w:right w:val="none" w:sz="0" w:space="0" w:color="auto"/>
      </w:divBdr>
      <w:divsChild>
        <w:div w:id="2036424087">
          <w:marLeft w:val="0"/>
          <w:marRight w:val="0"/>
          <w:marTop w:val="0"/>
          <w:marBottom w:val="0"/>
          <w:divBdr>
            <w:top w:val="none" w:sz="0" w:space="0" w:color="auto"/>
            <w:left w:val="none" w:sz="0" w:space="0" w:color="auto"/>
            <w:bottom w:val="none" w:sz="0" w:space="0" w:color="auto"/>
            <w:right w:val="none" w:sz="0" w:space="0" w:color="auto"/>
          </w:divBdr>
          <w:divsChild>
            <w:div w:id="1785267898">
              <w:marLeft w:val="0"/>
              <w:marRight w:val="0"/>
              <w:marTop w:val="0"/>
              <w:marBottom w:val="0"/>
              <w:divBdr>
                <w:top w:val="none" w:sz="0" w:space="0" w:color="auto"/>
                <w:left w:val="none" w:sz="0" w:space="0" w:color="auto"/>
                <w:bottom w:val="none" w:sz="0" w:space="0" w:color="auto"/>
                <w:right w:val="none" w:sz="0" w:space="0" w:color="auto"/>
              </w:divBdr>
              <w:divsChild>
                <w:div w:id="1195273023">
                  <w:marLeft w:val="0"/>
                  <w:marRight w:val="0"/>
                  <w:marTop w:val="0"/>
                  <w:marBottom w:val="0"/>
                  <w:divBdr>
                    <w:top w:val="none" w:sz="0" w:space="0" w:color="auto"/>
                    <w:left w:val="none" w:sz="0" w:space="0" w:color="auto"/>
                    <w:bottom w:val="none" w:sz="0" w:space="0" w:color="auto"/>
                    <w:right w:val="none" w:sz="0" w:space="0" w:color="auto"/>
                  </w:divBdr>
                </w:div>
              </w:divsChild>
            </w:div>
            <w:div w:id="1471434693">
              <w:blockQuote w:val="1"/>
              <w:marLeft w:val="720"/>
              <w:marRight w:val="720"/>
              <w:marTop w:val="100"/>
              <w:marBottom w:val="100"/>
              <w:divBdr>
                <w:top w:val="none" w:sz="0" w:space="0" w:color="auto"/>
                <w:left w:val="none" w:sz="0" w:space="0" w:color="auto"/>
                <w:bottom w:val="none" w:sz="0" w:space="0" w:color="auto"/>
                <w:right w:val="none" w:sz="0" w:space="0" w:color="auto"/>
              </w:divBdr>
            </w:div>
            <w:div w:id="274486164">
              <w:marLeft w:val="0"/>
              <w:marRight w:val="0"/>
              <w:marTop w:val="0"/>
              <w:marBottom w:val="0"/>
              <w:divBdr>
                <w:top w:val="none" w:sz="0" w:space="0" w:color="auto"/>
                <w:left w:val="none" w:sz="0" w:space="0" w:color="auto"/>
                <w:bottom w:val="none" w:sz="0" w:space="0" w:color="auto"/>
                <w:right w:val="none" w:sz="0" w:space="0" w:color="auto"/>
              </w:divBdr>
              <w:divsChild>
                <w:div w:id="1248348689">
                  <w:marLeft w:val="0"/>
                  <w:marRight w:val="0"/>
                  <w:marTop w:val="0"/>
                  <w:marBottom w:val="0"/>
                  <w:divBdr>
                    <w:top w:val="none" w:sz="0" w:space="0" w:color="auto"/>
                    <w:left w:val="none" w:sz="0" w:space="0" w:color="auto"/>
                    <w:bottom w:val="none" w:sz="0" w:space="0" w:color="auto"/>
                    <w:right w:val="none" w:sz="0" w:space="0" w:color="auto"/>
                  </w:divBdr>
                </w:div>
                <w:div w:id="1603147060">
                  <w:marLeft w:val="0"/>
                  <w:marRight w:val="0"/>
                  <w:marTop w:val="0"/>
                  <w:marBottom w:val="0"/>
                  <w:divBdr>
                    <w:top w:val="none" w:sz="0" w:space="0" w:color="auto"/>
                    <w:left w:val="none" w:sz="0" w:space="0" w:color="auto"/>
                    <w:bottom w:val="none" w:sz="0" w:space="0" w:color="auto"/>
                    <w:right w:val="none" w:sz="0" w:space="0" w:color="auto"/>
                  </w:divBdr>
                  <w:divsChild>
                    <w:div w:id="2078047203">
                      <w:marLeft w:val="0"/>
                      <w:marRight w:val="0"/>
                      <w:marTop w:val="0"/>
                      <w:marBottom w:val="0"/>
                      <w:divBdr>
                        <w:top w:val="none" w:sz="0" w:space="0" w:color="auto"/>
                        <w:left w:val="none" w:sz="0" w:space="0" w:color="auto"/>
                        <w:bottom w:val="none" w:sz="0" w:space="0" w:color="auto"/>
                        <w:right w:val="none" w:sz="0" w:space="0" w:color="auto"/>
                      </w:divBdr>
                      <w:divsChild>
                        <w:div w:id="4120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8684">
                  <w:marLeft w:val="0"/>
                  <w:marRight w:val="0"/>
                  <w:marTop w:val="0"/>
                  <w:marBottom w:val="0"/>
                  <w:divBdr>
                    <w:top w:val="none" w:sz="0" w:space="0" w:color="auto"/>
                    <w:left w:val="none" w:sz="0" w:space="0" w:color="auto"/>
                    <w:bottom w:val="none" w:sz="0" w:space="0" w:color="auto"/>
                    <w:right w:val="none" w:sz="0" w:space="0" w:color="auto"/>
                  </w:divBdr>
                </w:div>
              </w:divsChild>
            </w:div>
            <w:div w:id="1632397538">
              <w:marLeft w:val="0"/>
              <w:marRight w:val="0"/>
              <w:marTop w:val="0"/>
              <w:marBottom w:val="0"/>
              <w:divBdr>
                <w:top w:val="none" w:sz="0" w:space="0" w:color="auto"/>
                <w:left w:val="none" w:sz="0" w:space="0" w:color="auto"/>
                <w:bottom w:val="none" w:sz="0" w:space="0" w:color="auto"/>
                <w:right w:val="none" w:sz="0" w:space="0" w:color="auto"/>
              </w:divBdr>
              <w:divsChild>
                <w:div w:id="1813792093">
                  <w:marLeft w:val="0"/>
                  <w:marRight w:val="0"/>
                  <w:marTop w:val="0"/>
                  <w:marBottom w:val="0"/>
                  <w:divBdr>
                    <w:top w:val="none" w:sz="0" w:space="0" w:color="auto"/>
                    <w:left w:val="none" w:sz="0" w:space="0" w:color="auto"/>
                    <w:bottom w:val="none" w:sz="0" w:space="0" w:color="auto"/>
                    <w:right w:val="none" w:sz="0" w:space="0" w:color="auto"/>
                  </w:divBdr>
                </w:div>
                <w:div w:id="138881824">
                  <w:marLeft w:val="0"/>
                  <w:marRight w:val="0"/>
                  <w:marTop w:val="0"/>
                  <w:marBottom w:val="0"/>
                  <w:divBdr>
                    <w:top w:val="none" w:sz="0" w:space="0" w:color="auto"/>
                    <w:left w:val="none" w:sz="0" w:space="0" w:color="auto"/>
                    <w:bottom w:val="none" w:sz="0" w:space="0" w:color="auto"/>
                    <w:right w:val="none" w:sz="0" w:space="0" w:color="auto"/>
                  </w:divBdr>
                  <w:divsChild>
                    <w:div w:id="966082298">
                      <w:marLeft w:val="0"/>
                      <w:marRight w:val="0"/>
                      <w:marTop w:val="0"/>
                      <w:marBottom w:val="0"/>
                      <w:divBdr>
                        <w:top w:val="none" w:sz="0" w:space="0" w:color="auto"/>
                        <w:left w:val="none" w:sz="0" w:space="0" w:color="auto"/>
                        <w:bottom w:val="none" w:sz="0" w:space="0" w:color="auto"/>
                        <w:right w:val="none" w:sz="0" w:space="0" w:color="auto"/>
                      </w:divBdr>
                      <w:divsChild>
                        <w:div w:id="3052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0264">
                  <w:marLeft w:val="0"/>
                  <w:marRight w:val="0"/>
                  <w:marTop w:val="0"/>
                  <w:marBottom w:val="0"/>
                  <w:divBdr>
                    <w:top w:val="none" w:sz="0" w:space="0" w:color="auto"/>
                    <w:left w:val="none" w:sz="0" w:space="0" w:color="auto"/>
                    <w:bottom w:val="none" w:sz="0" w:space="0" w:color="auto"/>
                    <w:right w:val="none" w:sz="0" w:space="0" w:color="auto"/>
                  </w:divBdr>
                </w:div>
              </w:divsChild>
            </w:div>
            <w:div w:id="1362781365">
              <w:marLeft w:val="0"/>
              <w:marRight w:val="0"/>
              <w:marTop w:val="0"/>
              <w:marBottom w:val="0"/>
              <w:divBdr>
                <w:top w:val="none" w:sz="0" w:space="0" w:color="auto"/>
                <w:left w:val="none" w:sz="0" w:space="0" w:color="auto"/>
                <w:bottom w:val="none" w:sz="0" w:space="0" w:color="auto"/>
                <w:right w:val="none" w:sz="0" w:space="0" w:color="auto"/>
              </w:divBdr>
              <w:divsChild>
                <w:div w:id="1517184483">
                  <w:marLeft w:val="0"/>
                  <w:marRight w:val="0"/>
                  <w:marTop w:val="0"/>
                  <w:marBottom w:val="0"/>
                  <w:divBdr>
                    <w:top w:val="none" w:sz="0" w:space="0" w:color="auto"/>
                    <w:left w:val="none" w:sz="0" w:space="0" w:color="auto"/>
                    <w:bottom w:val="none" w:sz="0" w:space="0" w:color="auto"/>
                    <w:right w:val="none" w:sz="0" w:space="0" w:color="auto"/>
                  </w:divBdr>
                </w:div>
                <w:div w:id="1237008258">
                  <w:marLeft w:val="0"/>
                  <w:marRight w:val="0"/>
                  <w:marTop w:val="0"/>
                  <w:marBottom w:val="0"/>
                  <w:divBdr>
                    <w:top w:val="none" w:sz="0" w:space="0" w:color="auto"/>
                    <w:left w:val="none" w:sz="0" w:space="0" w:color="auto"/>
                    <w:bottom w:val="none" w:sz="0" w:space="0" w:color="auto"/>
                    <w:right w:val="none" w:sz="0" w:space="0" w:color="auto"/>
                  </w:divBdr>
                  <w:divsChild>
                    <w:div w:id="1904172717">
                      <w:marLeft w:val="0"/>
                      <w:marRight w:val="0"/>
                      <w:marTop w:val="0"/>
                      <w:marBottom w:val="0"/>
                      <w:divBdr>
                        <w:top w:val="none" w:sz="0" w:space="0" w:color="auto"/>
                        <w:left w:val="none" w:sz="0" w:space="0" w:color="auto"/>
                        <w:bottom w:val="none" w:sz="0" w:space="0" w:color="auto"/>
                        <w:right w:val="none" w:sz="0" w:space="0" w:color="auto"/>
                      </w:divBdr>
                      <w:divsChild>
                        <w:div w:id="17677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0563">
                  <w:marLeft w:val="0"/>
                  <w:marRight w:val="0"/>
                  <w:marTop w:val="0"/>
                  <w:marBottom w:val="0"/>
                  <w:divBdr>
                    <w:top w:val="none" w:sz="0" w:space="0" w:color="auto"/>
                    <w:left w:val="none" w:sz="0" w:space="0" w:color="auto"/>
                    <w:bottom w:val="none" w:sz="0" w:space="0" w:color="auto"/>
                    <w:right w:val="none" w:sz="0" w:space="0" w:color="auto"/>
                  </w:divBdr>
                </w:div>
              </w:divsChild>
            </w:div>
            <w:div w:id="2023622776">
              <w:marLeft w:val="0"/>
              <w:marRight w:val="0"/>
              <w:marTop w:val="0"/>
              <w:marBottom w:val="0"/>
              <w:divBdr>
                <w:top w:val="none" w:sz="0" w:space="0" w:color="auto"/>
                <w:left w:val="none" w:sz="0" w:space="0" w:color="auto"/>
                <w:bottom w:val="none" w:sz="0" w:space="0" w:color="auto"/>
                <w:right w:val="none" w:sz="0" w:space="0" w:color="auto"/>
              </w:divBdr>
              <w:divsChild>
                <w:div w:id="1630209188">
                  <w:marLeft w:val="0"/>
                  <w:marRight w:val="0"/>
                  <w:marTop w:val="0"/>
                  <w:marBottom w:val="0"/>
                  <w:divBdr>
                    <w:top w:val="none" w:sz="0" w:space="0" w:color="auto"/>
                    <w:left w:val="none" w:sz="0" w:space="0" w:color="auto"/>
                    <w:bottom w:val="none" w:sz="0" w:space="0" w:color="auto"/>
                    <w:right w:val="none" w:sz="0" w:space="0" w:color="auto"/>
                  </w:divBdr>
                </w:div>
                <w:div w:id="1714772749">
                  <w:marLeft w:val="0"/>
                  <w:marRight w:val="0"/>
                  <w:marTop w:val="0"/>
                  <w:marBottom w:val="0"/>
                  <w:divBdr>
                    <w:top w:val="none" w:sz="0" w:space="0" w:color="auto"/>
                    <w:left w:val="none" w:sz="0" w:space="0" w:color="auto"/>
                    <w:bottom w:val="none" w:sz="0" w:space="0" w:color="auto"/>
                    <w:right w:val="none" w:sz="0" w:space="0" w:color="auto"/>
                  </w:divBdr>
                  <w:divsChild>
                    <w:div w:id="169298668">
                      <w:marLeft w:val="0"/>
                      <w:marRight w:val="0"/>
                      <w:marTop w:val="0"/>
                      <w:marBottom w:val="0"/>
                      <w:divBdr>
                        <w:top w:val="none" w:sz="0" w:space="0" w:color="auto"/>
                        <w:left w:val="none" w:sz="0" w:space="0" w:color="auto"/>
                        <w:bottom w:val="none" w:sz="0" w:space="0" w:color="auto"/>
                        <w:right w:val="none" w:sz="0" w:space="0" w:color="auto"/>
                      </w:divBdr>
                      <w:divsChild>
                        <w:div w:id="2169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39207">
                  <w:marLeft w:val="0"/>
                  <w:marRight w:val="0"/>
                  <w:marTop w:val="0"/>
                  <w:marBottom w:val="0"/>
                  <w:divBdr>
                    <w:top w:val="none" w:sz="0" w:space="0" w:color="auto"/>
                    <w:left w:val="none" w:sz="0" w:space="0" w:color="auto"/>
                    <w:bottom w:val="none" w:sz="0" w:space="0" w:color="auto"/>
                    <w:right w:val="none" w:sz="0" w:space="0" w:color="auto"/>
                  </w:divBdr>
                </w:div>
              </w:divsChild>
            </w:div>
            <w:div w:id="1341808608">
              <w:marLeft w:val="0"/>
              <w:marRight w:val="0"/>
              <w:marTop w:val="0"/>
              <w:marBottom w:val="0"/>
              <w:divBdr>
                <w:top w:val="none" w:sz="0" w:space="0" w:color="auto"/>
                <w:left w:val="none" w:sz="0" w:space="0" w:color="auto"/>
                <w:bottom w:val="none" w:sz="0" w:space="0" w:color="auto"/>
                <w:right w:val="none" w:sz="0" w:space="0" w:color="auto"/>
              </w:divBdr>
              <w:divsChild>
                <w:div w:id="1698265961">
                  <w:marLeft w:val="0"/>
                  <w:marRight w:val="0"/>
                  <w:marTop w:val="0"/>
                  <w:marBottom w:val="0"/>
                  <w:divBdr>
                    <w:top w:val="none" w:sz="0" w:space="0" w:color="auto"/>
                    <w:left w:val="none" w:sz="0" w:space="0" w:color="auto"/>
                    <w:bottom w:val="none" w:sz="0" w:space="0" w:color="auto"/>
                    <w:right w:val="none" w:sz="0" w:space="0" w:color="auto"/>
                  </w:divBdr>
                </w:div>
                <w:div w:id="428504634">
                  <w:marLeft w:val="0"/>
                  <w:marRight w:val="0"/>
                  <w:marTop w:val="0"/>
                  <w:marBottom w:val="0"/>
                  <w:divBdr>
                    <w:top w:val="none" w:sz="0" w:space="0" w:color="auto"/>
                    <w:left w:val="none" w:sz="0" w:space="0" w:color="auto"/>
                    <w:bottom w:val="none" w:sz="0" w:space="0" w:color="auto"/>
                    <w:right w:val="none" w:sz="0" w:space="0" w:color="auto"/>
                  </w:divBdr>
                  <w:divsChild>
                    <w:div w:id="1323237810">
                      <w:marLeft w:val="0"/>
                      <w:marRight w:val="0"/>
                      <w:marTop w:val="0"/>
                      <w:marBottom w:val="0"/>
                      <w:divBdr>
                        <w:top w:val="none" w:sz="0" w:space="0" w:color="auto"/>
                        <w:left w:val="none" w:sz="0" w:space="0" w:color="auto"/>
                        <w:bottom w:val="none" w:sz="0" w:space="0" w:color="auto"/>
                        <w:right w:val="none" w:sz="0" w:space="0" w:color="auto"/>
                      </w:divBdr>
                      <w:divsChild>
                        <w:div w:id="976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7301">
                  <w:marLeft w:val="0"/>
                  <w:marRight w:val="0"/>
                  <w:marTop w:val="0"/>
                  <w:marBottom w:val="0"/>
                  <w:divBdr>
                    <w:top w:val="none" w:sz="0" w:space="0" w:color="auto"/>
                    <w:left w:val="none" w:sz="0" w:space="0" w:color="auto"/>
                    <w:bottom w:val="none" w:sz="0" w:space="0" w:color="auto"/>
                    <w:right w:val="none" w:sz="0" w:space="0" w:color="auto"/>
                  </w:divBdr>
                </w:div>
              </w:divsChild>
            </w:div>
            <w:div w:id="345837247">
              <w:marLeft w:val="0"/>
              <w:marRight w:val="0"/>
              <w:marTop w:val="0"/>
              <w:marBottom w:val="0"/>
              <w:divBdr>
                <w:top w:val="none" w:sz="0" w:space="0" w:color="auto"/>
                <w:left w:val="none" w:sz="0" w:space="0" w:color="auto"/>
                <w:bottom w:val="none" w:sz="0" w:space="0" w:color="auto"/>
                <w:right w:val="none" w:sz="0" w:space="0" w:color="auto"/>
              </w:divBdr>
              <w:divsChild>
                <w:div w:id="991104020">
                  <w:marLeft w:val="0"/>
                  <w:marRight w:val="0"/>
                  <w:marTop w:val="0"/>
                  <w:marBottom w:val="0"/>
                  <w:divBdr>
                    <w:top w:val="none" w:sz="0" w:space="0" w:color="auto"/>
                    <w:left w:val="none" w:sz="0" w:space="0" w:color="auto"/>
                    <w:bottom w:val="none" w:sz="0" w:space="0" w:color="auto"/>
                    <w:right w:val="none" w:sz="0" w:space="0" w:color="auto"/>
                  </w:divBdr>
                </w:div>
                <w:div w:id="1209997692">
                  <w:marLeft w:val="0"/>
                  <w:marRight w:val="0"/>
                  <w:marTop w:val="0"/>
                  <w:marBottom w:val="0"/>
                  <w:divBdr>
                    <w:top w:val="none" w:sz="0" w:space="0" w:color="auto"/>
                    <w:left w:val="none" w:sz="0" w:space="0" w:color="auto"/>
                    <w:bottom w:val="none" w:sz="0" w:space="0" w:color="auto"/>
                    <w:right w:val="none" w:sz="0" w:space="0" w:color="auto"/>
                  </w:divBdr>
                  <w:divsChild>
                    <w:div w:id="1644430672">
                      <w:marLeft w:val="0"/>
                      <w:marRight w:val="0"/>
                      <w:marTop w:val="0"/>
                      <w:marBottom w:val="0"/>
                      <w:divBdr>
                        <w:top w:val="none" w:sz="0" w:space="0" w:color="auto"/>
                        <w:left w:val="none" w:sz="0" w:space="0" w:color="auto"/>
                        <w:bottom w:val="none" w:sz="0" w:space="0" w:color="auto"/>
                        <w:right w:val="none" w:sz="0" w:space="0" w:color="auto"/>
                      </w:divBdr>
                      <w:divsChild>
                        <w:div w:id="19290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6053">
                  <w:marLeft w:val="0"/>
                  <w:marRight w:val="0"/>
                  <w:marTop w:val="0"/>
                  <w:marBottom w:val="0"/>
                  <w:divBdr>
                    <w:top w:val="none" w:sz="0" w:space="0" w:color="auto"/>
                    <w:left w:val="none" w:sz="0" w:space="0" w:color="auto"/>
                    <w:bottom w:val="none" w:sz="0" w:space="0" w:color="auto"/>
                    <w:right w:val="none" w:sz="0" w:space="0" w:color="auto"/>
                  </w:divBdr>
                </w:div>
              </w:divsChild>
            </w:div>
            <w:div w:id="1190290689">
              <w:marLeft w:val="0"/>
              <w:marRight w:val="0"/>
              <w:marTop w:val="0"/>
              <w:marBottom w:val="0"/>
              <w:divBdr>
                <w:top w:val="none" w:sz="0" w:space="0" w:color="auto"/>
                <w:left w:val="none" w:sz="0" w:space="0" w:color="auto"/>
                <w:bottom w:val="none" w:sz="0" w:space="0" w:color="auto"/>
                <w:right w:val="none" w:sz="0" w:space="0" w:color="auto"/>
              </w:divBdr>
              <w:divsChild>
                <w:div w:id="878278301">
                  <w:marLeft w:val="0"/>
                  <w:marRight w:val="0"/>
                  <w:marTop w:val="0"/>
                  <w:marBottom w:val="0"/>
                  <w:divBdr>
                    <w:top w:val="none" w:sz="0" w:space="0" w:color="auto"/>
                    <w:left w:val="none" w:sz="0" w:space="0" w:color="auto"/>
                    <w:bottom w:val="none" w:sz="0" w:space="0" w:color="auto"/>
                    <w:right w:val="none" w:sz="0" w:space="0" w:color="auto"/>
                  </w:divBdr>
                </w:div>
                <w:div w:id="1825386814">
                  <w:marLeft w:val="0"/>
                  <w:marRight w:val="0"/>
                  <w:marTop w:val="0"/>
                  <w:marBottom w:val="0"/>
                  <w:divBdr>
                    <w:top w:val="none" w:sz="0" w:space="0" w:color="auto"/>
                    <w:left w:val="none" w:sz="0" w:space="0" w:color="auto"/>
                    <w:bottom w:val="none" w:sz="0" w:space="0" w:color="auto"/>
                    <w:right w:val="none" w:sz="0" w:space="0" w:color="auto"/>
                  </w:divBdr>
                  <w:divsChild>
                    <w:div w:id="259292412">
                      <w:marLeft w:val="0"/>
                      <w:marRight w:val="0"/>
                      <w:marTop w:val="0"/>
                      <w:marBottom w:val="0"/>
                      <w:divBdr>
                        <w:top w:val="none" w:sz="0" w:space="0" w:color="auto"/>
                        <w:left w:val="none" w:sz="0" w:space="0" w:color="auto"/>
                        <w:bottom w:val="none" w:sz="0" w:space="0" w:color="auto"/>
                        <w:right w:val="none" w:sz="0" w:space="0" w:color="auto"/>
                      </w:divBdr>
                      <w:divsChild>
                        <w:div w:id="4841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869">
                  <w:marLeft w:val="0"/>
                  <w:marRight w:val="0"/>
                  <w:marTop w:val="0"/>
                  <w:marBottom w:val="0"/>
                  <w:divBdr>
                    <w:top w:val="none" w:sz="0" w:space="0" w:color="auto"/>
                    <w:left w:val="none" w:sz="0" w:space="0" w:color="auto"/>
                    <w:bottom w:val="none" w:sz="0" w:space="0" w:color="auto"/>
                    <w:right w:val="none" w:sz="0" w:space="0" w:color="auto"/>
                  </w:divBdr>
                </w:div>
              </w:divsChild>
            </w:div>
            <w:div w:id="1036544289">
              <w:marLeft w:val="0"/>
              <w:marRight w:val="0"/>
              <w:marTop w:val="0"/>
              <w:marBottom w:val="0"/>
              <w:divBdr>
                <w:top w:val="none" w:sz="0" w:space="0" w:color="auto"/>
                <w:left w:val="none" w:sz="0" w:space="0" w:color="auto"/>
                <w:bottom w:val="none" w:sz="0" w:space="0" w:color="auto"/>
                <w:right w:val="none" w:sz="0" w:space="0" w:color="auto"/>
              </w:divBdr>
              <w:divsChild>
                <w:div w:id="2077975197">
                  <w:marLeft w:val="0"/>
                  <w:marRight w:val="0"/>
                  <w:marTop w:val="0"/>
                  <w:marBottom w:val="0"/>
                  <w:divBdr>
                    <w:top w:val="none" w:sz="0" w:space="0" w:color="auto"/>
                    <w:left w:val="none" w:sz="0" w:space="0" w:color="auto"/>
                    <w:bottom w:val="none" w:sz="0" w:space="0" w:color="auto"/>
                    <w:right w:val="none" w:sz="0" w:space="0" w:color="auto"/>
                  </w:divBdr>
                </w:div>
                <w:div w:id="1042942178">
                  <w:marLeft w:val="0"/>
                  <w:marRight w:val="0"/>
                  <w:marTop w:val="0"/>
                  <w:marBottom w:val="0"/>
                  <w:divBdr>
                    <w:top w:val="none" w:sz="0" w:space="0" w:color="auto"/>
                    <w:left w:val="none" w:sz="0" w:space="0" w:color="auto"/>
                    <w:bottom w:val="none" w:sz="0" w:space="0" w:color="auto"/>
                    <w:right w:val="none" w:sz="0" w:space="0" w:color="auto"/>
                  </w:divBdr>
                  <w:divsChild>
                    <w:div w:id="1159811036">
                      <w:marLeft w:val="0"/>
                      <w:marRight w:val="0"/>
                      <w:marTop w:val="0"/>
                      <w:marBottom w:val="0"/>
                      <w:divBdr>
                        <w:top w:val="none" w:sz="0" w:space="0" w:color="auto"/>
                        <w:left w:val="none" w:sz="0" w:space="0" w:color="auto"/>
                        <w:bottom w:val="none" w:sz="0" w:space="0" w:color="auto"/>
                        <w:right w:val="none" w:sz="0" w:space="0" w:color="auto"/>
                      </w:divBdr>
                      <w:divsChild>
                        <w:div w:id="9236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49275">
          <w:marLeft w:val="0"/>
          <w:marRight w:val="0"/>
          <w:marTop w:val="0"/>
          <w:marBottom w:val="0"/>
          <w:divBdr>
            <w:top w:val="none" w:sz="0" w:space="0" w:color="auto"/>
            <w:left w:val="none" w:sz="0" w:space="0" w:color="auto"/>
            <w:bottom w:val="none" w:sz="0" w:space="0" w:color="auto"/>
            <w:right w:val="none" w:sz="0" w:space="0" w:color="auto"/>
          </w:divBdr>
          <w:divsChild>
            <w:div w:id="1875341108">
              <w:marLeft w:val="0"/>
              <w:marRight w:val="0"/>
              <w:marTop w:val="0"/>
              <w:marBottom w:val="0"/>
              <w:divBdr>
                <w:top w:val="none" w:sz="0" w:space="0" w:color="auto"/>
                <w:left w:val="none" w:sz="0" w:space="0" w:color="auto"/>
                <w:bottom w:val="none" w:sz="0" w:space="0" w:color="auto"/>
                <w:right w:val="none" w:sz="0" w:space="0" w:color="auto"/>
              </w:divBdr>
              <w:divsChild>
                <w:div w:id="1285386078">
                  <w:marLeft w:val="0"/>
                  <w:marRight w:val="0"/>
                  <w:marTop w:val="0"/>
                  <w:marBottom w:val="0"/>
                  <w:divBdr>
                    <w:top w:val="none" w:sz="0" w:space="0" w:color="auto"/>
                    <w:left w:val="none" w:sz="0" w:space="0" w:color="auto"/>
                    <w:bottom w:val="none" w:sz="0" w:space="0" w:color="auto"/>
                    <w:right w:val="none" w:sz="0" w:space="0" w:color="auto"/>
                  </w:divBdr>
                </w:div>
                <w:div w:id="728961856">
                  <w:marLeft w:val="0"/>
                  <w:marRight w:val="0"/>
                  <w:marTop w:val="0"/>
                  <w:marBottom w:val="0"/>
                  <w:divBdr>
                    <w:top w:val="none" w:sz="0" w:space="0" w:color="auto"/>
                    <w:left w:val="none" w:sz="0" w:space="0" w:color="auto"/>
                    <w:bottom w:val="none" w:sz="0" w:space="0" w:color="auto"/>
                    <w:right w:val="none" w:sz="0" w:space="0" w:color="auto"/>
                  </w:divBdr>
                  <w:divsChild>
                    <w:div w:id="1462771645">
                      <w:marLeft w:val="0"/>
                      <w:marRight w:val="0"/>
                      <w:marTop w:val="0"/>
                      <w:marBottom w:val="0"/>
                      <w:divBdr>
                        <w:top w:val="none" w:sz="0" w:space="0" w:color="auto"/>
                        <w:left w:val="none" w:sz="0" w:space="0" w:color="auto"/>
                        <w:bottom w:val="none" w:sz="0" w:space="0" w:color="auto"/>
                        <w:right w:val="none" w:sz="0" w:space="0" w:color="auto"/>
                      </w:divBdr>
                      <w:divsChild>
                        <w:div w:id="2508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3668">
                  <w:marLeft w:val="0"/>
                  <w:marRight w:val="0"/>
                  <w:marTop w:val="0"/>
                  <w:marBottom w:val="0"/>
                  <w:divBdr>
                    <w:top w:val="none" w:sz="0" w:space="0" w:color="auto"/>
                    <w:left w:val="none" w:sz="0" w:space="0" w:color="auto"/>
                    <w:bottom w:val="none" w:sz="0" w:space="0" w:color="auto"/>
                    <w:right w:val="none" w:sz="0" w:space="0" w:color="auto"/>
                  </w:divBdr>
                </w:div>
              </w:divsChild>
            </w:div>
            <w:div w:id="1764111308">
              <w:marLeft w:val="0"/>
              <w:marRight w:val="0"/>
              <w:marTop w:val="0"/>
              <w:marBottom w:val="0"/>
              <w:divBdr>
                <w:top w:val="none" w:sz="0" w:space="0" w:color="auto"/>
                <w:left w:val="none" w:sz="0" w:space="0" w:color="auto"/>
                <w:bottom w:val="none" w:sz="0" w:space="0" w:color="auto"/>
                <w:right w:val="none" w:sz="0" w:space="0" w:color="auto"/>
              </w:divBdr>
              <w:divsChild>
                <w:div w:id="1382705952">
                  <w:marLeft w:val="0"/>
                  <w:marRight w:val="0"/>
                  <w:marTop w:val="0"/>
                  <w:marBottom w:val="0"/>
                  <w:divBdr>
                    <w:top w:val="none" w:sz="0" w:space="0" w:color="auto"/>
                    <w:left w:val="none" w:sz="0" w:space="0" w:color="auto"/>
                    <w:bottom w:val="none" w:sz="0" w:space="0" w:color="auto"/>
                    <w:right w:val="none" w:sz="0" w:space="0" w:color="auto"/>
                  </w:divBdr>
                </w:div>
                <w:div w:id="146630715">
                  <w:marLeft w:val="0"/>
                  <w:marRight w:val="0"/>
                  <w:marTop w:val="0"/>
                  <w:marBottom w:val="0"/>
                  <w:divBdr>
                    <w:top w:val="none" w:sz="0" w:space="0" w:color="auto"/>
                    <w:left w:val="none" w:sz="0" w:space="0" w:color="auto"/>
                    <w:bottom w:val="none" w:sz="0" w:space="0" w:color="auto"/>
                    <w:right w:val="none" w:sz="0" w:space="0" w:color="auto"/>
                  </w:divBdr>
                  <w:divsChild>
                    <w:div w:id="190188909">
                      <w:marLeft w:val="0"/>
                      <w:marRight w:val="0"/>
                      <w:marTop w:val="0"/>
                      <w:marBottom w:val="0"/>
                      <w:divBdr>
                        <w:top w:val="none" w:sz="0" w:space="0" w:color="auto"/>
                        <w:left w:val="none" w:sz="0" w:space="0" w:color="auto"/>
                        <w:bottom w:val="none" w:sz="0" w:space="0" w:color="auto"/>
                        <w:right w:val="none" w:sz="0" w:space="0" w:color="auto"/>
                      </w:divBdr>
                      <w:divsChild>
                        <w:div w:id="16821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8765">
                  <w:marLeft w:val="0"/>
                  <w:marRight w:val="0"/>
                  <w:marTop w:val="0"/>
                  <w:marBottom w:val="0"/>
                  <w:divBdr>
                    <w:top w:val="none" w:sz="0" w:space="0" w:color="auto"/>
                    <w:left w:val="none" w:sz="0" w:space="0" w:color="auto"/>
                    <w:bottom w:val="none" w:sz="0" w:space="0" w:color="auto"/>
                    <w:right w:val="none" w:sz="0" w:space="0" w:color="auto"/>
                  </w:divBdr>
                </w:div>
              </w:divsChild>
            </w:div>
            <w:div w:id="1540703653">
              <w:marLeft w:val="0"/>
              <w:marRight w:val="0"/>
              <w:marTop w:val="0"/>
              <w:marBottom w:val="0"/>
              <w:divBdr>
                <w:top w:val="none" w:sz="0" w:space="0" w:color="auto"/>
                <w:left w:val="none" w:sz="0" w:space="0" w:color="auto"/>
                <w:bottom w:val="none" w:sz="0" w:space="0" w:color="auto"/>
                <w:right w:val="none" w:sz="0" w:space="0" w:color="auto"/>
              </w:divBdr>
              <w:divsChild>
                <w:div w:id="624194572">
                  <w:marLeft w:val="0"/>
                  <w:marRight w:val="0"/>
                  <w:marTop w:val="0"/>
                  <w:marBottom w:val="0"/>
                  <w:divBdr>
                    <w:top w:val="none" w:sz="0" w:space="0" w:color="auto"/>
                    <w:left w:val="none" w:sz="0" w:space="0" w:color="auto"/>
                    <w:bottom w:val="none" w:sz="0" w:space="0" w:color="auto"/>
                    <w:right w:val="none" w:sz="0" w:space="0" w:color="auto"/>
                  </w:divBdr>
                </w:div>
                <w:div w:id="679088745">
                  <w:marLeft w:val="0"/>
                  <w:marRight w:val="0"/>
                  <w:marTop w:val="0"/>
                  <w:marBottom w:val="0"/>
                  <w:divBdr>
                    <w:top w:val="none" w:sz="0" w:space="0" w:color="auto"/>
                    <w:left w:val="none" w:sz="0" w:space="0" w:color="auto"/>
                    <w:bottom w:val="none" w:sz="0" w:space="0" w:color="auto"/>
                    <w:right w:val="none" w:sz="0" w:space="0" w:color="auto"/>
                  </w:divBdr>
                  <w:divsChild>
                    <w:div w:id="1128204636">
                      <w:marLeft w:val="0"/>
                      <w:marRight w:val="0"/>
                      <w:marTop w:val="0"/>
                      <w:marBottom w:val="0"/>
                      <w:divBdr>
                        <w:top w:val="none" w:sz="0" w:space="0" w:color="auto"/>
                        <w:left w:val="none" w:sz="0" w:space="0" w:color="auto"/>
                        <w:bottom w:val="none" w:sz="0" w:space="0" w:color="auto"/>
                        <w:right w:val="none" w:sz="0" w:space="0" w:color="auto"/>
                      </w:divBdr>
                      <w:divsChild>
                        <w:div w:id="6833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652561">
              <w:marLeft w:val="0"/>
              <w:marRight w:val="0"/>
              <w:marTop w:val="0"/>
              <w:marBottom w:val="0"/>
              <w:divBdr>
                <w:top w:val="none" w:sz="0" w:space="0" w:color="auto"/>
                <w:left w:val="none" w:sz="0" w:space="0" w:color="auto"/>
                <w:bottom w:val="none" w:sz="0" w:space="0" w:color="auto"/>
                <w:right w:val="none" w:sz="0" w:space="0" w:color="auto"/>
              </w:divBdr>
              <w:divsChild>
                <w:div w:id="1621111870">
                  <w:marLeft w:val="0"/>
                  <w:marRight w:val="0"/>
                  <w:marTop w:val="0"/>
                  <w:marBottom w:val="0"/>
                  <w:divBdr>
                    <w:top w:val="none" w:sz="0" w:space="0" w:color="auto"/>
                    <w:left w:val="none" w:sz="0" w:space="0" w:color="auto"/>
                    <w:bottom w:val="none" w:sz="0" w:space="0" w:color="auto"/>
                    <w:right w:val="none" w:sz="0" w:space="0" w:color="auto"/>
                  </w:divBdr>
                </w:div>
                <w:div w:id="2012290282">
                  <w:marLeft w:val="0"/>
                  <w:marRight w:val="0"/>
                  <w:marTop w:val="0"/>
                  <w:marBottom w:val="0"/>
                  <w:divBdr>
                    <w:top w:val="none" w:sz="0" w:space="0" w:color="auto"/>
                    <w:left w:val="none" w:sz="0" w:space="0" w:color="auto"/>
                    <w:bottom w:val="none" w:sz="0" w:space="0" w:color="auto"/>
                    <w:right w:val="none" w:sz="0" w:space="0" w:color="auto"/>
                  </w:divBdr>
                  <w:divsChild>
                    <w:div w:id="62996070">
                      <w:marLeft w:val="0"/>
                      <w:marRight w:val="0"/>
                      <w:marTop w:val="0"/>
                      <w:marBottom w:val="0"/>
                      <w:divBdr>
                        <w:top w:val="none" w:sz="0" w:space="0" w:color="auto"/>
                        <w:left w:val="none" w:sz="0" w:space="0" w:color="auto"/>
                        <w:bottom w:val="none" w:sz="0" w:space="0" w:color="auto"/>
                        <w:right w:val="none" w:sz="0" w:space="0" w:color="auto"/>
                      </w:divBdr>
                      <w:divsChild>
                        <w:div w:id="102073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8566">
                  <w:marLeft w:val="0"/>
                  <w:marRight w:val="0"/>
                  <w:marTop w:val="0"/>
                  <w:marBottom w:val="0"/>
                  <w:divBdr>
                    <w:top w:val="none" w:sz="0" w:space="0" w:color="auto"/>
                    <w:left w:val="none" w:sz="0" w:space="0" w:color="auto"/>
                    <w:bottom w:val="none" w:sz="0" w:space="0" w:color="auto"/>
                    <w:right w:val="none" w:sz="0" w:space="0" w:color="auto"/>
                  </w:divBdr>
                </w:div>
              </w:divsChild>
            </w:div>
            <w:div w:id="156043700">
              <w:marLeft w:val="0"/>
              <w:marRight w:val="0"/>
              <w:marTop w:val="0"/>
              <w:marBottom w:val="0"/>
              <w:divBdr>
                <w:top w:val="none" w:sz="0" w:space="0" w:color="auto"/>
                <w:left w:val="none" w:sz="0" w:space="0" w:color="auto"/>
                <w:bottom w:val="none" w:sz="0" w:space="0" w:color="auto"/>
                <w:right w:val="none" w:sz="0" w:space="0" w:color="auto"/>
              </w:divBdr>
              <w:divsChild>
                <w:div w:id="1158960388">
                  <w:marLeft w:val="0"/>
                  <w:marRight w:val="0"/>
                  <w:marTop w:val="0"/>
                  <w:marBottom w:val="0"/>
                  <w:divBdr>
                    <w:top w:val="none" w:sz="0" w:space="0" w:color="auto"/>
                    <w:left w:val="none" w:sz="0" w:space="0" w:color="auto"/>
                    <w:bottom w:val="none" w:sz="0" w:space="0" w:color="auto"/>
                    <w:right w:val="none" w:sz="0" w:space="0" w:color="auto"/>
                  </w:divBdr>
                </w:div>
                <w:div w:id="1212888834">
                  <w:marLeft w:val="0"/>
                  <w:marRight w:val="0"/>
                  <w:marTop w:val="0"/>
                  <w:marBottom w:val="0"/>
                  <w:divBdr>
                    <w:top w:val="none" w:sz="0" w:space="0" w:color="auto"/>
                    <w:left w:val="none" w:sz="0" w:space="0" w:color="auto"/>
                    <w:bottom w:val="none" w:sz="0" w:space="0" w:color="auto"/>
                    <w:right w:val="none" w:sz="0" w:space="0" w:color="auto"/>
                  </w:divBdr>
                  <w:divsChild>
                    <w:div w:id="1767965992">
                      <w:marLeft w:val="0"/>
                      <w:marRight w:val="0"/>
                      <w:marTop w:val="0"/>
                      <w:marBottom w:val="0"/>
                      <w:divBdr>
                        <w:top w:val="none" w:sz="0" w:space="0" w:color="auto"/>
                        <w:left w:val="none" w:sz="0" w:space="0" w:color="auto"/>
                        <w:bottom w:val="none" w:sz="0" w:space="0" w:color="auto"/>
                        <w:right w:val="none" w:sz="0" w:space="0" w:color="auto"/>
                      </w:divBdr>
                      <w:divsChild>
                        <w:div w:id="5022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3140">
                  <w:marLeft w:val="0"/>
                  <w:marRight w:val="0"/>
                  <w:marTop w:val="0"/>
                  <w:marBottom w:val="0"/>
                  <w:divBdr>
                    <w:top w:val="none" w:sz="0" w:space="0" w:color="auto"/>
                    <w:left w:val="none" w:sz="0" w:space="0" w:color="auto"/>
                    <w:bottom w:val="none" w:sz="0" w:space="0" w:color="auto"/>
                    <w:right w:val="none" w:sz="0" w:space="0" w:color="auto"/>
                  </w:divBdr>
                </w:div>
              </w:divsChild>
            </w:div>
            <w:div w:id="1979069162">
              <w:marLeft w:val="0"/>
              <w:marRight w:val="0"/>
              <w:marTop w:val="0"/>
              <w:marBottom w:val="0"/>
              <w:divBdr>
                <w:top w:val="none" w:sz="0" w:space="0" w:color="auto"/>
                <w:left w:val="none" w:sz="0" w:space="0" w:color="auto"/>
                <w:bottom w:val="none" w:sz="0" w:space="0" w:color="auto"/>
                <w:right w:val="none" w:sz="0" w:space="0" w:color="auto"/>
              </w:divBdr>
              <w:divsChild>
                <w:div w:id="992029984">
                  <w:marLeft w:val="0"/>
                  <w:marRight w:val="0"/>
                  <w:marTop w:val="0"/>
                  <w:marBottom w:val="0"/>
                  <w:divBdr>
                    <w:top w:val="none" w:sz="0" w:space="0" w:color="auto"/>
                    <w:left w:val="none" w:sz="0" w:space="0" w:color="auto"/>
                    <w:bottom w:val="none" w:sz="0" w:space="0" w:color="auto"/>
                    <w:right w:val="none" w:sz="0" w:space="0" w:color="auto"/>
                  </w:divBdr>
                </w:div>
                <w:div w:id="342753449">
                  <w:marLeft w:val="0"/>
                  <w:marRight w:val="0"/>
                  <w:marTop w:val="0"/>
                  <w:marBottom w:val="0"/>
                  <w:divBdr>
                    <w:top w:val="none" w:sz="0" w:space="0" w:color="auto"/>
                    <w:left w:val="none" w:sz="0" w:space="0" w:color="auto"/>
                    <w:bottom w:val="none" w:sz="0" w:space="0" w:color="auto"/>
                    <w:right w:val="none" w:sz="0" w:space="0" w:color="auto"/>
                  </w:divBdr>
                  <w:divsChild>
                    <w:div w:id="570232613">
                      <w:marLeft w:val="0"/>
                      <w:marRight w:val="0"/>
                      <w:marTop w:val="0"/>
                      <w:marBottom w:val="0"/>
                      <w:divBdr>
                        <w:top w:val="none" w:sz="0" w:space="0" w:color="auto"/>
                        <w:left w:val="none" w:sz="0" w:space="0" w:color="auto"/>
                        <w:bottom w:val="none" w:sz="0" w:space="0" w:color="auto"/>
                        <w:right w:val="none" w:sz="0" w:space="0" w:color="auto"/>
                      </w:divBdr>
                      <w:divsChild>
                        <w:div w:id="6680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59955">
                  <w:marLeft w:val="0"/>
                  <w:marRight w:val="0"/>
                  <w:marTop w:val="0"/>
                  <w:marBottom w:val="0"/>
                  <w:divBdr>
                    <w:top w:val="none" w:sz="0" w:space="0" w:color="auto"/>
                    <w:left w:val="none" w:sz="0" w:space="0" w:color="auto"/>
                    <w:bottom w:val="none" w:sz="0" w:space="0" w:color="auto"/>
                    <w:right w:val="none" w:sz="0" w:space="0" w:color="auto"/>
                  </w:divBdr>
                </w:div>
              </w:divsChild>
            </w:div>
            <w:div w:id="2063819753">
              <w:marLeft w:val="0"/>
              <w:marRight w:val="0"/>
              <w:marTop w:val="0"/>
              <w:marBottom w:val="0"/>
              <w:divBdr>
                <w:top w:val="none" w:sz="0" w:space="0" w:color="auto"/>
                <w:left w:val="none" w:sz="0" w:space="0" w:color="auto"/>
                <w:bottom w:val="none" w:sz="0" w:space="0" w:color="auto"/>
                <w:right w:val="none" w:sz="0" w:space="0" w:color="auto"/>
              </w:divBdr>
              <w:divsChild>
                <w:div w:id="1313828740">
                  <w:marLeft w:val="0"/>
                  <w:marRight w:val="0"/>
                  <w:marTop w:val="0"/>
                  <w:marBottom w:val="0"/>
                  <w:divBdr>
                    <w:top w:val="none" w:sz="0" w:space="0" w:color="auto"/>
                    <w:left w:val="none" w:sz="0" w:space="0" w:color="auto"/>
                    <w:bottom w:val="none" w:sz="0" w:space="0" w:color="auto"/>
                    <w:right w:val="none" w:sz="0" w:space="0" w:color="auto"/>
                  </w:divBdr>
                </w:div>
                <w:div w:id="1285382646">
                  <w:marLeft w:val="0"/>
                  <w:marRight w:val="0"/>
                  <w:marTop w:val="0"/>
                  <w:marBottom w:val="0"/>
                  <w:divBdr>
                    <w:top w:val="none" w:sz="0" w:space="0" w:color="auto"/>
                    <w:left w:val="none" w:sz="0" w:space="0" w:color="auto"/>
                    <w:bottom w:val="none" w:sz="0" w:space="0" w:color="auto"/>
                    <w:right w:val="none" w:sz="0" w:space="0" w:color="auto"/>
                  </w:divBdr>
                  <w:divsChild>
                    <w:div w:id="1999772129">
                      <w:marLeft w:val="0"/>
                      <w:marRight w:val="0"/>
                      <w:marTop w:val="0"/>
                      <w:marBottom w:val="0"/>
                      <w:divBdr>
                        <w:top w:val="none" w:sz="0" w:space="0" w:color="auto"/>
                        <w:left w:val="none" w:sz="0" w:space="0" w:color="auto"/>
                        <w:bottom w:val="none" w:sz="0" w:space="0" w:color="auto"/>
                        <w:right w:val="none" w:sz="0" w:space="0" w:color="auto"/>
                      </w:divBdr>
                      <w:divsChild>
                        <w:div w:id="135549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1826">
                  <w:marLeft w:val="0"/>
                  <w:marRight w:val="0"/>
                  <w:marTop w:val="0"/>
                  <w:marBottom w:val="0"/>
                  <w:divBdr>
                    <w:top w:val="none" w:sz="0" w:space="0" w:color="auto"/>
                    <w:left w:val="none" w:sz="0" w:space="0" w:color="auto"/>
                    <w:bottom w:val="none" w:sz="0" w:space="0" w:color="auto"/>
                    <w:right w:val="none" w:sz="0" w:space="0" w:color="auto"/>
                  </w:divBdr>
                </w:div>
              </w:divsChild>
            </w:div>
            <w:div w:id="302466233">
              <w:marLeft w:val="0"/>
              <w:marRight w:val="0"/>
              <w:marTop w:val="0"/>
              <w:marBottom w:val="0"/>
              <w:divBdr>
                <w:top w:val="none" w:sz="0" w:space="0" w:color="auto"/>
                <w:left w:val="none" w:sz="0" w:space="0" w:color="auto"/>
                <w:bottom w:val="none" w:sz="0" w:space="0" w:color="auto"/>
                <w:right w:val="none" w:sz="0" w:space="0" w:color="auto"/>
              </w:divBdr>
              <w:divsChild>
                <w:div w:id="4065797">
                  <w:marLeft w:val="0"/>
                  <w:marRight w:val="0"/>
                  <w:marTop w:val="0"/>
                  <w:marBottom w:val="0"/>
                  <w:divBdr>
                    <w:top w:val="none" w:sz="0" w:space="0" w:color="auto"/>
                    <w:left w:val="none" w:sz="0" w:space="0" w:color="auto"/>
                    <w:bottom w:val="none" w:sz="0" w:space="0" w:color="auto"/>
                    <w:right w:val="none" w:sz="0" w:space="0" w:color="auto"/>
                  </w:divBdr>
                </w:div>
                <w:div w:id="869300090">
                  <w:marLeft w:val="0"/>
                  <w:marRight w:val="0"/>
                  <w:marTop w:val="0"/>
                  <w:marBottom w:val="0"/>
                  <w:divBdr>
                    <w:top w:val="none" w:sz="0" w:space="0" w:color="auto"/>
                    <w:left w:val="none" w:sz="0" w:space="0" w:color="auto"/>
                    <w:bottom w:val="none" w:sz="0" w:space="0" w:color="auto"/>
                    <w:right w:val="none" w:sz="0" w:space="0" w:color="auto"/>
                  </w:divBdr>
                  <w:divsChild>
                    <w:div w:id="1198666023">
                      <w:marLeft w:val="0"/>
                      <w:marRight w:val="0"/>
                      <w:marTop w:val="0"/>
                      <w:marBottom w:val="0"/>
                      <w:divBdr>
                        <w:top w:val="none" w:sz="0" w:space="0" w:color="auto"/>
                        <w:left w:val="none" w:sz="0" w:space="0" w:color="auto"/>
                        <w:bottom w:val="none" w:sz="0" w:space="0" w:color="auto"/>
                        <w:right w:val="none" w:sz="0" w:space="0" w:color="auto"/>
                      </w:divBdr>
                      <w:divsChild>
                        <w:div w:id="16247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8474">
                  <w:marLeft w:val="0"/>
                  <w:marRight w:val="0"/>
                  <w:marTop w:val="0"/>
                  <w:marBottom w:val="0"/>
                  <w:divBdr>
                    <w:top w:val="none" w:sz="0" w:space="0" w:color="auto"/>
                    <w:left w:val="none" w:sz="0" w:space="0" w:color="auto"/>
                    <w:bottom w:val="none" w:sz="0" w:space="0" w:color="auto"/>
                    <w:right w:val="none" w:sz="0" w:space="0" w:color="auto"/>
                  </w:divBdr>
                </w:div>
              </w:divsChild>
            </w:div>
            <w:div w:id="587736211">
              <w:marLeft w:val="0"/>
              <w:marRight w:val="0"/>
              <w:marTop w:val="0"/>
              <w:marBottom w:val="0"/>
              <w:divBdr>
                <w:top w:val="none" w:sz="0" w:space="0" w:color="auto"/>
                <w:left w:val="none" w:sz="0" w:space="0" w:color="auto"/>
                <w:bottom w:val="none" w:sz="0" w:space="0" w:color="auto"/>
                <w:right w:val="none" w:sz="0" w:space="0" w:color="auto"/>
              </w:divBdr>
              <w:divsChild>
                <w:div w:id="461924868">
                  <w:marLeft w:val="0"/>
                  <w:marRight w:val="0"/>
                  <w:marTop w:val="0"/>
                  <w:marBottom w:val="0"/>
                  <w:divBdr>
                    <w:top w:val="none" w:sz="0" w:space="0" w:color="auto"/>
                    <w:left w:val="none" w:sz="0" w:space="0" w:color="auto"/>
                    <w:bottom w:val="none" w:sz="0" w:space="0" w:color="auto"/>
                    <w:right w:val="none" w:sz="0" w:space="0" w:color="auto"/>
                  </w:divBdr>
                </w:div>
                <w:div w:id="1349789073">
                  <w:marLeft w:val="0"/>
                  <w:marRight w:val="0"/>
                  <w:marTop w:val="0"/>
                  <w:marBottom w:val="0"/>
                  <w:divBdr>
                    <w:top w:val="none" w:sz="0" w:space="0" w:color="auto"/>
                    <w:left w:val="none" w:sz="0" w:space="0" w:color="auto"/>
                    <w:bottom w:val="none" w:sz="0" w:space="0" w:color="auto"/>
                    <w:right w:val="none" w:sz="0" w:space="0" w:color="auto"/>
                  </w:divBdr>
                  <w:divsChild>
                    <w:div w:id="179046566">
                      <w:marLeft w:val="0"/>
                      <w:marRight w:val="0"/>
                      <w:marTop w:val="0"/>
                      <w:marBottom w:val="0"/>
                      <w:divBdr>
                        <w:top w:val="none" w:sz="0" w:space="0" w:color="auto"/>
                        <w:left w:val="none" w:sz="0" w:space="0" w:color="auto"/>
                        <w:bottom w:val="none" w:sz="0" w:space="0" w:color="auto"/>
                        <w:right w:val="none" w:sz="0" w:space="0" w:color="auto"/>
                      </w:divBdr>
                      <w:divsChild>
                        <w:div w:id="94793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8112">
                  <w:marLeft w:val="0"/>
                  <w:marRight w:val="0"/>
                  <w:marTop w:val="0"/>
                  <w:marBottom w:val="0"/>
                  <w:divBdr>
                    <w:top w:val="none" w:sz="0" w:space="0" w:color="auto"/>
                    <w:left w:val="none" w:sz="0" w:space="0" w:color="auto"/>
                    <w:bottom w:val="none" w:sz="0" w:space="0" w:color="auto"/>
                    <w:right w:val="none" w:sz="0" w:space="0" w:color="auto"/>
                  </w:divBdr>
                </w:div>
              </w:divsChild>
            </w:div>
            <w:div w:id="2023974488">
              <w:marLeft w:val="0"/>
              <w:marRight w:val="0"/>
              <w:marTop w:val="0"/>
              <w:marBottom w:val="0"/>
              <w:divBdr>
                <w:top w:val="none" w:sz="0" w:space="0" w:color="auto"/>
                <w:left w:val="none" w:sz="0" w:space="0" w:color="auto"/>
                <w:bottom w:val="none" w:sz="0" w:space="0" w:color="auto"/>
                <w:right w:val="none" w:sz="0" w:space="0" w:color="auto"/>
              </w:divBdr>
              <w:divsChild>
                <w:div w:id="692266796">
                  <w:marLeft w:val="0"/>
                  <w:marRight w:val="0"/>
                  <w:marTop w:val="0"/>
                  <w:marBottom w:val="0"/>
                  <w:divBdr>
                    <w:top w:val="none" w:sz="0" w:space="0" w:color="auto"/>
                    <w:left w:val="none" w:sz="0" w:space="0" w:color="auto"/>
                    <w:bottom w:val="none" w:sz="0" w:space="0" w:color="auto"/>
                    <w:right w:val="none" w:sz="0" w:space="0" w:color="auto"/>
                  </w:divBdr>
                </w:div>
                <w:div w:id="773213461">
                  <w:marLeft w:val="0"/>
                  <w:marRight w:val="0"/>
                  <w:marTop w:val="0"/>
                  <w:marBottom w:val="0"/>
                  <w:divBdr>
                    <w:top w:val="none" w:sz="0" w:space="0" w:color="auto"/>
                    <w:left w:val="none" w:sz="0" w:space="0" w:color="auto"/>
                    <w:bottom w:val="none" w:sz="0" w:space="0" w:color="auto"/>
                    <w:right w:val="none" w:sz="0" w:space="0" w:color="auto"/>
                  </w:divBdr>
                  <w:divsChild>
                    <w:div w:id="1101100552">
                      <w:marLeft w:val="0"/>
                      <w:marRight w:val="0"/>
                      <w:marTop w:val="0"/>
                      <w:marBottom w:val="0"/>
                      <w:divBdr>
                        <w:top w:val="none" w:sz="0" w:space="0" w:color="auto"/>
                        <w:left w:val="none" w:sz="0" w:space="0" w:color="auto"/>
                        <w:bottom w:val="none" w:sz="0" w:space="0" w:color="auto"/>
                        <w:right w:val="none" w:sz="0" w:space="0" w:color="auto"/>
                      </w:divBdr>
                      <w:divsChild>
                        <w:div w:id="11780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08588">
                  <w:marLeft w:val="0"/>
                  <w:marRight w:val="0"/>
                  <w:marTop w:val="0"/>
                  <w:marBottom w:val="0"/>
                  <w:divBdr>
                    <w:top w:val="none" w:sz="0" w:space="0" w:color="auto"/>
                    <w:left w:val="none" w:sz="0" w:space="0" w:color="auto"/>
                    <w:bottom w:val="none" w:sz="0" w:space="0" w:color="auto"/>
                    <w:right w:val="none" w:sz="0" w:space="0" w:color="auto"/>
                  </w:divBdr>
                </w:div>
              </w:divsChild>
            </w:div>
            <w:div w:id="706028697">
              <w:marLeft w:val="0"/>
              <w:marRight w:val="0"/>
              <w:marTop w:val="0"/>
              <w:marBottom w:val="0"/>
              <w:divBdr>
                <w:top w:val="none" w:sz="0" w:space="0" w:color="auto"/>
                <w:left w:val="none" w:sz="0" w:space="0" w:color="auto"/>
                <w:bottom w:val="none" w:sz="0" w:space="0" w:color="auto"/>
                <w:right w:val="none" w:sz="0" w:space="0" w:color="auto"/>
              </w:divBdr>
              <w:divsChild>
                <w:div w:id="1918512284">
                  <w:marLeft w:val="0"/>
                  <w:marRight w:val="0"/>
                  <w:marTop w:val="0"/>
                  <w:marBottom w:val="0"/>
                  <w:divBdr>
                    <w:top w:val="none" w:sz="0" w:space="0" w:color="auto"/>
                    <w:left w:val="none" w:sz="0" w:space="0" w:color="auto"/>
                    <w:bottom w:val="none" w:sz="0" w:space="0" w:color="auto"/>
                    <w:right w:val="none" w:sz="0" w:space="0" w:color="auto"/>
                  </w:divBdr>
                </w:div>
                <w:div w:id="1683316038">
                  <w:marLeft w:val="0"/>
                  <w:marRight w:val="0"/>
                  <w:marTop w:val="0"/>
                  <w:marBottom w:val="0"/>
                  <w:divBdr>
                    <w:top w:val="none" w:sz="0" w:space="0" w:color="auto"/>
                    <w:left w:val="none" w:sz="0" w:space="0" w:color="auto"/>
                    <w:bottom w:val="none" w:sz="0" w:space="0" w:color="auto"/>
                    <w:right w:val="none" w:sz="0" w:space="0" w:color="auto"/>
                  </w:divBdr>
                  <w:divsChild>
                    <w:div w:id="1397901937">
                      <w:marLeft w:val="0"/>
                      <w:marRight w:val="0"/>
                      <w:marTop w:val="0"/>
                      <w:marBottom w:val="0"/>
                      <w:divBdr>
                        <w:top w:val="none" w:sz="0" w:space="0" w:color="auto"/>
                        <w:left w:val="none" w:sz="0" w:space="0" w:color="auto"/>
                        <w:bottom w:val="none" w:sz="0" w:space="0" w:color="auto"/>
                        <w:right w:val="none" w:sz="0" w:space="0" w:color="auto"/>
                      </w:divBdr>
                      <w:divsChild>
                        <w:div w:id="20760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3319">
                  <w:marLeft w:val="0"/>
                  <w:marRight w:val="0"/>
                  <w:marTop w:val="0"/>
                  <w:marBottom w:val="0"/>
                  <w:divBdr>
                    <w:top w:val="none" w:sz="0" w:space="0" w:color="auto"/>
                    <w:left w:val="none" w:sz="0" w:space="0" w:color="auto"/>
                    <w:bottom w:val="none" w:sz="0" w:space="0" w:color="auto"/>
                    <w:right w:val="none" w:sz="0" w:space="0" w:color="auto"/>
                  </w:divBdr>
                </w:div>
              </w:divsChild>
            </w:div>
            <w:div w:id="1870024032">
              <w:marLeft w:val="0"/>
              <w:marRight w:val="0"/>
              <w:marTop w:val="0"/>
              <w:marBottom w:val="0"/>
              <w:divBdr>
                <w:top w:val="none" w:sz="0" w:space="0" w:color="auto"/>
                <w:left w:val="none" w:sz="0" w:space="0" w:color="auto"/>
                <w:bottom w:val="none" w:sz="0" w:space="0" w:color="auto"/>
                <w:right w:val="none" w:sz="0" w:space="0" w:color="auto"/>
              </w:divBdr>
              <w:divsChild>
                <w:div w:id="392319493">
                  <w:marLeft w:val="0"/>
                  <w:marRight w:val="0"/>
                  <w:marTop w:val="0"/>
                  <w:marBottom w:val="0"/>
                  <w:divBdr>
                    <w:top w:val="none" w:sz="0" w:space="0" w:color="auto"/>
                    <w:left w:val="none" w:sz="0" w:space="0" w:color="auto"/>
                    <w:bottom w:val="none" w:sz="0" w:space="0" w:color="auto"/>
                    <w:right w:val="none" w:sz="0" w:space="0" w:color="auto"/>
                  </w:divBdr>
                </w:div>
                <w:div w:id="372386786">
                  <w:marLeft w:val="0"/>
                  <w:marRight w:val="0"/>
                  <w:marTop w:val="0"/>
                  <w:marBottom w:val="0"/>
                  <w:divBdr>
                    <w:top w:val="none" w:sz="0" w:space="0" w:color="auto"/>
                    <w:left w:val="none" w:sz="0" w:space="0" w:color="auto"/>
                    <w:bottom w:val="none" w:sz="0" w:space="0" w:color="auto"/>
                    <w:right w:val="none" w:sz="0" w:space="0" w:color="auto"/>
                  </w:divBdr>
                  <w:divsChild>
                    <w:div w:id="1503814353">
                      <w:marLeft w:val="0"/>
                      <w:marRight w:val="0"/>
                      <w:marTop w:val="0"/>
                      <w:marBottom w:val="0"/>
                      <w:divBdr>
                        <w:top w:val="none" w:sz="0" w:space="0" w:color="auto"/>
                        <w:left w:val="none" w:sz="0" w:space="0" w:color="auto"/>
                        <w:bottom w:val="none" w:sz="0" w:space="0" w:color="auto"/>
                        <w:right w:val="none" w:sz="0" w:space="0" w:color="auto"/>
                      </w:divBdr>
                      <w:divsChild>
                        <w:div w:id="10075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0510">
                  <w:marLeft w:val="0"/>
                  <w:marRight w:val="0"/>
                  <w:marTop w:val="0"/>
                  <w:marBottom w:val="0"/>
                  <w:divBdr>
                    <w:top w:val="none" w:sz="0" w:space="0" w:color="auto"/>
                    <w:left w:val="none" w:sz="0" w:space="0" w:color="auto"/>
                    <w:bottom w:val="none" w:sz="0" w:space="0" w:color="auto"/>
                    <w:right w:val="none" w:sz="0" w:space="0" w:color="auto"/>
                  </w:divBdr>
                </w:div>
              </w:divsChild>
            </w:div>
            <w:div w:id="1986738078">
              <w:marLeft w:val="0"/>
              <w:marRight w:val="0"/>
              <w:marTop w:val="0"/>
              <w:marBottom w:val="0"/>
              <w:divBdr>
                <w:top w:val="none" w:sz="0" w:space="0" w:color="auto"/>
                <w:left w:val="none" w:sz="0" w:space="0" w:color="auto"/>
                <w:bottom w:val="none" w:sz="0" w:space="0" w:color="auto"/>
                <w:right w:val="none" w:sz="0" w:space="0" w:color="auto"/>
              </w:divBdr>
              <w:divsChild>
                <w:div w:id="1909147758">
                  <w:marLeft w:val="0"/>
                  <w:marRight w:val="0"/>
                  <w:marTop w:val="0"/>
                  <w:marBottom w:val="0"/>
                  <w:divBdr>
                    <w:top w:val="none" w:sz="0" w:space="0" w:color="auto"/>
                    <w:left w:val="none" w:sz="0" w:space="0" w:color="auto"/>
                    <w:bottom w:val="none" w:sz="0" w:space="0" w:color="auto"/>
                    <w:right w:val="none" w:sz="0" w:space="0" w:color="auto"/>
                  </w:divBdr>
                </w:div>
                <w:div w:id="1251697362">
                  <w:marLeft w:val="0"/>
                  <w:marRight w:val="0"/>
                  <w:marTop w:val="0"/>
                  <w:marBottom w:val="0"/>
                  <w:divBdr>
                    <w:top w:val="none" w:sz="0" w:space="0" w:color="auto"/>
                    <w:left w:val="none" w:sz="0" w:space="0" w:color="auto"/>
                    <w:bottom w:val="none" w:sz="0" w:space="0" w:color="auto"/>
                    <w:right w:val="none" w:sz="0" w:space="0" w:color="auto"/>
                  </w:divBdr>
                  <w:divsChild>
                    <w:div w:id="49035914">
                      <w:marLeft w:val="0"/>
                      <w:marRight w:val="0"/>
                      <w:marTop w:val="0"/>
                      <w:marBottom w:val="0"/>
                      <w:divBdr>
                        <w:top w:val="none" w:sz="0" w:space="0" w:color="auto"/>
                        <w:left w:val="none" w:sz="0" w:space="0" w:color="auto"/>
                        <w:bottom w:val="none" w:sz="0" w:space="0" w:color="auto"/>
                        <w:right w:val="none" w:sz="0" w:space="0" w:color="auto"/>
                      </w:divBdr>
                      <w:divsChild>
                        <w:div w:id="11875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00778">
                  <w:marLeft w:val="0"/>
                  <w:marRight w:val="0"/>
                  <w:marTop w:val="0"/>
                  <w:marBottom w:val="0"/>
                  <w:divBdr>
                    <w:top w:val="none" w:sz="0" w:space="0" w:color="auto"/>
                    <w:left w:val="none" w:sz="0" w:space="0" w:color="auto"/>
                    <w:bottom w:val="none" w:sz="0" w:space="0" w:color="auto"/>
                    <w:right w:val="none" w:sz="0" w:space="0" w:color="auto"/>
                  </w:divBdr>
                </w:div>
              </w:divsChild>
            </w:div>
            <w:div w:id="309024588">
              <w:marLeft w:val="0"/>
              <w:marRight w:val="0"/>
              <w:marTop w:val="0"/>
              <w:marBottom w:val="0"/>
              <w:divBdr>
                <w:top w:val="none" w:sz="0" w:space="0" w:color="auto"/>
                <w:left w:val="none" w:sz="0" w:space="0" w:color="auto"/>
                <w:bottom w:val="none" w:sz="0" w:space="0" w:color="auto"/>
                <w:right w:val="none" w:sz="0" w:space="0" w:color="auto"/>
              </w:divBdr>
              <w:divsChild>
                <w:div w:id="1332444910">
                  <w:marLeft w:val="0"/>
                  <w:marRight w:val="0"/>
                  <w:marTop w:val="0"/>
                  <w:marBottom w:val="0"/>
                  <w:divBdr>
                    <w:top w:val="none" w:sz="0" w:space="0" w:color="auto"/>
                    <w:left w:val="none" w:sz="0" w:space="0" w:color="auto"/>
                    <w:bottom w:val="none" w:sz="0" w:space="0" w:color="auto"/>
                    <w:right w:val="none" w:sz="0" w:space="0" w:color="auto"/>
                  </w:divBdr>
                </w:div>
                <w:div w:id="1205364399">
                  <w:marLeft w:val="0"/>
                  <w:marRight w:val="0"/>
                  <w:marTop w:val="0"/>
                  <w:marBottom w:val="0"/>
                  <w:divBdr>
                    <w:top w:val="none" w:sz="0" w:space="0" w:color="auto"/>
                    <w:left w:val="none" w:sz="0" w:space="0" w:color="auto"/>
                    <w:bottom w:val="none" w:sz="0" w:space="0" w:color="auto"/>
                    <w:right w:val="none" w:sz="0" w:space="0" w:color="auto"/>
                  </w:divBdr>
                  <w:divsChild>
                    <w:div w:id="1806969514">
                      <w:marLeft w:val="0"/>
                      <w:marRight w:val="0"/>
                      <w:marTop w:val="0"/>
                      <w:marBottom w:val="0"/>
                      <w:divBdr>
                        <w:top w:val="none" w:sz="0" w:space="0" w:color="auto"/>
                        <w:left w:val="none" w:sz="0" w:space="0" w:color="auto"/>
                        <w:bottom w:val="none" w:sz="0" w:space="0" w:color="auto"/>
                        <w:right w:val="none" w:sz="0" w:space="0" w:color="auto"/>
                      </w:divBdr>
                      <w:divsChild>
                        <w:div w:id="4268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1231">
                  <w:marLeft w:val="0"/>
                  <w:marRight w:val="0"/>
                  <w:marTop w:val="0"/>
                  <w:marBottom w:val="0"/>
                  <w:divBdr>
                    <w:top w:val="none" w:sz="0" w:space="0" w:color="auto"/>
                    <w:left w:val="none" w:sz="0" w:space="0" w:color="auto"/>
                    <w:bottom w:val="none" w:sz="0" w:space="0" w:color="auto"/>
                    <w:right w:val="none" w:sz="0" w:space="0" w:color="auto"/>
                  </w:divBdr>
                </w:div>
              </w:divsChild>
            </w:div>
            <w:div w:id="1027220318">
              <w:marLeft w:val="0"/>
              <w:marRight w:val="0"/>
              <w:marTop w:val="0"/>
              <w:marBottom w:val="0"/>
              <w:divBdr>
                <w:top w:val="none" w:sz="0" w:space="0" w:color="auto"/>
                <w:left w:val="none" w:sz="0" w:space="0" w:color="auto"/>
                <w:bottom w:val="none" w:sz="0" w:space="0" w:color="auto"/>
                <w:right w:val="none" w:sz="0" w:space="0" w:color="auto"/>
              </w:divBdr>
              <w:divsChild>
                <w:div w:id="273487919">
                  <w:marLeft w:val="0"/>
                  <w:marRight w:val="0"/>
                  <w:marTop w:val="0"/>
                  <w:marBottom w:val="0"/>
                  <w:divBdr>
                    <w:top w:val="none" w:sz="0" w:space="0" w:color="auto"/>
                    <w:left w:val="none" w:sz="0" w:space="0" w:color="auto"/>
                    <w:bottom w:val="none" w:sz="0" w:space="0" w:color="auto"/>
                    <w:right w:val="none" w:sz="0" w:space="0" w:color="auto"/>
                  </w:divBdr>
                </w:div>
                <w:div w:id="687635648">
                  <w:marLeft w:val="0"/>
                  <w:marRight w:val="0"/>
                  <w:marTop w:val="0"/>
                  <w:marBottom w:val="0"/>
                  <w:divBdr>
                    <w:top w:val="none" w:sz="0" w:space="0" w:color="auto"/>
                    <w:left w:val="none" w:sz="0" w:space="0" w:color="auto"/>
                    <w:bottom w:val="none" w:sz="0" w:space="0" w:color="auto"/>
                    <w:right w:val="none" w:sz="0" w:space="0" w:color="auto"/>
                  </w:divBdr>
                  <w:divsChild>
                    <w:div w:id="1064185794">
                      <w:marLeft w:val="0"/>
                      <w:marRight w:val="0"/>
                      <w:marTop w:val="0"/>
                      <w:marBottom w:val="0"/>
                      <w:divBdr>
                        <w:top w:val="none" w:sz="0" w:space="0" w:color="auto"/>
                        <w:left w:val="none" w:sz="0" w:space="0" w:color="auto"/>
                        <w:bottom w:val="none" w:sz="0" w:space="0" w:color="auto"/>
                        <w:right w:val="none" w:sz="0" w:space="0" w:color="auto"/>
                      </w:divBdr>
                      <w:divsChild>
                        <w:div w:id="11066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3903">
                  <w:marLeft w:val="0"/>
                  <w:marRight w:val="0"/>
                  <w:marTop w:val="0"/>
                  <w:marBottom w:val="0"/>
                  <w:divBdr>
                    <w:top w:val="none" w:sz="0" w:space="0" w:color="auto"/>
                    <w:left w:val="none" w:sz="0" w:space="0" w:color="auto"/>
                    <w:bottom w:val="none" w:sz="0" w:space="0" w:color="auto"/>
                    <w:right w:val="none" w:sz="0" w:space="0" w:color="auto"/>
                  </w:divBdr>
                </w:div>
              </w:divsChild>
            </w:div>
            <w:div w:id="1871451595">
              <w:marLeft w:val="0"/>
              <w:marRight w:val="0"/>
              <w:marTop w:val="0"/>
              <w:marBottom w:val="0"/>
              <w:divBdr>
                <w:top w:val="none" w:sz="0" w:space="0" w:color="auto"/>
                <w:left w:val="none" w:sz="0" w:space="0" w:color="auto"/>
                <w:bottom w:val="none" w:sz="0" w:space="0" w:color="auto"/>
                <w:right w:val="none" w:sz="0" w:space="0" w:color="auto"/>
              </w:divBdr>
              <w:divsChild>
                <w:div w:id="1659993938">
                  <w:marLeft w:val="0"/>
                  <w:marRight w:val="0"/>
                  <w:marTop w:val="0"/>
                  <w:marBottom w:val="0"/>
                  <w:divBdr>
                    <w:top w:val="none" w:sz="0" w:space="0" w:color="auto"/>
                    <w:left w:val="none" w:sz="0" w:space="0" w:color="auto"/>
                    <w:bottom w:val="none" w:sz="0" w:space="0" w:color="auto"/>
                    <w:right w:val="none" w:sz="0" w:space="0" w:color="auto"/>
                  </w:divBdr>
                </w:div>
                <w:div w:id="2102022049">
                  <w:marLeft w:val="0"/>
                  <w:marRight w:val="0"/>
                  <w:marTop w:val="0"/>
                  <w:marBottom w:val="0"/>
                  <w:divBdr>
                    <w:top w:val="none" w:sz="0" w:space="0" w:color="auto"/>
                    <w:left w:val="none" w:sz="0" w:space="0" w:color="auto"/>
                    <w:bottom w:val="none" w:sz="0" w:space="0" w:color="auto"/>
                    <w:right w:val="none" w:sz="0" w:space="0" w:color="auto"/>
                  </w:divBdr>
                  <w:divsChild>
                    <w:div w:id="1147934007">
                      <w:marLeft w:val="0"/>
                      <w:marRight w:val="0"/>
                      <w:marTop w:val="0"/>
                      <w:marBottom w:val="0"/>
                      <w:divBdr>
                        <w:top w:val="none" w:sz="0" w:space="0" w:color="auto"/>
                        <w:left w:val="none" w:sz="0" w:space="0" w:color="auto"/>
                        <w:bottom w:val="none" w:sz="0" w:space="0" w:color="auto"/>
                        <w:right w:val="none" w:sz="0" w:space="0" w:color="auto"/>
                      </w:divBdr>
                      <w:divsChild>
                        <w:div w:id="3185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57586">
                  <w:marLeft w:val="0"/>
                  <w:marRight w:val="0"/>
                  <w:marTop w:val="0"/>
                  <w:marBottom w:val="0"/>
                  <w:divBdr>
                    <w:top w:val="none" w:sz="0" w:space="0" w:color="auto"/>
                    <w:left w:val="none" w:sz="0" w:space="0" w:color="auto"/>
                    <w:bottom w:val="none" w:sz="0" w:space="0" w:color="auto"/>
                    <w:right w:val="none" w:sz="0" w:space="0" w:color="auto"/>
                  </w:divBdr>
                </w:div>
              </w:divsChild>
            </w:div>
            <w:div w:id="420955707">
              <w:marLeft w:val="0"/>
              <w:marRight w:val="0"/>
              <w:marTop w:val="0"/>
              <w:marBottom w:val="0"/>
              <w:divBdr>
                <w:top w:val="none" w:sz="0" w:space="0" w:color="auto"/>
                <w:left w:val="none" w:sz="0" w:space="0" w:color="auto"/>
                <w:bottom w:val="none" w:sz="0" w:space="0" w:color="auto"/>
                <w:right w:val="none" w:sz="0" w:space="0" w:color="auto"/>
              </w:divBdr>
              <w:divsChild>
                <w:div w:id="153879483">
                  <w:marLeft w:val="0"/>
                  <w:marRight w:val="0"/>
                  <w:marTop w:val="0"/>
                  <w:marBottom w:val="0"/>
                  <w:divBdr>
                    <w:top w:val="none" w:sz="0" w:space="0" w:color="auto"/>
                    <w:left w:val="none" w:sz="0" w:space="0" w:color="auto"/>
                    <w:bottom w:val="none" w:sz="0" w:space="0" w:color="auto"/>
                    <w:right w:val="none" w:sz="0" w:space="0" w:color="auto"/>
                  </w:divBdr>
                </w:div>
                <w:div w:id="205336756">
                  <w:marLeft w:val="0"/>
                  <w:marRight w:val="0"/>
                  <w:marTop w:val="0"/>
                  <w:marBottom w:val="0"/>
                  <w:divBdr>
                    <w:top w:val="none" w:sz="0" w:space="0" w:color="auto"/>
                    <w:left w:val="none" w:sz="0" w:space="0" w:color="auto"/>
                    <w:bottom w:val="none" w:sz="0" w:space="0" w:color="auto"/>
                    <w:right w:val="none" w:sz="0" w:space="0" w:color="auto"/>
                  </w:divBdr>
                  <w:divsChild>
                    <w:div w:id="249244679">
                      <w:marLeft w:val="0"/>
                      <w:marRight w:val="0"/>
                      <w:marTop w:val="0"/>
                      <w:marBottom w:val="0"/>
                      <w:divBdr>
                        <w:top w:val="none" w:sz="0" w:space="0" w:color="auto"/>
                        <w:left w:val="none" w:sz="0" w:space="0" w:color="auto"/>
                        <w:bottom w:val="none" w:sz="0" w:space="0" w:color="auto"/>
                        <w:right w:val="none" w:sz="0" w:space="0" w:color="auto"/>
                      </w:divBdr>
                      <w:divsChild>
                        <w:div w:id="5466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8780">
                  <w:marLeft w:val="0"/>
                  <w:marRight w:val="0"/>
                  <w:marTop w:val="0"/>
                  <w:marBottom w:val="0"/>
                  <w:divBdr>
                    <w:top w:val="none" w:sz="0" w:space="0" w:color="auto"/>
                    <w:left w:val="none" w:sz="0" w:space="0" w:color="auto"/>
                    <w:bottom w:val="none" w:sz="0" w:space="0" w:color="auto"/>
                    <w:right w:val="none" w:sz="0" w:space="0" w:color="auto"/>
                  </w:divBdr>
                </w:div>
              </w:divsChild>
            </w:div>
            <w:div w:id="509375297">
              <w:marLeft w:val="0"/>
              <w:marRight w:val="0"/>
              <w:marTop w:val="0"/>
              <w:marBottom w:val="0"/>
              <w:divBdr>
                <w:top w:val="none" w:sz="0" w:space="0" w:color="auto"/>
                <w:left w:val="none" w:sz="0" w:space="0" w:color="auto"/>
                <w:bottom w:val="none" w:sz="0" w:space="0" w:color="auto"/>
                <w:right w:val="none" w:sz="0" w:space="0" w:color="auto"/>
              </w:divBdr>
              <w:divsChild>
                <w:div w:id="1288702700">
                  <w:marLeft w:val="0"/>
                  <w:marRight w:val="0"/>
                  <w:marTop w:val="0"/>
                  <w:marBottom w:val="0"/>
                  <w:divBdr>
                    <w:top w:val="none" w:sz="0" w:space="0" w:color="auto"/>
                    <w:left w:val="none" w:sz="0" w:space="0" w:color="auto"/>
                    <w:bottom w:val="none" w:sz="0" w:space="0" w:color="auto"/>
                    <w:right w:val="none" w:sz="0" w:space="0" w:color="auto"/>
                  </w:divBdr>
                </w:div>
                <w:div w:id="1392196272">
                  <w:marLeft w:val="0"/>
                  <w:marRight w:val="0"/>
                  <w:marTop w:val="0"/>
                  <w:marBottom w:val="0"/>
                  <w:divBdr>
                    <w:top w:val="none" w:sz="0" w:space="0" w:color="auto"/>
                    <w:left w:val="none" w:sz="0" w:space="0" w:color="auto"/>
                    <w:bottom w:val="none" w:sz="0" w:space="0" w:color="auto"/>
                    <w:right w:val="none" w:sz="0" w:space="0" w:color="auto"/>
                  </w:divBdr>
                  <w:divsChild>
                    <w:div w:id="1022241594">
                      <w:marLeft w:val="0"/>
                      <w:marRight w:val="0"/>
                      <w:marTop w:val="0"/>
                      <w:marBottom w:val="0"/>
                      <w:divBdr>
                        <w:top w:val="none" w:sz="0" w:space="0" w:color="auto"/>
                        <w:left w:val="none" w:sz="0" w:space="0" w:color="auto"/>
                        <w:bottom w:val="none" w:sz="0" w:space="0" w:color="auto"/>
                        <w:right w:val="none" w:sz="0" w:space="0" w:color="auto"/>
                      </w:divBdr>
                      <w:divsChild>
                        <w:div w:id="5459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01598">
                  <w:marLeft w:val="0"/>
                  <w:marRight w:val="0"/>
                  <w:marTop w:val="0"/>
                  <w:marBottom w:val="0"/>
                  <w:divBdr>
                    <w:top w:val="none" w:sz="0" w:space="0" w:color="auto"/>
                    <w:left w:val="none" w:sz="0" w:space="0" w:color="auto"/>
                    <w:bottom w:val="none" w:sz="0" w:space="0" w:color="auto"/>
                    <w:right w:val="none" w:sz="0" w:space="0" w:color="auto"/>
                  </w:divBdr>
                </w:div>
              </w:divsChild>
            </w:div>
            <w:div w:id="2033266906">
              <w:marLeft w:val="0"/>
              <w:marRight w:val="0"/>
              <w:marTop w:val="0"/>
              <w:marBottom w:val="0"/>
              <w:divBdr>
                <w:top w:val="none" w:sz="0" w:space="0" w:color="auto"/>
                <w:left w:val="none" w:sz="0" w:space="0" w:color="auto"/>
                <w:bottom w:val="none" w:sz="0" w:space="0" w:color="auto"/>
                <w:right w:val="none" w:sz="0" w:space="0" w:color="auto"/>
              </w:divBdr>
              <w:divsChild>
                <w:div w:id="655693653">
                  <w:marLeft w:val="0"/>
                  <w:marRight w:val="0"/>
                  <w:marTop w:val="0"/>
                  <w:marBottom w:val="0"/>
                  <w:divBdr>
                    <w:top w:val="none" w:sz="0" w:space="0" w:color="auto"/>
                    <w:left w:val="none" w:sz="0" w:space="0" w:color="auto"/>
                    <w:bottom w:val="none" w:sz="0" w:space="0" w:color="auto"/>
                    <w:right w:val="none" w:sz="0" w:space="0" w:color="auto"/>
                  </w:divBdr>
                </w:div>
                <w:div w:id="1890216677">
                  <w:marLeft w:val="0"/>
                  <w:marRight w:val="0"/>
                  <w:marTop w:val="0"/>
                  <w:marBottom w:val="0"/>
                  <w:divBdr>
                    <w:top w:val="none" w:sz="0" w:space="0" w:color="auto"/>
                    <w:left w:val="none" w:sz="0" w:space="0" w:color="auto"/>
                    <w:bottom w:val="none" w:sz="0" w:space="0" w:color="auto"/>
                    <w:right w:val="none" w:sz="0" w:space="0" w:color="auto"/>
                  </w:divBdr>
                  <w:divsChild>
                    <w:div w:id="1322347734">
                      <w:marLeft w:val="0"/>
                      <w:marRight w:val="0"/>
                      <w:marTop w:val="0"/>
                      <w:marBottom w:val="0"/>
                      <w:divBdr>
                        <w:top w:val="none" w:sz="0" w:space="0" w:color="auto"/>
                        <w:left w:val="none" w:sz="0" w:space="0" w:color="auto"/>
                        <w:bottom w:val="none" w:sz="0" w:space="0" w:color="auto"/>
                        <w:right w:val="none" w:sz="0" w:space="0" w:color="auto"/>
                      </w:divBdr>
                      <w:divsChild>
                        <w:div w:id="7635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3838">
                  <w:marLeft w:val="0"/>
                  <w:marRight w:val="0"/>
                  <w:marTop w:val="0"/>
                  <w:marBottom w:val="0"/>
                  <w:divBdr>
                    <w:top w:val="none" w:sz="0" w:space="0" w:color="auto"/>
                    <w:left w:val="none" w:sz="0" w:space="0" w:color="auto"/>
                    <w:bottom w:val="none" w:sz="0" w:space="0" w:color="auto"/>
                    <w:right w:val="none" w:sz="0" w:space="0" w:color="auto"/>
                  </w:divBdr>
                </w:div>
              </w:divsChild>
            </w:div>
            <w:div w:id="542401248">
              <w:marLeft w:val="0"/>
              <w:marRight w:val="0"/>
              <w:marTop w:val="0"/>
              <w:marBottom w:val="0"/>
              <w:divBdr>
                <w:top w:val="none" w:sz="0" w:space="0" w:color="auto"/>
                <w:left w:val="none" w:sz="0" w:space="0" w:color="auto"/>
                <w:bottom w:val="none" w:sz="0" w:space="0" w:color="auto"/>
                <w:right w:val="none" w:sz="0" w:space="0" w:color="auto"/>
              </w:divBdr>
              <w:divsChild>
                <w:div w:id="119225459">
                  <w:marLeft w:val="0"/>
                  <w:marRight w:val="0"/>
                  <w:marTop w:val="0"/>
                  <w:marBottom w:val="0"/>
                  <w:divBdr>
                    <w:top w:val="none" w:sz="0" w:space="0" w:color="auto"/>
                    <w:left w:val="none" w:sz="0" w:space="0" w:color="auto"/>
                    <w:bottom w:val="none" w:sz="0" w:space="0" w:color="auto"/>
                    <w:right w:val="none" w:sz="0" w:space="0" w:color="auto"/>
                  </w:divBdr>
                </w:div>
                <w:div w:id="1841580926">
                  <w:marLeft w:val="0"/>
                  <w:marRight w:val="0"/>
                  <w:marTop w:val="0"/>
                  <w:marBottom w:val="0"/>
                  <w:divBdr>
                    <w:top w:val="none" w:sz="0" w:space="0" w:color="auto"/>
                    <w:left w:val="none" w:sz="0" w:space="0" w:color="auto"/>
                    <w:bottom w:val="none" w:sz="0" w:space="0" w:color="auto"/>
                    <w:right w:val="none" w:sz="0" w:space="0" w:color="auto"/>
                  </w:divBdr>
                  <w:divsChild>
                    <w:div w:id="14962913">
                      <w:marLeft w:val="0"/>
                      <w:marRight w:val="0"/>
                      <w:marTop w:val="0"/>
                      <w:marBottom w:val="0"/>
                      <w:divBdr>
                        <w:top w:val="none" w:sz="0" w:space="0" w:color="auto"/>
                        <w:left w:val="none" w:sz="0" w:space="0" w:color="auto"/>
                        <w:bottom w:val="none" w:sz="0" w:space="0" w:color="auto"/>
                        <w:right w:val="none" w:sz="0" w:space="0" w:color="auto"/>
                      </w:divBdr>
                      <w:divsChild>
                        <w:div w:id="63348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4516">
                  <w:marLeft w:val="0"/>
                  <w:marRight w:val="0"/>
                  <w:marTop w:val="0"/>
                  <w:marBottom w:val="0"/>
                  <w:divBdr>
                    <w:top w:val="none" w:sz="0" w:space="0" w:color="auto"/>
                    <w:left w:val="none" w:sz="0" w:space="0" w:color="auto"/>
                    <w:bottom w:val="none" w:sz="0" w:space="0" w:color="auto"/>
                    <w:right w:val="none" w:sz="0" w:space="0" w:color="auto"/>
                  </w:divBdr>
                </w:div>
              </w:divsChild>
            </w:div>
            <w:div w:id="428894187">
              <w:marLeft w:val="0"/>
              <w:marRight w:val="0"/>
              <w:marTop w:val="0"/>
              <w:marBottom w:val="0"/>
              <w:divBdr>
                <w:top w:val="none" w:sz="0" w:space="0" w:color="auto"/>
                <w:left w:val="none" w:sz="0" w:space="0" w:color="auto"/>
                <w:bottom w:val="none" w:sz="0" w:space="0" w:color="auto"/>
                <w:right w:val="none" w:sz="0" w:space="0" w:color="auto"/>
              </w:divBdr>
              <w:divsChild>
                <w:div w:id="1185972134">
                  <w:marLeft w:val="0"/>
                  <w:marRight w:val="0"/>
                  <w:marTop w:val="0"/>
                  <w:marBottom w:val="0"/>
                  <w:divBdr>
                    <w:top w:val="none" w:sz="0" w:space="0" w:color="auto"/>
                    <w:left w:val="none" w:sz="0" w:space="0" w:color="auto"/>
                    <w:bottom w:val="none" w:sz="0" w:space="0" w:color="auto"/>
                    <w:right w:val="none" w:sz="0" w:space="0" w:color="auto"/>
                  </w:divBdr>
                </w:div>
                <w:div w:id="2034771158">
                  <w:marLeft w:val="0"/>
                  <w:marRight w:val="0"/>
                  <w:marTop w:val="0"/>
                  <w:marBottom w:val="0"/>
                  <w:divBdr>
                    <w:top w:val="none" w:sz="0" w:space="0" w:color="auto"/>
                    <w:left w:val="none" w:sz="0" w:space="0" w:color="auto"/>
                    <w:bottom w:val="none" w:sz="0" w:space="0" w:color="auto"/>
                    <w:right w:val="none" w:sz="0" w:space="0" w:color="auto"/>
                  </w:divBdr>
                  <w:divsChild>
                    <w:div w:id="466434092">
                      <w:marLeft w:val="0"/>
                      <w:marRight w:val="0"/>
                      <w:marTop w:val="0"/>
                      <w:marBottom w:val="0"/>
                      <w:divBdr>
                        <w:top w:val="none" w:sz="0" w:space="0" w:color="auto"/>
                        <w:left w:val="none" w:sz="0" w:space="0" w:color="auto"/>
                        <w:bottom w:val="none" w:sz="0" w:space="0" w:color="auto"/>
                        <w:right w:val="none" w:sz="0" w:space="0" w:color="auto"/>
                      </w:divBdr>
                      <w:divsChild>
                        <w:div w:id="11216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54</Pages>
  <Words>25021</Words>
  <Characters>142624</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Yury Konovalenko</dc:creator>
  <cp:keywords/>
  <dc:description/>
  <cp:lastModifiedBy>Yury</cp:lastModifiedBy>
  <cp:revision>5</cp:revision>
  <dcterms:created xsi:type="dcterms:W3CDTF">2025-08-03T10:04:00Z</dcterms:created>
  <dcterms:modified xsi:type="dcterms:W3CDTF">2025-08-03T10:46:00Z</dcterms:modified>
</cp:coreProperties>
</file>