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  <w:lang w:eastAsia="zh-CN"/>
        </w:rPr>
        <w:t>线上付商户</w:t>
      </w:r>
      <w:r>
        <w:rPr>
          <w:rFonts w:hint="eastAsia"/>
          <w:b/>
          <w:sz w:val="48"/>
          <w:szCs w:val="48"/>
        </w:rPr>
        <w:t>平台操作手册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1登录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  <w:lang w:eastAsia="zh-CN"/>
        </w:rPr>
        <w:fldChar w:fldCharType="begin"/>
      </w:r>
      <w:r>
        <w:rPr>
          <w:rFonts w:hint="eastAsia"/>
          <w:color w:val="FF0000"/>
          <w:lang w:eastAsia="zh-CN"/>
        </w:rPr>
        <w:instrText xml:space="preserve"> HYPERLINK "http://113.106.95.37:8080/online-mcht，账号为商户编号，密码为身份证后六位" </w:instrText>
      </w:r>
      <w:r>
        <w:rPr>
          <w:rFonts w:hint="eastAsia"/>
          <w:color w:val="FF0000"/>
          <w:lang w:eastAsia="zh-CN"/>
        </w:rPr>
        <w:fldChar w:fldCharType="separate"/>
      </w:r>
      <w:r>
        <w:rPr>
          <w:rStyle w:val="5"/>
          <w:rFonts w:hint="eastAsia"/>
          <w:color w:val="FF0000"/>
          <w:lang w:eastAsia="zh-CN"/>
        </w:rPr>
        <w:t>http://113.106.95.37:8080/online-mcht，账号为商户编号，密码为身份证后六位</w:t>
      </w:r>
      <w:r>
        <w:rPr>
          <w:rFonts w:hint="eastAsia"/>
          <w:color w:val="FF0000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输入用户名，密码，验证码，点击“登录”按钮。登录成功后，跳转到系统主界面。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404745"/>
            <wp:effectExtent l="0" t="0" r="1206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若需修改密码如图：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7960" cy="993140"/>
            <wp:effectExtent l="0" t="0" r="889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商户管理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  <w:lang w:eastAsia="zh-CN"/>
        </w:rPr>
        <w:t>商户查询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点击商户查询，可详细查询到商户编号，名称及结算信息等。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621155" cy="2012315"/>
            <wp:effectExtent l="0" t="0" r="1714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查询统计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  <w:lang w:eastAsia="zh-CN"/>
        </w:rPr>
        <w:t>扫码支付查询</w:t>
      </w:r>
    </w:p>
    <w:p>
      <w:pPr>
        <w:pStyle w:val="3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根据指定条件进行扫码交易明细查询，如交易时间，交易单号，交易状态等，如图：</w:t>
      </w:r>
      <w:r>
        <w:drawing>
          <wp:inline distT="0" distB="0" distL="114300" distR="114300">
            <wp:extent cx="5260975" cy="2021205"/>
            <wp:effectExtent l="0" t="0" r="1587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3.2</w:t>
      </w:r>
      <w:r>
        <w:rPr>
          <w:rFonts w:hint="eastAsia"/>
          <w:lang w:eastAsia="zh-CN"/>
        </w:rPr>
        <w:t>银行卡支付查询</w:t>
      </w:r>
    </w:p>
    <w:p>
      <w:pPr>
        <w:jc w:val="left"/>
        <w:rPr>
          <w:rFonts w:hint="eastAsia"/>
          <w:lang w:val="en-US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根据指定条件进行网银、快捷支付，代扣交易明细查询，如交易时间，交易单号，交易状态等，如图：</w:t>
      </w:r>
    </w:p>
    <w:p>
      <w:pPr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270500" cy="269621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账户管理</w:t>
      </w:r>
      <w:r>
        <w:br w:type="textWrapping"/>
      </w:r>
      <w:r>
        <w:rPr>
          <w:rFonts w:hint="eastAsia"/>
          <w:sz w:val="32"/>
          <w:szCs w:val="32"/>
          <w:lang w:val="en-US" w:eastAsia="zh-CN"/>
        </w:rPr>
        <w:t>4.1账户查询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0" w:lineRule="atLeast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查询所有商户账户余额或根据商户号单独查询某一商户账户余额，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eastAsia="zh-CN"/>
        </w:rPr>
        <w:t>此处的余额代表可代付的金额。</w:t>
      </w:r>
      <w:r>
        <w:rPr>
          <w:color w:val="FF0000"/>
        </w:rPr>
        <w:br w:type="textWrapping"/>
      </w:r>
      <w:r>
        <w:drawing>
          <wp:inline distT="0" distB="0" distL="114300" distR="114300">
            <wp:extent cx="5264150" cy="2716530"/>
            <wp:effectExtent l="0" t="0" r="1270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0" w:lineRule="atLeast"/>
        <w:ind w:left="0" w:leftChars="0" w:right="0" w:rightChars="0" w:firstLine="0" w:firstLineChars="0"/>
        <w:jc w:val="both"/>
        <w:textAlignment w:val="auto"/>
        <w:outlineLvl w:val="1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eastAsia="zh-CN"/>
        </w:rPr>
        <w:t>出账明细查询</w:t>
      </w:r>
      <w:r>
        <w:rPr>
          <w:rFonts w:hint="eastAsia"/>
          <w:lang w:eastAsia="zh-CN"/>
        </w:rPr>
        <w:br w:type="textWrapping"/>
      </w:r>
    </w:p>
    <w:p>
      <w:r>
        <w:rPr>
          <w:rFonts w:hint="eastAsia"/>
          <w:b w:val="0"/>
          <w:bCs w:val="0"/>
          <w:sz w:val="21"/>
          <w:szCs w:val="21"/>
          <w:lang w:eastAsia="zh-CN"/>
        </w:rPr>
        <w:t>根据指定进行代付状态及明细查询，如交易时间，交易单号，交易状态等，如图：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3675" cy="1911350"/>
            <wp:effectExtent l="0" t="0" r="3175" b="1270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4.3 代扣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根据指定填写相关信息，获取子协议和订单号，提交代扣申请，如图：</w:t>
      </w:r>
    </w:p>
    <w:p>
      <w:pPr>
        <w:jc w:val="left"/>
      </w:pPr>
      <w:r>
        <w:drawing>
          <wp:inline distT="0" distB="0" distL="114300" distR="114300">
            <wp:extent cx="3332480" cy="3528695"/>
            <wp:effectExtent l="0" t="0" r="127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4.4单笔代付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根据指定填写相关信息，获取验证码（短信发送贵司开商户号时提交的手机号），提交申请处理，代付到任意指定账号上，如图：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  <w:highlight w:val="yellow"/>
        </w:rPr>
      </w:pPr>
      <w:r>
        <w:rPr>
          <w:rFonts w:ascii="宋体" w:hAnsi="宋体" w:eastAsia="宋体" w:cs="宋体"/>
          <w:b/>
          <w:bCs/>
          <w:color w:val="auto"/>
          <w:kern w:val="0"/>
          <w:sz w:val="24"/>
          <w:szCs w:val="24"/>
          <w:highlight w:val="yellow"/>
          <w:lang w:val="en-US" w:eastAsia="zh-CN" w:bidi="ar"/>
        </w:rPr>
        <w:t>代付短信验证码一天只能发起8次，一分钟内2次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highlight w:val="yellow"/>
          <w:lang w:val="en-US" w:eastAsia="zh-CN" w:bidi="ar"/>
        </w:rPr>
        <w:t>,请特别注意！若代付笔数多，可以接口或报表代付！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704715" cy="3023235"/>
            <wp:effectExtent l="0" t="0" r="63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文档管理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文档下载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下载相关业务文档进行接口调试：包括扫码，公众号，网银，代付接口文档（温馨建议：可先按文档调通后再上正式生产资料）</w:t>
      </w:r>
      <w:r>
        <w:drawing>
          <wp:inline distT="0" distB="0" distL="114300" distR="114300">
            <wp:extent cx="5269865" cy="2421255"/>
            <wp:effectExtent l="0" t="0" r="6985" b="171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567" w:right="1800" w:bottom="567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altName w:val="Vrinda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C5CC9"/>
    <w:rsid w:val="036C5CC9"/>
    <w:rsid w:val="089F3F13"/>
    <w:rsid w:val="122609BF"/>
    <w:rsid w:val="15A81FBD"/>
    <w:rsid w:val="1BDB3578"/>
    <w:rsid w:val="273461F1"/>
    <w:rsid w:val="33447698"/>
    <w:rsid w:val="39694814"/>
    <w:rsid w:val="3D9769CE"/>
    <w:rsid w:val="62BC29AE"/>
    <w:rsid w:val="6D72019A"/>
    <w:rsid w:val="73273B00"/>
    <w:rsid w:val="76544DB5"/>
    <w:rsid w:val="786F4BAE"/>
    <w:rsid w:val="791F0300"/>
    <w:rsid w:val="7A8E0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2017-08-24T02:19:00Z</dcterms:created>
  <dc:creator>Administrator</dc:creator>
  <cp:lastModifiedBy>Administrator</cp:lastModifiedBy>
  <dcterms:modified xsi:type="dcterms:W3CDTF">2017-09-06T04:19:17Z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