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APP: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点击应用图标、执行main函数、通过UIApplicationMain函数、初始化UIApplication对象并把它设置代理对象、UIApplication对象、监听系统事件、程序结束并退出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UIViewController: Alloc/init,loadView,viewDidLoad,viewWillAppear,viewDidAppear,viewWillDisappear,viewDidDisappear,dealloc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UIScrollView,UITableView,UICollectionView,UIWebView,UITextView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(void)tableView: (UITableView *)tableView didSelectRowAtIndexPath: (NSIndexPath *)indexPath </w:t>
      </w:r>
    </w:p>
    <w:p>
      <w:r>
        <w:rPr>
          <w:rFonts w:hint="default"/>
          <w:lang w:val="en-US" w:eastAsia="zh-CN"/>
        </w:rPr>
        <w:t>UITableViewHeaderFooterView - (UIView *)tableView: (UITableView *)tableView viewForHeaderInSection: (NSInteger)section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046B4"/>
    <w:multiLevelType w:val="singleLevel"/>
    <w:tmpl w:val="BA7046B4"/>
    <w:lvl w:ilvl="0" w:tentative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1">
    <w:nsid w:val="68BD098D"/>
    <w:multiLevelType w:val="singleLevel"/>
    <w:tmpl w:val="68BD09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2022-07-12T15:10:10Z</dcterms:created>
  <dc:creator>l</dc:creator>
  <cp:lastModifiedBy>鱼头liu</cp:lastModifiedBy>
  <dcterms:modified xsi:type="dcterms:W3CDTF">2022-07-12T15:10:28Z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D84008E6AFCA4662889BFCFACBBCCBAA</vt:lpwstr>
  </property>
</Properties>
</file>