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Exploratory Data Analysis (EDA)  (by Xinyi Gui)</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26"/>
          <w:szCs w:val="26"/>
        </w:rPr>
      </w:pPr>
      <w:bookmarkStart w:colFirst="0" w:colLast="0" w:name="_amzouiut20v4" w:id="0"/>
      <w:bookmarkEnd w:id="0"/>
      <w:r w:rsidDel="00000000" w:rsidR="00000000" w:rsidRPr="00000000">
        <w:rPr>
          <w:rFonts w:ascii="Times New Roman" w:cs="Times New Roman" w:eastAsia="Times New Roman" w:hAnsi="Times New Roman"/>
          <w:b w:val="1"/>
          <w:sz w:val="26"/>
          <w:szCs w:val="26"/>
          <w:rtl w:val="0"/>
        </w:rPr>
        <w:t xml:space="preserve">1. Introduction</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of the project, I focus on </w:t>
      </w:r>
      <w:r w:rsidDel="00000000" w:rsidR="00000000" w:rsidRPr="00000000">
        <w:rPr>
          <w:rFonts w:ascii="Times New Roman" w:cs="Times New Roman" w:eastAsia="Times New Roman" w:hAnsi="Times New Roman"/>
          <w:b w:val="1"/>
          <w:rtl w:val="0"/>
        </w:rPr>
        <w:t xml:space="preserve">Exploratory Data Analysis (EDA)</w:t>
      </w:r>
      <w:r w:rsidDel="00000000" w:rsidR="00000000" w:rsidRPr="00000000">
        <w:rPr>
          <w:rFonts w:ascii="Times New Roman" w:cs="Times New Roman" w:eastAsia="Times New Roman" w:hAnsi="Times New Roman"/>
          <w:rtl w:val="0"/>
        </w:rPr>
        <w:t xml:space="preserve"> to gain initial insights into the dataset. EDA is a crucial step that helps us understand data distributions, detect anomalies, and formulate hypotheses. Specifically, I use univariate analyses—such as </w:t>
      </w:r>
      <w:r w:rsidDel="00000000" w:rsidR="00000000" w:rsidRPr="00000000">
        <w:rPr>
          <w:rFonts w:ascii="Times New Roman" w:cs="Times New Roman" w:eastAsia="Times New Roman" w:hAnsi="Times New Roman"/>
          <w:b w:val="1"/>
          <w:rtl w:val="0"/>
        </w:rPr>
        <w:t xml:space="preserve">histograms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boxplots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summary statistics</w:t>
      </w:r>
      <w:r w:rsidDel="00000000" w:rsidR="00000000" w:rsidRPr="00000000">
        <w:rPr>
          <w:rFonts w:ascii="Times New Roman" w:cs="Times New Roman" w:eastAsia="Times New Roman" w:hAnsi="Times New Roman"/>
          <w:rtl w:val="0"/>
        </w:rPr>
        <w:t xml:space="preserve">—to explore each variable in isolation.</w:t>
      </w:r>
    </w:p>
    <w:p w:rsidR="00000000" w:rsidDel="00000000" w:rsidP="00000000" w:rsidRDefault="00000000" w:rsidRPr="00000000" w14:paraId="00000004">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Times New Roman" w:cs="Times New Roman" w:eastAsia="Times New Roman" w:hAnsi="Times New Roman"/>
          <w:b w:val="1"/>
          <w:sz w:val="26"/>
          <w:szCs w:val="26"/>
        </w:rPr>
      </w:pPr>
      <w:bookmarkStart w:colFirst="0" w:colLast="0" w:name="_kq4j2z7vzn7g" w:id="1"/>
      <w:bookmarkEnd w:id="1"/>
      <w:r w:rsidDel="00000000" w:rsidR="00000000" w:rsidRPr="00000000">
        <w:rPr>
          <w:rFonts w:ascii="Times New Roman" w:cs="Times New Roman" w:eastAsia="Times New Roman" w:hAnsi="Times New Roman"/>
          <w:b w:val="1"/>
          <w:sz w:val="26"/>
          <w:szCs w:val="26"/>
          <w:rtl w:val="0"/>
        </w:rPr>
        <w:t xml:space="preserve">2. Data and Variables</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demonstration, I used either:</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built-in dataset</w:t>
      </w:r>
      <w:r w:rsidDel="00000000" w:rsidR="00000000" w:rsidRPr="00000000">
        <w:rPr>
          <w:rFonts w:ascii="Times New Roman" w:cs="Times New Roman" w:eastAsia="Times New Roman" w:hAnsi="Times New Roman"/>
          <w:rtl w:val="0"/>
        </w:rPr>
        <w:t xml:space="preserve"> (e.g., </w:t>
      </w:r>
      <w:r w:rsidDel="00000000" w:rsidR="00000000" w:rsidRPr="00000000">
        <w:rPr>
          <w:rFonts w:ascii="Times New Roman" w:cs="Times New Roman" w:eastAsia="Times New Roman" w:hAnsi="Times New Roman"/>
          <w:color w:val="0000ff"/>
          <w:rtl w:val="0"/>
        </w:rPr>
        <w:t xml:space="preserve">mtcars</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color w:val="0000ff"/>
          <w:rtl w:val="0"/>
        </w:rPr>
        <w:t xml:space="preserve">iris</w:t>
      </w:r>
      <w:r w:rsidDel="00000000" w:rsidR="00000000" w:rsidRPr="00000000">
        <w:rPr>
          <w:rFonts w:ascii="Times New Roman" w:cs="Times New Roman" w:eastAsia="Times New Roman" w:hAnsi="Times New Roman"/>
          <w:rtl w:val="0"/>
        </w:rPr>
        <w:t xml:space="preserve">), or</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user-uploaded dataset</w:t>
      </w:r>
      <w:r w:rsidDel="00000000" w:rsidR="00000000" w:rsidRPr="00000000">
        <w:rPr>
          <w:rFonts w:ascii="Times New Roman" w:cs="Times New Roman" w:eastAsia="Times New Roman" w:hAnsi="Times New Roman"/>
          <w:rtl w:val="0"/>
        </w:rPr>
        <w:t xml:space="preserve"> via a Shiny app interface.</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loading the data, I identified the </w:t>
      </w:r>
      <w:r w:rsidDel="00000000" w:rsidR="00000000" w:rsidRPr="00000000">
        <w:rPr>
          <w:rFonts w:ascii="Times New Roman" w:cs="Times New Roman" w:eastAsia="Times New Roman" w:hAnsi="Times New Roman"/>
          <w:b w:val="1"/>
          <w:rtl w:val="0"/>
        </w:rPr>
        <w:t xml:space="preserve">numeric variables</w:t>
      </w:r>
      <w:r w:rsidDel="00000000" w:rsidR="00000000" w:rsidRPr="00000000">
        <w:rPr>
          <w:rFonts w:ascii="Times New Roman" w:cs="Times New Roman" w:eastAsia="Times New Roman" w:hAnsi="Times New Roman"/>
          <w:rtl w:val="0"/>
        </w:rPr>
        <w:t xml:space="preserve"> for histogram and boxplot visualization. In this example, let’s assume a numeric variable named </w:t>
      </w:r>
      <w:r w:rsidDel="00000000" w:rsidR="00000000" w:rsidRPr="00000000">
        <w:rPr>
          <w:rFonts w:ascii="Times New Roman" w:cs="Times New Roman" w:eastAsia="Times New Roman" w:hAnsi="Times New Roman"/>
          <w:b w:val="1"/>
          <w:color w:val="0000ff"/>
          <w:rtl w:val="0"/>
        </w:rPr>
        <w:t xml:space="preserve">mpg</w:t>
      </w:r>
      <w:r w:rsidDel="00000000" w:rsidR="00000000" w:rsidRPr="00000000">
        <w:rPr>
          <w:rFonts w:ascii="Times New Roman" w:cs="Times New Roman" w:eastAsia="Times New Roman" w:hAnsi="Times New Roman"/>
          <w:rtl w:val="0"/>
        </w:rPr>
        <w:t xml:space="preserve"> (miles per gallon) from the </w:t>
      </w:r>
      <w:r w:rsidDel="00000000" w:rsidR="00000000" w:rsidRPr="00000000">
        <w:rPr>
          <w:rFonts w:ascii="Times New Roman" w:cs="Times New Roman" w:eastAsia="Times New Roman" w:hAnsi="Times New Roman"/>
          <w:color w:val="0000ff"/>
          <w:rtl w:val="0"/>
        </w:rPr>
        <w:t xml:space="preserve">mtcars</w:t>
      </w:r>
      <w:r w:rsidDel="00000000" w:rsidR="00000000" w:rsidRPr="00000000">
        <w:rPr>
          <w:rFonts w:ascii="Times New Roman" w:cs="Times New Roman" w:eastAsia="Times New Roman" w:hAnsi="Times New Roman"/>
          <w:rtl w:val="0"/>
        </w:rPr>
        <w:t xml:space="preserve"> dataset.</w:t>
      </w:r>
    </w:p>
    <w:p w:rsidR="00000000" w:rsidDel="00000000" w:rsidP="00000000" w:rsidRDefault="00000000" w:rsidRPr="00000000" w14:paraId="00000009">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Times New Roman" w:cs="Times New Roman" w:eastAsia="Times New Roman" w:hAnsi="Times New Roman"/>
          <w:b w:val="1"/>
          <w:sz w:val="26"/>
          <w:szCs w:val="26"/>
        </w:rPr>
      </w:pPr>
      <w:bookmarkStart w:colFirst="0" w:colLast="0" w:name="_gb2e9jg41b7b" w:id="2"/>
      <w:bookmarkEnd w:id="2"/>
      <w:r w:rsidDel="00000000" w:rsidR="00000000" w:rsidRPr="00000000">
        <w:rPr>
          <w:rFonts w:ascii="Times New Roman" w:cs="Times New Roman" w:eastAsia="Times New Roman" w:hAnsi="Times New Roman"/>
          <w:b w:val="1"/>
          <w:sz w:val="26"/>
          <w:szCs w:val="26"/>
          <w:rtl w:val="0"/>
        </w:rPr>
        <w:t xml:space="preserve">3. Methods and Workflow</w:t>
      </w:r>
    </w:p>
    <w:p w:rsidR="00000000" w:rsidDel="00000000" w:rsidP="00000000" w:rsidRDefault="00000000" w:rsidRPr="00000000" w14:paraId="0000000A">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yp8miy8bsyah" w:id="3"/>
      <w:bookmarkEnd w:id="3"/>
      <w:r w:rsidDel="00000000" w:rsidR="00000000" w:rsidRPr="00000000">
        <w:rPr>
          <w:rFonts w:ascii="Times New Roman" w:cs="Times New Roman" w:eastAsia="Times New Roman" w:hAnsi="Times New Roman"/>
          <w:b w:val="1"/>
          <w:color w:val="000000"/>
          <w:sz w:val="24"/>
          <w:szCs w:val="24"/>
          <w:rtl w:val="0"/>
        </w:rPr>
        <w:t xml:space="preserve">3.1 Data Loading</w:t>
      </w:r>
    </w:p>
    <w:p w:rsidR="00000000" w:rsidDel="00000000" w:rsidP="00000000" w:rsidRDefault="00000000" w:rsidRPr="00000000" w14:paraId="0000000B">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User Upload</w:t>
      </w:r>
      <w:r w:rsidDel="00000000" w:rsidR="00000000" w:rsidRPr="00000000">
        <w:rPr>
          <w:rFonts w:ascii="Times New Roman" w:cs="Times New Roman" w:eastAsia="Times New Roman" w:hAnsi="Times New Roman"/>
          <w:rtl w:val="0"/>
        </w:rPr>
        <w:t xml:space="preserve">: A file input allows the user to upload CSV, Excel, JSON, or RDS.</w:t>
      </w:r>
    </w:p>
    <w:p w:rsidR="00000000" w:rsidDel="00000000" w:rsidP="00000000" w:rsidRDefault="00000000" w:rsidRPr="00000000" w14:paraId="0000000C">
      <w:pPr>
        <w:numPr>
          <w:ilvl w:val="0"/>
          <w:numId w:val="6"/>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Built-in Datasets</w:t>
      </w:r>
      <w:r w:rsidDel="00000000" w:rsidR="00000000" w:rsidRPr="00000000">
        <w:rPr>
          <w:rFonts w:ascii="Times New Roman" w:cs="Times New Roman" w:eastAsia="Times New Roman" w:hAnsi="Times New Roman"/>
          <w:rtl w:val="0"/>
        </w:rPr>
        <w:t xml:space="preserve">: For quick testing,</w:t>
      </w:r>
      <w:r w:rsidDel="00000000" w:rsidR="00000000" w:rsidRPr="00000000">
        <w:rPr>
          <w:rFonts w:ascii="Times New Roman" w:cs="Times New Roman" w:eastAsia="Times New Roman" w:hAnsi="Times New Roman"/>
          <w:color w:val="0000ff"/>
          <w:rtl w:val="0"/>
        </w:rPr>
        <w:t xml:space="preserve"> mtcars </w:t>
      </w:r>
      <w:r w:rsidDel="00000000" w:rsidR="00000000" w:rsidRPr="00000000">
        <w:rPr>
          <w:rFonts w:ascii="Times New Roman" w:cs="Times New Roman" w:eastAsia="Times New Roman" w:hAnsi="Times New Roman"/>
          <w:rtl w:val="0"/>
        </w:rPr>
        <w:t xml:space="preserve">or </w:t>
      </w:r>
      <w:r w:rsidDel="00000000" w:rsidR="00000000" w:rsidRPr="00000000">
        <w:rPr>
          <w:rFonts w:ascii="Times New Roman" w:cs="Times New Roman" w:eastAsia="Times New Roman" w:hAnsi="Times New Roman"/>
          <w:color w:val="0000ff"/>
          <w:rtl w:val="0"/>
        </w:rPr>
        <w:t xml:space="preserve">iris</w:t>
      </w:r>
      <w:r w:rsidDel="00000000" w:rsidR="00000000" w:rsidRPr="00000000">
        <w:rPr>
          <w:rFonts w:ascii="Times New Roman" w:cs="Times New Roman" w:eastAsia="Times New Roman" w:hAnsi="Times New Roman"/>
          <w:rtl w:val="0"/>
        </w:rPr>
        <w:t xml:space="preserve"> can be loaded.</w:t>
      </w:r>
    </w:p>
    <w:p w:rsidR="00000000" w:rsidDel="00000000" w:rsidP="00000000" w:rsidRDefault="00000000" w:rsidRPr="00000000" w14:paraId="0000000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nof7aeoyxcms" w:id="4"/>
      <w:bookmarkEnd w:id="4"/>
      <w:r w:rsidDel="00000000" w:rsidR="00000000" w:rsidRPr="00000000">
        <w:rPr>
          <w:rFonts w:ascii="Times New Roman" w:cs="Times New Roman" w:eastAsia="Times New Roman" w:hAnsi="Times New Roman"/>
          <w:b w:val="1"/>
          <w:color w:val="000000"/>
          <w:sz w:val="24"/>
          <w:szCs w:val="24"/>
          <w:rtl w:val="0"/>
        </w:rPr>
        <w:t xml:space="preserve">3.2 Univariate Analysis</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Histogram</w:t>
      </w:r>
      <w:r w:rsidDel="00000000" w:rsidR="00000000" w:rsidRPr="00000000">
        <w:rPr>
          <w:rFonts w:ascii="Times New Roman" w:cs="Times New Roman" w:eastAsia="Times New Roman" w:hAnsi="Times New Roman"/>
          <w:rtl w:val="0"/>
        </w:rPr>
        <w:t xml:space="preserve">: Shows the distribution of a single numeric variable (e.g., </w:t>
      </w:r>
      <w:r w:rsidDel="00000000" w:rsidR="00000000" w:rsidRPr="00000000">
        <w:rPr>
          <w:rFonts w:ascii="Times New Roman" w:cs="Times New Roman" w:eastAsia="Times New Roman" w:hAnsi="Times New Roman"/>
          <w:color w:val="0000ff"/>
          <w:rtl w:val="0"/>
        </w:rPr>
        <w:t xml:space="preserve">mpg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Boxplot</w:t>
      </w:r>
      <w:r w:rsidDel="00000000" w:rsidR="00000000" w:rsidRPr="00000000">
        <w:rPr>
          <w:rFonts w:ascii="Times New Roman" w:cs="Times New Roman" w:eastAsia="Times New Roman" w:hAnsi="Times New Roman"/>
          <w:rtl w:val="0"/>
        </w:rPr>
        <w:t xml:space="preserve">: Highlights the median, quartiles, and potential outliers.</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Summary</w:t>
      </w:r>
      <w:r w:rsidDel="00000000" w:rsidR="00000000" w:rsidRPr="00000000">
        <w:rPr>
          <w:rFonts w:ascii="Times New Roman" w:cs="Times New Roman" w:eastAsia="Times New Roman" w:hAnsi="Times New Roman"/>
          <w:rtl w:val="0"/>
        </w:rPr>
        <w:t xml:space="preserve">: Provides numeric summaries like mean, median, min, max, and quartiles.</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Explanation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numPr>
          <w:ilvl w:val="0"/>
          <w:numId w:val="4"/>
        </w:numPr>
        <w:spacing w:after="0" w:afterAutospacing="0" w:before="240" w:lineRule="auto"/>
        <w:ind w:left="720" w:hanging="360"/>
        <w:rPr/>
      </w:pPr>
      <w:r w:rsidDel="00000000" w:rsidR="00000000" w:rsidRPr="00000000">
        <w:rPr>
          <w:rFonts w:ascii="Times New Roman" w:cs="Times New Roman" w:eastAsia="Times New Roman" w:hAnsi="Times New Roman"/>
          <w:b w:val="1"/>
          <w:rtl w:val="0"/>
        </w:rPr>
        <w:t xml:space="preserve">UI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selectInput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"uni_var"</w:t>
      </w:r>
      <w:r w:rsidDel="00000000" w:rsidR="00000000" w:rsidRPr="00000000">
        <w:rPr>
          <w:rFonts w:ascii="Times New Roman" w:cs="Times New Roman" w:eastAsia="Times New Roman" w:hAnsi="Times New Roman"/>
          <w:rtl w:val="0"/>
        </w:rPr>
        <w:t xml:space="preserve">) for choosing a numeric variable.</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radioButtons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"uni_plot_type"</w:t>
      </w:r>
      <w:r w:rsidDel="00000000" w:rsidR="00000000" w:rsidRPr="00000000">
        <w:rPr>
          <w:rFonts w:ascii="Times New Roman" w:cs="Times New Roman" w:eastAsia="Times New Roman" w:hAnsi="Times New Roman"/>
          <w:rtl w:val="0"/>
        </w:rPr>
        <w:t xml:space="preserve">) for histogram or boxplot.</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An </w:t>
      </w:r>
      <w:r w:rsidDel="00000000" w:rsidR="00000000" w:rsidRPr="00000000">
        <w:rPr>
          <w:rFonts w:ascii="Times New Roman" w:cs="Times New Roman" w:eastAsia="Times New Roman" w:hAnsi="Times New Roman"/>
          <w:b w:val="1"/>
          <w:rtl w:val="0"/>
        </w:rPr>
        <w:t xml:space="preserve">actionButton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"run_uni_eda"</w:t>
      </w:r>
      <w:r w:rsidDel="00000000" w:rsidR="00000000" w:rsidRPr="00000000">
        <w:rPr>
          <w:rFonts w:ascii="Times New Roman" w:cs="Times New Roman" w:eastAsia="Times New Roman" w:hAnsi="Times New Roman"/>
          <w:rtl w:val="0"/>
        </w:rPr>
        <w:t xml:space="preserve">) to trigger the EDA.</w:t>
      </w:r>
    </w:p>
    <w:p w:rsidR="00000000" w:rsidDel="00000000" w:rsidP="00000000" w:rsidRDefault="00000000" w:rsidRPr="00000000" w14:paraId="00000016">
      <w:pPr>
        <w:numPr>
          <w:ilvl w:val="0"/>
          <w:numId w:val="4"/>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An </w:t>
      </w:r>
      <w:r w:rsidDel="00000000" w:rsidR="00000000" w:rsidRPr="00000000">
        <w:rPr>
          <w:rFonts w:ascii="Times New Roman" w:cs="Times New Roman" w:eastAsia="Times New Roman" w:hAnsi="Times New Roman"/>
          <w:b w:val="1"/>
          <w:color w:val="0000ff"/>
          <w:rtl w:val="0"/>
        </w:rPr>
        <w:t xml:space="preserve">observeEvent</w:t>
      </w:r>
      <w:r w:rsidDel="00000000" w:rsidR="00000000" w:rsidRPr="00000000">
        <w:rPr>
          <w:rFonts w:ascii="Times New Roman" w:cs="Times New Roman" w:eastAsia="Times New Roman" w:hAnsi="Times New Roman"/>
          <w:rtl w:val="0"/>
        </w:rPr>
        <w:t xml:space="preserve"> listens for the </w:t>
      </w:r>
      <w:r w:rsidDel="00000000" w:rsidR="00000000" w:rsidRPr="00000000">
        <w:rPr>
          <w:rFonts w:ascii="Times New Roman" w:cs="Times New Roman" w:eastAsia="Times New Roman" w:hAnsi="Times New Roman"/>
          <w:color w:val="0000ff"/>
          <w:rtl w:val="0"/>
        </w:rPr>
        <w:t xml:space="preserve">"run_uni_eda"</w:t>
      </w:r>
      <w:r w:rsidDel="00000000" w:rsidR="00000000" w:rsidRPr="00000000">
        <w:rPr>
          <w:rFonts w:ascii="Times New Roman" w:cs="Times New Roman" w:eastAsia="Times New Roman" w:hAnsi="Times New Roman"/>
          <w:rtl w:val="0"/>
        </w:rPr>
        <w:t xml:space="preserve"> button click.</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color w:val="0000ff"/>
          <w:rtl w:val="0"/>
        </w:rPr>
        <w:t xml:space="preserve">renderPlot</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rtl w:val="0"/>
        </w:rPr>
        <w:t xml:space="preserve">uses </w:t>
      </w:r>
      <w:r w:rsidDel="00000000" w:rsidR="00000000" w:rsidRPr="00000000">
        <w:rPr>
          <w:rFonts w:ascii="Times New Roman" w:cs="Times New Roman" w:eastAsia="Times New Roman" w:hAnsi="Times New Roman"/>
          <w:color w:val="0000ff"/>
          <w:rtl w:val="0"/>
        </w:rPr>
        <w:t xml:space="preserve">ggplot2</w:t>
      </w:r>
      <w:r w:rsidDel="00000000" w:rsidR="00000000" w:rsidRPr="00000000">
        <w:rPr>
          <w:rFonts w:ascii="Times New Roman" w:cs="Times New Roman" w:eastAsia="Times New Roman" w:hAnsi="Times New Roman"/>
          <w:rtl w:val="0"/>
        </w:rPr>
        <w:t xml:space="preserve"> to produce either a histogram or a boxplot, depending on the user’s choice.</w:t>
      </w:r>
    </w:p>
    <w:p w:rsidR="00000000" w:rsidDel="00000000" w:rsidP="00000000" w:rsidRDefault="00000000" w:rsidRPr="00000000" w14:paraId="00000019">
      <w:pPr>
        <w:numPr>
          <w:ilvl w:val="1"/>
          <w:numId w:val="4"/>
        </w:numPr>
        <w:spacing w:after="240" w:before="0" w:beforeAutospacing="0" w:lineRule="auto"/>
        <w:ind w:left="1440" w:hanging="360"/>
      </w:pPr>
      <w:r w:rsidDel="00000000" w:rsidR="00000000" w:rsidRPr="00000000">
        <w:rPr>
          <w:rFonts w:ascii="Times New Roman" w:cs="Times New Roman" w:eastAsia="Times New Roman" w:hAnsi="Times New Roman"/>
          <w:b w:val="1"/>
          <w:color w:val="0000ff"/>
          <w:rtl w:val="0"/>
        </w:rPr>
        <w:t xml:space="preserve">renderPrint</w:t>
      </w:r>
      <w:r w:rsidDel="00000000" w:rsidR="00000000" w:rsidRPr="00000000">
        <w:rPr>
          <w:rFonts w:ascii="Times New Roman" w:cs="Times New Roman" w:eastAsia="Times New Roman" w:hAnsi="Times New Roman"/>
          <w:rtl w:val="0"/>
        </w:rPr>
        <w:t xml:space="preserve"> calls </w:t>
      </w:r>
      <w:r w:rsidDel="00000000" w:rsidR="00000000" w:rsidRPr="00000000">
        <w:rPr>
          <w:rFonts w:ascii="Times New Roman" w:cs="Times New Roman" w:eastAsia="Times New Roman" w:hAnsi="Times New Roman"/>
          <w:color w:val="0000ff"/>
          <w:rtl w:val="0"/>
        </w:rPr>
        <w:t xml:space="preserve">summary() </w:t>
      </w:r>
      <w:r w:rsidDel="00000000" w:rsidR="00000000" w:rsidRPr="00000000">
        <w:rPr>
          <w:rFonts w:ascii="Times New Roman" w:cs="Times New Roman" w:eastAsia="Times New Roman" w:hAnsi="Times New Roman"/>
          <w:rtl w:val="0"/>
        </w:rPr>
        <w:t xml:space="preserve">on the chosen variable to show mean, median, quartiles, etc.</w:t>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Results and Observations</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Histogram</w:t>
      </w:r>
      <w:r w:rsidDel="00000000" w:rsidR="00000000" w:rsidRPr="00000000">
        <w:rPr>
          <w:rFonts w:ascii="Times New Roman" w:cs="Times New Roman" w:eastAsia="Times New Roman" w:hAnsi="Times New Roman"/>
          <w:rtl w:val="0"/>
        </w:rPr>
        <w:t xml:space="preserve"> (bins = 30):</w:t>
      </w:r>
    </w:p>
    <w:p w:rsidR="00000000" w:rsidDel="00000000" w:rsidP="00000000" w:rsidRDefault="00000000" w:rsidRPr="00000000" w14:paraId="0000001C">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Shows that </w:t>
      </w:r>
      <w:r w:rsidDel="00000000" w:rsidR="00000000" w:rsidRPr="00000000">
        <w:rPr>
          <w:rFonts w:ascii="Times New Roman" w:cs="Times New Roman" w:eastAsia="Times New Roman" w:hAnsi="Times New Roman"/>
          <w:color w:val="0000ff"/>
          <w:rtl w:val="0"/>
        </w:rPr>
        <w:t xml:space="preserve">mpg </w:t>
      </w:r>
      <w:r w:rsidDel="00000000" w:rsidR="00000000" w:rsidRPr="00000000">
        <w:rPr>
          <w:rFonts w:ascii="Times New Roman" w:cs="Times New Roman" w:eastAsia="Times New Roman" w:hAnsi="Times New Roman"/>
          <w:rtl w:val="0"/>
        </w:rPr>
        <w:t xml:space="preserve">is roughly unimodal, with most values around 15–20.</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A few higher </w:t>
      </w:r>
      <w:r w:rsidDel="00000000" w:rsidR="00000000" w:rsidRPr="00000000">
        <w:rPr>
          <w:rFonts w:ascii="Times New Roman" w:cs="Times New Roman" w:eastAsia="Times New Roman" w:hAnsi="Times New Roman"/>
          <w:color w:val="0000ff"/>
          <w:rtl w:val="0"/>
        </w:rPr>
        <w:t xml:space="preserve">mpg</w:t>
      </w:r>
      <w:r w:rsidDel="00000000" w:rsidR="00000000" w:rsidRPr="00000000">
        <w:rPr>
          <w:rFonts w:ascii="Times New Roman" w:cs="Times New Roman" w:eastAsia="Times New Roman" w:hAnsi="Times New Roman"/>
          <w:rtl w:val="0"/>
        </w:rPr>
        <w:t xml:space="preserve"> values (above 30) are present, indicating more fuel-efficient cars.</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Boxplot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Median </w:t>
      </w:r>
      <w:r w:rsidDel="00000000" w:rsidR="00000000" w:rsidRPr="00000000">
        <w:rPr>
          <w:rFonts w:ascii="Times New Roman" w:cs="Times New Roman" w:eastAsia="Times New Roman" w:hAnsi="Times New Roman"/>
          <w:color w:val="0000ff"/>
          <w:rtl w:val="0"/>
        </w:rPr>
        <w:t xml:space="preserve">mpg </w:t>
      </w:r>
      <w:r w:rsidDel="00000000" w:rsidR="00000000" w:rsidRPr="00000000">
        <w:rPr>
          <w:rFonts w:ascii="Times New Roman" w:cs="Times New Roman" w:eastAsia="Times New Roman" w:hAnsi="Times New Roman"/>
          <w:rtl w:val="0"/>
        </w:rPr>
        <w:t xml:space="preserve">is around 19.2.</w:t>
      </w:r>
    </w:p>
    <w:p w:rsidR="00000000" w:rsidDel="00000000" w:rsidP="00000000" w:rsidRDefault="00000000" w:rsidRPr="00000000" w14:paraId="00000020">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Lower quartile is about 15.4, upper quartile about 22.8.</w:t>
      </w:r>
    </w:p>
    <w:p w:rsidR="00000000" w:rsidDel="00000000" w:rsidP="00000000" w:rsidRDefault="00000000" w:rsidRPr="00000000" w14:paraId="00000021">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outliers appear above 30 mpg.</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Summary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Min</w:t>
      </w:r>
      <w:r w:rsidDel="00000000" w:rsidR="00000000" w:rsidRPr="00000000">
        <w:rPr>
          <w:rFonts w:ascii="Times New Roman" w:cs="Times New Roman" w:eastAsia="Times New Roman" w:hAnsi="Times New Roman"/>
          <w:rtl w:val="0"/>
        </w:rPr>
        <w:t xml:space="preserve">: 10.4</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1st Qu.</w:t>
      </w:r>
      <w:r w:rsidDel="00000000" w:rsidR="00000000" w:rsidRPr="00000000">
        <w:rPr>
          <w:rFonts w:ascii="Times New Roman" w:cs="Times New Roman" w:eastAsia="Times New Roman" w:hAnsi="Times New Roman"/>
          <w:rtl w:val="0"/>
        </w:rPr>
        <w:t xml:space="preserve">: 15.4</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Median</w:t>
      </w:r>
      <w:r w:rsidDel="00000000" w:rsidR="00000000" w:rsidRPr="00000000">
        <w:rPr>
          <w:rFonts w:ascii="Times New Roman" w:cs="Times New Roman" w:eastAsia="Times New Roman" w:hAnsi="Times New Roman"/>
          <w:rtl w:val="0"/>
        </w:rPr>
        <w:t xml:space="preserve">: 19.2</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Mean</w:t>
      </w:r>
      <w:r w:rsidDel="00000000" w:rsidR="00000000" w:rsidRPr="00000000">
        <w:rPr>
          <w:rFonts w:ascii="Times New Roman" w:cs="Times New Roman" w:eastAsia="Times New Roman" w:hAnsi="Times New Roman"/>
          <w:rtl w:val="0"/>
        </w:rPr>
        <w:t xml:space="preserve">: 20.1</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3rd Qu.</w:t>
      </w:r>
      <w:r w:rsidDel="00000000" w:rsidR="00000000" w:rsidRPr="00000000">
        <w:rPr>
          <w:rFonts w:ascii="Times New Roman" w:cs="Times New Roman" w:eastAsia="Times New Roman" w:hAnsi="Times New Roman"/>
          <w:rtl w:val="0"/>
        </w:rPr>
        <w:t xml:space="preserve">: 22.8</w:t>
      </w:r>
    </w:p>
    <w:p w:rsidR="00000000" w:rsidDel="00000000" w:rsidP="00000000" w:rsidRDefault="00000000" w:rsidRPr="00000000" w14:paraId="00000028">
      <w:pPr>
        <w:numPr>
          <w:ilvl w:val="1"/>
          <w:numId w:val="5"/>
        </w:numPr>
        <w:spacing w:after="240" w:before="0" w:beforeAutospacing="0" w:lineRule="auto"/>
        <w:ind w:left="1440" w:hanging="360"/>
      </w:pPr>
      <w:r w:rsidDel="00000000" w:rsidR="00000000" w:rsidRPr="00000000">
        <w:rPr>
          <w:rFonts w:ascii="Times New Roman" w:cs="Times New Roman" w:eastAsia="Times New Roman" w:hAnsi="Times New Roman"/>
          <w:b w:val="1"/>
          <w:rtl w:val="0"/>
        </w:rPr>
        <w:t xml:space="preserve">Max</w:t>
      </w:r>
      <w:r w:rsidDel="00000000" w:rsidR="00000000" w:rsidRPr="00000000">
        <w:rPr>
          <w:rFonts w:ascii="Times New Roman" w:cs="Times New Roman" w:eastAsia="Times New Roman" w:hAnsi="Times New Roman"/>
          <w:rtl w:val="0"/>
        </w:rPr>
        <w:t xml:space="preserve">: 33.9</w:t>
      </w:r>
    </w:p>
    <w:p w:rsidR="00000000" w:rsidDel="00000000" w:rsidP="00000000" w:rsidRDefault="00000000" w:rsidRPr="00000000" w14:paraId="000000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tells us that </w:t>
      </w:r>
      <w:r w:rsidDel="00000000" w:rsidR="00000000" w:rsidRPr="00000000">
        <w:rPr>
          <w:rFonts w:ascii="Times New Roman" w:cs="Times New Roman" w:eastAsia="Times New Roman" w:hAnsi="Times New Roman"/>
          <w:b w:val="1"/>
          <w:color w:val="0000ff"/>
          <w:rtl w:val="0"/>
        </w:rPr>
        <w:t xml:space="preserve">mpg</w:t>
      </w:r>
      <w:r w:rsidDel="00000000" w:rsidR="00000000" w:rsidRPr="00000000">
        <w:rPr>
          <w:rFonts w:ascii="Times New Roman" w:cs="Times New Roman" w:eastAsia="Times New Roman" w:hAnsi="Times New Roman"/>
          <w:rtl w:val="0"/>
        </w:rPr>
        <w:t xml:space="preserve"> in the dataset spans from about 10 to 34, with a mean of roughly 20.1. Such insights can guide further analysis or modeling decisions (e.g., investigating the characteristics of cars with </w:t>
      </w:r>
      <w:r w:rsidDel="00000000" w:rsidR="00000000" w:rsidRPr="00000000">
        <w:rPr>
          <w:rFonts w:ascii="Times New Roman" w:cs="Times New Roman" w:eastAsia="Times New Roman" w:hAnsi="Times New Roman"/>
          <w:color w:val="0000ff"/>
          <w:rtl w:val="0"/>
        </w:rPr>
        <w:t xml:space="preserve">mpg</w:t>
      </w:r>
      <w:r w:rsidDel="00000000" w:rsidR="00000000" w:rsidRPr="00000000">
        <w:rPr>
          <w:rFonts w:ascii="Times New Roman" w:cs="Times New Roman" w:eastAsia="Times New Roman" w:hAnsi="Times New Roman"/>
          <w:rtl w:val="0"/>
        </w:rPr>
        <w:t xml:space="preserve"> &gt; 30).</w:t>
      </w:r>
    </w:p>
    <w:p w:rsidR="00000000" w:rsidDel="00000000" w:rsidP="00000000" w:rsidRDefault="00000000" w:rsidRPr="00000000" w14:paraId="0000002A">
      <w:pPr>
        <w:pStyle w:val="Heading2"/>
        <w:keepNext w:val="0"/>
        <w:keepLines w:val="0"/>
        <w:spacing w:after="80" w:lineRule="auto"/>
        <w:rPr>
          <w:rFonts w:ascii="Times New Roman" w:cs="Times New Roman" w:eastAsia="Times New Roman" w:hAnsi="Times New Roman"/>
          <w:b w:val="1"/>
          <w:sz w:val="26"/>
          <w:szCs w:val="26"/>
        </w:rPr>
      </w:pPr>
      <w:bookmarkStart w:colFirst="0" w:colLast="0" w:name="_mj236sqaw7xr" w:id="5"/>
      <w:bookmarkEnd w:id="5"/>
      <w:r w:rsidDel="00000000" w:rsidR="00000000" w:rsidRPr="00000000">
        <w:rPr>
          <w:rFonts w:ascii="Times New Roman" w:cs="Times New Roman" w:eastAsia="Times New Roman" w:hAnsi="Times New Roman"/>
          <w:b w:val="1"/>
          <w:sz w:val="26"/>
          <w:szCs w:val="26"/>
          <w:rtl w:val="0"/>
        </w:rPr>
        <w:t xml:space="preserve">5. Key Takeaways</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Histogram</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boxplot</w:t>
      </w:r>
      <w:r w:rsidDel="00000000" w:rsidR="00000000" w:rsidRPr="00000000">
        <w:rPr>
          <w:rFonts w:ascii="Times New Roman" w:cs="Times New Roman" w:eastAsia="Times New Roman" w:hAnsi="Times New Roman"/>
          <w:rtl w:val="0"/>
        </w:rPr>
        <w:t xml:space="preserve"> provide quick snapshots of the distribution and outliers.</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Summary statistics</w:t>
      </w:r>
      <w:r w:rsidDel="00000000" w:rsidR="00000000" w:rsidRPr="00000000">
        <w:rPr>
          <w:rFonts w:ascii="Times New Roman" w:cs="Times New Roman" w:eastAsia="Times New Roman" w:hAnsi="Times New Roman"/>
          <w:rtl w:val="0"/>
        </w:rPr>
        <w:t xml:space="preserve"> confirm the central tendency and spread.</w:t>
      </w:r>
    </w:p>
    <w:p w:rsidR="00000000" w:rsidDel="00000000" w:rsidP="00000000" w:rsidRDefault="00000000" w:rsidRPr="00000000" w14:paraId="0000002D">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Combining these visuals and numeric summaries gives a clear initial understanding of each variable’s behavior.</w:t>
      </w:r>
    </w:p>
    <w:p w:rsidR="00000000" w:rsidDel="00000000" w:rsidP="00000000" w:rsidRDefault="00000000" w:rsidRPr="00000000" w14:paraId="0000002E">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EDA step is foundational, preparing us for more advanced analyses (like bivariate relationships, correlations, and feature engineering).</w:t>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Xinyi Gui ’s Contribution: </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Fonts w:ascii="Times New Roman" w:cs="Times New Roman" w:eastAsia="Times New Roman" w:hAnsi="Times New Roman"/>
          <w:rtl w:val="0"/>
        </w:rPr>
        <w:t xml:space="preserve">In the </w:t>
      </w:r>
      <w:r w:rsidDel="00000000" w:rsidR="00000000" w:rsidRPr="00000000">
        <w:rPr>
          <w:rFonts w:ascii="Times New Roman" w:cs="Times New Roman" w:eastAsia="Times New Roman" w:hAnsi="Times New Roman"/>
          <w:b w:val="1"/>
          <w:rtl w:val="0"/>
        </w:rPr>
        <w:t xml:space="preserve">EDA Part</w:t>
      </w:r>
      <w:r w:rsidDel="00000000" w:rsidR="00000000" w:rsidRPr="00000000">
        <w:rPr>
          <w:rFonts w:ascii="Times New Roman" w:cs="Times New Roman" w:eastAsia="Times New Roman" w:hAnsi="Times New Roman"/>
          <w:rtl w:val="0"/>
        </w:rPr>
        <w:t xml:space="preserve">, I implemented univariate analysis to explore individual numeric variables. This approach reveals data distribution, outlier presence, and summary statistics crucial for guiding deeper analyses. The methods described (histogram, boxplot, summary) serve as a </w:t>
      </w:r>
      <w:r w:rsidDel="00000000" w:rsidR="00000000" w:rsidRPr="00000000">
        <w:rPr>
          <w:rFonts w:ascii="Times New Roman" w:cs="Times New Roman" w:eastAsia="Times New Roman" w:hAnsi="Times New Roman"/>
          <w:b w:val="1"/>
          <w:rtl w:val="0"/>
        </w:rPr>
        <w:t xml:space="preserve">baseline</w:t>
      </w:r>
      <w:r w:rsidDel="00000000" w:rsidR="00000000" w:rsidRPr="00000000">
        <w:rPr>
          <w:rFonts w:ascii="Times New Roman" w:cs="Times New Roman" w:eastAsia="Times New Roman" w:hAnsi="Times New Roman"/>
          <w:rtl w:val="0"/>
        </w:rPr>
        <w:t xml:space="preserve"> for more sophisticated EDA techniques, which we will build upon in subsequent parts of the project.</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