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bidi w:val="0"/>
        <w:rPr>
          <w:rFonts w:hint="eastAsia"/>
          <w:lang w:val="en-US" w:eastAsia="zh-CN"/>
        </w:rPr>
      </w:pPr>
      <w:bookmarkStart w:id="0" w:name="_Toc2593"/>
    </w:p>
    <w:p>
      <w:pPr>
        <w:pStyle w:val="16"/>
        <w:bidi w:val="0"/>
        <w:rPr>
          <w:rFonts w:hint="eastAsia"/>
          <w:sz w:val="48"/>
          <w:szCs w:val="48"/>
          <w:lang w:val="en-US" w:eastAsia="zh-CN"/>
        </w:rPr>
      </w:pPr>
    </w:p>
    <w:p>
      <w:pPr>
        <w:pStyle w:val="16"/>
        <w:bidi w:val="0"/>
        <w:rPr>
          <w:rFonts w:hint="eastAsia"/>
          <w:sz w:val="48"/>
          <w:szCs w:val="48"/>
          <w:lang w:val="en-US" w:eastAsia="zh-CN"/>
        </w:rPr>
      </w:pPr>
    </w:p>
    <w:p>
      <w:pPr>
        <w:pStyle w:val="16"/>
        <w:bidi w:val="0"/>
        <w:rPr>
          <w:rFonts w:hint="eastAsia"/>
          <w:sz w:val="48"/>
          <w:szCs w:val="48"/>
          <w:lang w:val="en-US" w:eastAsia="zh-CN"/>
        </w:rPr>
      </w:pPr>
    </w:p>
    <w:p>
      <w:pPr>
        <w:pStyle w:val="16"/>
        <w:bidi w:val="0"/>
        <w:rPr>
          <w:rFonts w:hint="eastAsia"/>
          <w:sz w:val="48"/>
          <w:szCs w:val="48"/>
          <w:lang w:val="en-US" w:eastAsia="zh-CN"/>
        </w:rPr>
      </w:pPr>
    </w:p>
    <w:p>
      <w:pPr>
        <w:pStyle w:val="1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00" w:line="2400" w:lineRule="auto"/>
        <w:textAlignment w:val="auto"/>
        <w:rPr>
          <w:rFonts w:hint="eastAsia" w:asciiTheme="minorEastAsia" w:hAnsiTheme="minorEastAsia" w:eastAsiaTheme="minorEastAsia" w:cstheme="minorEastAsia"/>
          <w:b w:val="0"/>
          <w:bCs/>
          <w:i/>
          <w:iCs/>
          <w:sz w:val="32"/>
          <w:szCs w:val="32"/>
          <w:lang w:val="en-US" w:eastAsia="zh-CN"/>
        </w:rPr>
      </w:pPr>
      <w:bookmarkStart w:id="1" w:name="_Toc16409"/>
      <w:r>
        <w:rPr>
          <w:rFonts w:hint="eastAsia"/>
          <w:sz w:val="84"/>
          <w:szCs w:val="84"/>
          <w:lang w:val="en-US" w:eastAsia="zh-CN"/>
        </w:rPr>
        <w:t>RECAST探究文档</w:t>
      </w:r>
      <w:bookmarkEnd w:id="0"/>
      <w:bookmarkEnd w:id="1"/>
    </w:p>
    <w:p>
      <w:pPr>
        <w:pStyle w:val="16"/>
        <w:bidi w:val="0"/>
        <w:spacing w:line="240" w:lineRule="auto"/>
        <w:jc w:val="right"/>
        <w:rPr>
          <w:rFonts w:hint="default" w:asciiTheme="minorEastAsia" w:hAnsiTheme="minorEastAsia" w:eastAsiaTheme="minorEastAsia" w:cstheme="minorEastAsia"/>
          <w:b w:val="0"/>
          <w:bCs/>
          <w:i/>
          <w:iCs/>
          <w:sz w:val="32"/>
          <w:szCs w:val="32"/>
          <w:lang w:val="en-US" w:eastAsia="zh-CN"/>
        </w:rPr>
      </w:pPr>
      <w:bookmarkStart w:id="2" w:name="_Toc23529"/>
      <w:bookmarkStart w:id="3" w:name="_Toc6413"/>
      <w:r>
        <w:rPr>
          <w:rFonts w:hint="eastAsia" w:asciiTheme="minorEastAsia" w:hAnsiTheme="minorEastAsia" w:eastAsiaTheme="minorEastAsia" w:cstheme="minorEastAsia"/>
          <w:b w:val="0"/>
          <w:bCs/>
          <w:i/>
          <w:iCs/>
          <w:sz w:val="32"/>
          <w:szCs w:val="32"/>
          <w:lang w:val="en-US" w:eastAsia="zh-CN"/>
        </w:rPr>
        <w:t>日期：202</w:t>
      </w:r>
      <w:r>
        <w:rPr>
          <w:rFonts w:hint="eastAsia" w:asciiTheme="minorEastAsia" w:hAnsiTheme="minorEastAsia" w:cstheme="minorEastAsia"/>
          <w:b w:val="0"/>
          <w:bCs/>
          <w:i/>
          <w:iCs/>
          <w:sz w:val="32"/>
          <w:szCs w:val="32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/>
          <w:i/>
          <w:iCs/>
          <w:sz w:val="32"/>
          <w:szCs w:val="32"/>
          <w:lang w:val="en-US" w:eastAsia="zh-CN"/>
        </w:rPr>
        <w:t>.</w:t>
      </w:r>
      <w:r>
        <w:rPr>
          <w:rFonts w:hint="eastAsia" w:asciiTheme="minorEastAsia" w:hAnsiTheme="minorEastAsia" w:cstheme="minorEastAsia"/>
          <w:b w:val="0"/>
          <w:bCs/>
          <w:i/>
          <w:iCs/>
          <w:sz w:val="32"/>
          <w:szCs w:val="32"/>
          <w:lang w:val="en-US" w:eastAsia="zh-CN"/>
        </w:rPr>
        <w:t>02</w:t>
      </w:r>
      <w:r>
        <w:rPr>
          <w:rFonts w:hint="eastAsia" w:asciiTheme="minorEastAsia" w:hAnsiTheme="minorEastAsia" w:eastAsiaTheme="minorEastAsia" w:cstheme="minorEastAsia"/>
          <w:b w:val="0"/>
          <w:bCs/>
          <w:i/>
          <w:iCs/>
          <w:sz w:val="32"/>
          <w:szCs w:val="32"/>
          <w:lang w:val="en-US" w:eastAsia="zh-CN"/>
        </w:rPr>
        <w:t>.</w:t>
      </w:r>
      <w:r>
        <w:rPr>
          <w:rFonts w:hint="eastAsia" w:asciiTheme="minorEastAsia" w:hAnsiTheme="minorEastAsia" w:cstheme="minorEastAsia"/>
          <w:b w:val="0"/>
          <w:bCs/>
          <w:i/>
          <w:iCs/>
          <w:sz w:val="32"/>
          <w:szCs w:val="32"/>
          <w:lang w:val="en-US" w:eastAsia="zh-CN"/>
        </w:rPr>
        <w:t>18</w:t>
      </w:r>
      <w:bookmarkEnd w:id="2"/>
      <w:bookmarkEnd w:id="3"/>
    </w:p>
    <w:p>
      <w:pPr>
        <w:pStyle w:val="16"/>
        <w:bidi w:val="0"/>
        <w:spacing w:line="240" w:lineRule="auto"/>
        <w:jc w:val="right"/>
        <w:rPr>
          <w:rFonts w:hint="eastAsia" w:asciiTheme="minorEastAsia" w:hAnsiTheme="minorEastAsia" w:eastAsiaTheme="minorEastAsia" w:cstheme="minorEastAsia"/>
          <w:b w:val="0"/>
          <w:bCs/>
          <w:i/>
          <w:iCs/>
          <w:sz w:val="32"/>
          <w:szCs w:val="32"/>
          <w:lang w:val="en-US" w:eastAsia="zh-CN"/>
        </w:rPr>
      </w:pPr>
      <w:bookmarkStart w:id="4" w:name="_Toc30253"/>
      <w:bookmarkStart w:id="5" w:name="_Toc26822"/>
      <w:r>
        <w:rPr>
          <w:rFonts w:hint="eastAsia" w:asciiTheme="minorEastAsia" w:hAnsiTheme="minorEastAsia" w:eastAsiaTheme="minorEastAsia" w:cstheme="minorEastAsia"/>
          <w:b w:val="0"/>
          <w:bCs/>
          <w:i/>
          <w:iCs/>
          <w:sz w:val="32"/>
          <w:szCs w:val="32"/>
          <w:lang w:val="en-US" w:eastAsia="zh-CN"/>
        </w:rPr>
        <w:t>作者：recast小分队</w:t>
      </w:r>
      <w:bookmarkEnd w:id="4"/>
      <w:bookmarkEnd w:id="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032"/>
        <w15:color w:val="DBDBDB"/>
        <w:docPartObj>
          <w:docPartGallery w:val="Table of Contents"/>
          <w:docPartUnique/>
        </w:docPartObj>
      </w:sdtPr>
      <w:sdtEndPr>
        <w:rPr>
          <w:rFonts w:hint="eastAsia" w:ascii="Arial" w:hAnsi="Arial" w:eastAsiaTheme="minorEastAsia" w:cstheme="minorBidi"/>
          <w:b/>
          <w:kern w:val="2"/>
          <w:sz w:val="32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_Toc16409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szCs w:val="84"/>
              <w:lang w:val="en-US" w:eastAsia="zh-CN"/>
            </w:rPr>
            <w:t>RECAST探究文档</w:t>
          </w:r>
          <w:r>
            <w:tab/>
          </w:r>
          <w:r>
            <w:fldChar w:fldCharType="begin"/>
          </w:r>
          <w:r>
            <w:instrText xml:space="preserve"> PAGEREF _Toc16409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_Toc6413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/>
              <w:i/>
              <w:iCs/>
              <w:szCs w:val="32"/>
              <w:lang w:val="en-US" w:eastAsia="zh-CN"/>
            </w:rPr>
            <w:t>日期：202</w:t>
          </w:r>
          <w:r>
            <w:rPr>
              <w:rFonts w:hint="eastAsia" w:asciiTheme="minorEastAsia" w:hAnsiTheme="minorEastAsia" w:cstheme="minorEastAsia"/>
              <w:bCs/>
              <w:i/>
              <w:iCs/>
              <w:szCs w:val="32"/>
              <w:lang w:val="en-US" w:eastAsia="zh-CN"/>
            </w:rPr>
            <w:t>1</w:t>
          </w:r>
          <w:r>
            <w:rPr>
              <w:rFonts w:hint="eastAsia" w:asciiTheme="minorEastAsia" w:hAnsiTheme="minorEastAsia" w:eastAsiaTheme="minorEastAsia" w:cstheme="minorEastAsia"/>
              <w:bCs/>
              <w:i/>
              <w:iCs/>
              <w:szCs w:val="32"/>
              <w:lang w:val="en-US" w:eastAsia="zh-CN"/>
            </w:rPr>
            <w:t>.</w:t>
          </w:r>
          <w:r>
            <w:rPr>
              <w:rFonts w:hint="eastAsia" w:asciiTheme="minorEastAsia" w:hAnsiTheme="minorEastAsia" w:cstheme="minorEastAsia"/>
              <w:bCs/>
              <w:i/>
              <w:iCs/>
              <w:szCs w:val="32"/>
              <w:lang w:val="en-US" w:eastAsia="zh-CN"/>
            </w:rPr>
            <w:t>02</w:t>
          </w:r>
          <w:r>
            <w:rPr>
              <w:rFonts w:hint="eastAsia" w:asciiTheme="minorEastAsia" w:hAnsiTheme="minorEastAsia" w:eastAsiaTheme="minorEastAsia" w:cstheme="minorEastAsia"/>
              <w:bCs/>
              <w:i/>
              <w:iCs/>
              <w:szCs w:val="32"/>
              <w:lang w:val="en-US" w:eastAsia="zh-CN"/>
            </w:rPr>
            <w:t>.</w:t>
          </w:r>
          <w:r>
            <w:rPr>
              <w:rFonts w:hint="eastAsia" w:asciiTheme="minorEastAsia" w:hAnsiTheme="minorEastAsia" w:cstheme="minorEastAsia"/>
              <w:bCs/>
              <w:i/>
              <w:iCs/>
              <w:szCs w:val="32"/>
              <w:lang w:val="en-US" w:eastAsia="zh-CN"/>
            </w:rPr>
            <w:t>18</w:t>
          </w:r>
          <w:r>
            <w:tab/>
          </w:r>
          <w:r>
            <w:fldChar w:fldCharType="begin"/>
          </w:r>
          <w:r>
            <w:instrText xml:space="preserve"> PAGEREF _Toc6413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_Toc26822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/>
              <w:i/>
              <w:iCs/>
              <w:szCs w:val="32"/>
              <w:lang w:val="en-US" w:eastAsia="zh-CN"/>
            </w:rPr>
            <w:t>作者：recast小分队</w:t>
          </w:r>
          <w:r>
            <w:tab/>
          </w:r>
          <w:r>
            <w:fldChar w:fldCharType="begin"/>
          </w:r>
          <w:r>
            <w:instrText xml:space="preserve"> PAGEREF _Toc26822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_Toc4167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 Recast生成</w:t>
          </w:r>
          <w:r>
            <w:tab/>
          </w:r>
          <w:r>
            <w:fldChar w:fldCharType="begin"/>
          </w:r>
          <w:r>
            <w:instrText xml:space="preserve"> PAGEREF _Toc4167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_Toc8819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 基础路径求解算法</w:t>
          </w:r>
          <w:r>
            <w:tab/>
          </w:r>
          <w:r>
            <w:fldChar w:fldCharType="begin"/>
          </w:r>
          <w:r>
            <w:instrText xml:space="preserve"> PAGEREF _Toc8819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_Toc11221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1． 迪杰特斯拉</w:t>
          </w:r>
          <w:r>
            <w:tab/>
          </w:r>
          <w:r>
            <w:fldChar w:fldCharType="begin"/>
          </w:r>
          <w:r>
            <w:instrText xml:space="preserve"> PAGEREF _Toc11221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_Toc555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2． 最短优先算法</w:t>
          </w:r>
          <w:r>
            <w:tab/>
          </w:r>
          <w:r>
            <w:fldChar w:fldCharType="begin"/>
          </w:r>
          <w:r>
            <w:instrText xml:space="preserve"> PAGEREF _Toc555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_Toc20774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3． A-Star算法</w:t>
          </w:r>
          <w:r>
            <w:tab/>
          </w:r>
          <w:r>
            <w:fldChar w:fldCharType="begin"/>
          </w:r>
          <w:r>
            <w:instrText xml:space="preserve"> PAGEREF _Toc20774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_Toc12782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 优化算法</w:t>
          </w:r>
          <w:r>
            <w:tab/>
          </w:r>
          <w:r>
            <w:fldChar w:fldCharType="begin"/>
          </w:r>
          <w:r>
            <w:instrText xml:space="preserve"> PAGEREF _Toc12782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_Toc7004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（一） String Pulling</w:t>
          </w:r>
          <w:r>
            <w:tab/>
          </w:r>
          <w:r>
            <w:fldChar w:fldCharType="begin"/>
          </w:r>
          <w:r>
            <w:instrText xml:space="preserve"> PAGEREF _Toc7004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_Toc7407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1． 拉绳算法概述</w:t>
          </w:r>
          <w:r>
            <w:tab/>
          </w:r>
          <w:r>
            <w:fldChar w:fldCharType="begin"/>
          </w:r>
          <w:r>
            <w:instrText xml:space="preserve"> PAGEREF _Toc7407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_Toc31504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2． 算法详解</w:t>
          </w:r>
          <w:r>
            <w:tab/>
          </w:r>
          <w:r>
            <w:fldChar w:fldCharType="begin"/>
          </w:r>
          <w:r>
            <w:instrText xml:space="preserve"> PAGEREF _Toc31504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_Toc8908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3． 算法详细步骤</w:t>
          </w:r>
          <w:r>
            <w:tab/>
          </w:r>
          <w:r>
            <w:fldChar w:fldCharType="begin"/>
          </w:r>
          <w:r>
            <w:instrText xml:space="preserve"> PAGEREF _Toc8908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_Toc25899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4． 算法思考</w:t>
          </w:r>
          <w:r>
            <w:tab/>
          </w:r>
          <w:r>
            <w:fldChar w:fldCharType="begin"/>
          </w:r>
          <w:r>
            <w:instrText xml:space="preserve"> PAGEREF _Toc25899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_Toc12679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（二） Raycast</w:t>
          </w:r>
          <w:r>
            <w:tab/>
          </w:r>
          <w:r>
            <w:fldChar w:fldCharType="begin"/>
          </w:r>
          <w:r>
            <w:instrText xml:space="preserve"> PAGEREF _Toc12679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_Toc4471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1． </w:t>
          </w:r>
          <w:r>
            <w:rPr>
              <w:rFonts w:hint="eastAsia"/>
              <w:lang w:val="en-US" w:eastAsia="zh-CN"/>
            </w:rPr>
            <w:t>算法说明</w:t>
          </w:r>
          <w:r>
            <w:tab/>
          </w:r>
          <w:r>
            <w:fldChar w:fldCharType="begin"/>
          </w:r>
          <w:r>
            <w:instrText xml:space="preserve"> PAGEREF _Toc4471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_Toc25674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2． 算法流程详解</w:t>
          </w:r>
          <w:r>
            <w:tab/>
          </w:r>
          <w:r>
            <w:fldChar w:fldCharType="begin"/>
          </w:r>
          <w:r>
            <w:instrText xml:space="preserve"> PAGEREF _Toc25674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_Toc3805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3． 算法核心</w:t>
          </w:r>
          <w:r>
            <w:tab/>
          </w:r>
          <w:r>
            <w:fldChar w:fldCharType="begin"/>
          </w:r>
          <w:r>
            <w:instrText xml:space="preserve"> PAGEREF _Toc3805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_Toc30005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4． 数据结构参考</w:t>
          </w:r>
          <w:r>
            <w:tab/>
          </w:r>
          <w:r>
            <w:fldChar w:fldCharType="begin"/>
          </w:r>
          <w:r>
            <w:instrText xml:space="preserve"> PAGEREF _Toc30005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_Toc25191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5． 算法思考</w:t>
          </w:r>
          <w:r>
            <w:tab/>
          </w:r>
          <w:r>
            <w:fldChar w:fldCharType="begin"/>
          </w:r>
          <w:r>
            <w:instrText xml:space="preserve"> PAGEREF _Toc25191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 寻路算法</w:t>
          </w:r>
          <w:r>
            <w:tab/>
          </w:r>
          <w:r>
            <w:fldChar w:fldCharType="begin"/>
          </w:r>
          <w:r>
            <w:instrText xml:space="preserve"> PAGEREF _Toc721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_Toc20353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（一） STRAIGHT</w:t>
          </w:r>
          <w:r>
            <w:tab/>
          </w:r>
          <w:r>
            <w:fldChar w:fldCharType="begin"/>
          </w:r>
          <w:r>
            <w:instrText xml:space="preserve"> PAGEREF _Toc20353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_Toc28121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1． 方法概述</w:t>
          </w:r>
          <w:r>
            <w:tab/>
          </w:r>
          <w:r>
            <w:fldChar w:fldCharType="begin"/>
          </w:r>
          <w:r>
            <w:instrText xml:space="preserve"> PAGEREF _Toc28121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_Toc6923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（二） FOLLOW</w:t>
          </w:r>
          <w:r>
            <w:tab/>
          </w:r>
          <w:r>
            <w:fldChar w:fldCharType="begin"/>
          </w:r>
          <w:r>
            <w:instrText xml:space="preserve"> PAGEREF _Toc6923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_Toc31344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1． 基础寻路</w:t>
          </w:r>
          <w:r>
            <w:tab/>
          </w:r>
          <w:r>
            <w:fldChar w:fldCharType="begin"/>
          </w:r>
          <w:r>
            <w:instrText xml:space="preserve"> PAGEREF _Toc31344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_Toc26687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2． 找引导点</w:t>
          </w:r>
          <w:r>
            <w:tab/>
          </w:r>
          <w:r>
            <w:fldChar w:fldCharType="begin"/>
          </w:r>
          <w:r>
            <w:instrText xml:space="preserve"> PAGEREF _Toc26687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_Toc30730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3． 找目标点</w:t>
          </w:r>
          <w:r>
            <w:tab/>
          </w:r>
          <w:r>
            <w:fldChar w:fldCharType="begin"/>
          </w:r>
          <w:r>
            <w:instrText xml:space="preserve"> PAGEREF _Toc30730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_Toc1395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4． “沿着表面移动”</w:t>
          </w:r>
          <w:r>
            <w:tab/>
          </w:r>
          <w:r>
            <w:fldChar w:fldCharType="begin"/>
          </w:r>
          <w:r>
            <w:instrText xml:space="preserve"> PAGEREF _Toc1395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_Toc3466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5． 路径拼接迭代</w:t>
          </w:r>
          <w:r>
            <w:tab/>
          </w:r>
          <w:r>
            <w:fldChar w:fldCharType="begin"/>
          </w:r>
          <w:r>
            <w:instrText xml:space="preserve"> PAGEREF _Toc3466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_Toc28735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6． 小结</w:t>
          </w:r>
          <w:r>
            <w:tab/>
          </w:r>
          <w:r>
            <w:fldChar w:fldCharType="begin"/>
          </w:r>
          <w:r>
            <w:instrText xml:space="preserve"> PAGEREF _Toc28735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_Toc29541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（三） SLICED</w:t>
          </w:r>
          <w:r>
            <w:tab/>
          </w:r>
          <w:r>
            <w:fldChar w:fldCharType="begin"/>
          </w:r>
          <w:r>
            <w:instrText xml:space="preserve"> PAGEREF _Toc29541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_Toc21396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1． 方法概述</w:t>
          </w:r>
          <w:r>
            <w:tab/>
          </w:r>
          <w:r>
            <w:fldChar w:fldCharType="begin"/>
          </w:r>
          <w:r>
            <w:instrText xml:space="preserve"> PAGEREF _Toc21396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_Toc29644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2． 算法优化</w:t>
          </w:r>
          <w:r>
            <w:tab/>
          </w:r>
          <w:r>
            <w:fldChar w:fldCharType="begin"/>
          </w:r>
          <w:r>
            <w:instrText xml:space="preserve"> PAGEREF _Toc29644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6"/>
            <w:bidi w:val="0"/>
            <w:jc w:val="both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6" w:name="_Toc4167"/>
      <w:r>
        <w:rPr>
          <w:rFonts w:hint="eastAsia"/>
          <w:lang w:val="en-US" w:eastAsia="zh-CN"/>
        </w:rPr>
        <w:t>Recast生成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ind w:left="0" w:leftChars="0" w:firstLine="0" w:firstLineChars="0"/>
        <w:jc w:val="center"/>
        <w:rPr>
          <w:rFonts w:hint="default"/>
          <w:lang w:val="en-US" w:eastAsia="zh-CN"/>
        </w:rPr>
      </w:pPr>
      <w:bookmarkStart w:id="7" w:name="_Toc8819"/>
      <w:r>
        <w:rPr>
          <w:rFonts w:hint="eastAsia"/>
          <w:lang w:val="en-US" w:eastAsia="zh-CN"/>
        </w:rPr>
        <w:t>基础路径求解算法</w:t>
      </w:r>
      <w:bookmarkEnd w:id="7"/>
    </w:p>
    <w:p>
      <w:pPr>
        <w:pStyle w:val="4"/>
        <w:bidi w:val="0"/>
        <w:ind w:left="0" w:leftChars="0" w:firstLine="400" w:firstLineChars="0"/>
        <w:rPr>
          <w:rFonts w:hint="default"/>
          <w:lang w:val="en-US" w:eastAsia="zh-CN"/>
        </w:rPr>
      </w:pPr>
      <w:bookmarkStart w:id="8" w:name="_Toc11221"/>
      <w:r>
        <w:rPr>
          <w:rFonts w:hint="eastAsia"/>
          <w:lang w:val="en-US" w:eastAsia="zh-CN"/>
        </w:rPr>
        <w:t>迪杰特斯拉</w:t>
      </w:r>
      <w:bookmarkEnd w:id="8"/>
    </w:p>
    <w:p>
      <w:pPr>
        <w:pStyle w:val="4"/>
        <w:bidi w:val="0"/>
        <w:ind w:left="0" w:leftChars="0" w:firstLine="400" w:firstLineChars="0"/>
        <w:rPr>
          <w:rFonts w:hint="default"/>
          <w:lang w:val="en-US" w:eastAsia="zh-CN"/>
        </w:rPr>
      </w:pPr>
      <w:bookmarkStart w:id="9" w:name="_Toc555"/>
      <w:r>
        <w:rPr>
          <w:rFonts w:hint="eastAsia"/>
          <w:lang w:val="en-US" w:eastAsia="zh-CN"/>
        </w:rPr>
        <w:t>最短优先算法</w:t>
      </w:r>
      <w:bookmarkEnd w:id="9"/>
    </w:p>
    <w:p>
      <w:pPr>
        <w:pStyle w:val="4"/>
        <w:bidi w:val="0"/>
        <w:ind w:left="0" w:leftChars="0" w:firstLine="400" w:firstLineChars="0"/>
        <w:rPr>
          <w:rFonts w:hint="default"/>
          <w:lang w:val="en-US" w:eastAsia="zh-CN"/>
        </w:rPr>
      </w:pPr>
      <w:bookmarkStart w:id="10" w:name="_Toc20774"/>
      <w:r>
        <w:rPr>
          <w:rFonts w:hint="eastAsia"/>
          <w:lang w:val="en-US" w:eastAsia="zh-CN"/>
        </w:rPr>
        <w:t>A-Star算法</w:t>
      </w:r>
      <w:bookmarkEnd w:id="1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ind w:left="0" w:leftChars="0" w:firstLine="0" w:firstLineChars="0"/>
        <w:jc w:val="center"/>
        <w:rPr>
          <w:rFonts w:hint="default"/>
          <w:lang w:val="en-US" w:eastAsia="zh-CN"/>
        </w:rPr>
      </w:pPr>
      <w:bookmarkStart w:id="11" w:name="_Toc12782"/>
      <w:r>
        <w:rPr>
          <w:rFonts w:hint="eastAsia"/>
          <w:lang w:val="en-US" w:eastAsia="zh-CN"/>
        </w:rPr>
        <w:t>优化算法</w:t>
      </w:r>
      <w:bookmarkEnd w:id="11"/>
    </w:p>
    <w:p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2" w:name="_Toc7004"/>
      <w:r>
        <w:rPr>
          <w:rFonts w:hint="eastAsia"/>
          <w:lang w:val="en-US" w:eastAsia="zh-CN"/>
        </w:rPr>
        <w:t>String Pulling</w:t>
      </w:r>
      <w:bookmarkEnd w:id="12"/>
    </w:p>
    <w:p>
      <w:pPr>
        <w:pStyle w:val="4"/>
        <w:bidi w:val="0"/>
        <w:ind w:left="0" w:leftChars="0" w:firstLine="400" w:firstLineChars="0"/>
        <w:rPr>
          <w:rFonts w:hint="default"/>
          <w:lang w:val="en-US" w:eastAsia="zh-CN"/>
        </w:rPr>
      </w:pPr>
      <w:bookmarkStart w:id="13" w:name="_Toc7407"/>
      <w:r>
        <w:rPr>
          <w:rFonts w:hint="eastAsia"/>
          <w:lang w:val="en-US" w:eastAsia="zh-CN"/>
        </w:rPr>
        <w:t>拉绳算法概述</w:t>
      </w:r>
      <w:bookmarkEnd w:id="13"/>
    </w:p>
    <w:p>
      <w:r>
        <w:drawing>
          <wp:inline distT="0" distB="0" distL="114300" distR="114300">
            <wp:extent cx="5265420" cy="2265045"/>
            <wp:effectExtent l="0" t="0" r="11430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上图为三角形导航网格，S为寻路起点，End为寻路终点。</w:t>
      </w:r>
    </w:p>
    <w:p>
      <w:r>
        <w:drawing>
          <wp:inline distT="0" distB="0" distL="114300" distR="114300">
            <wp:extent cx="5270500" cy="2424430"/>
            <wp:effectExtent l="0" t="0" r="6350" b="139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该图为基础A星算法寻路后的多边形路径，其中A星算法是以三角形边中点作为距离运算的迭代点的。</w:t>
      </w:r>
    </w:p>
    <w:p/>
    <w:p>
      <w:r>
        <w:drawing>
          <wp:inline distT="0" distB="0" distL="114300" distR="114300">
            <wp:extent cx="5272405" cy="2493010"/>
            <wp:effectExtent l="0" t="0" r="4445" b="25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该图为漏斗算法优化后的路径点，最终为S，D，G，End。可以明显的看出基础A星在非规整导航网格中的路径结果是不平滑的，有种左右摇摆的感觉，而漏斗算法就是解决路径平滑问题的。</w:t>
      </w:r>
    </w:p>
    <w:p>
      <w:pPr>
        <w:pStyle w:val="4"/>
        <w:bidi w:val="0"/>
        <w:ind w:left="0" w:leftChars="0" w:firstLine="400" w:firstLineChars="0"/>
        <w:rPr>
          <w:rFonts w:hint="eastAsia"/>
          <w:lang w:val="en-US" w:eastAsia="zh-CN"/>
        </w:rPr>
      </w:pPr>
      <w:bookmarkStart w:id="14" w:name="_Toc31504"/>
      <w:r>
        <w:rPr>
          <w:rFonts w:hint="eastAsia"/>
          <w:lang w:val="en-US" w:eastAsia="zh-CN"/>
        </w:rPr>
        <w:t>算法详解</w:t>
      </w:r>
      <w:bookmarkEnd w:id="1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漏斗，就是设定两个边界包围向量，然后去迭代路径多边形，如果迭代的过程中，这两个边界包围向量可以不断缩小，证明这些路径多边形是可以直线联通的，这就是所谓的拉绳。而一旦出现了边界向量的交叉，则证明出现了拐角点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2238375"/>
            <wp:effectExtent l="0" t="0" r="63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S为起始点，序号①到⑨为A星寻路的结果多边形路径。End为终点。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初始多边形为①，下一个路径为②，①②之间的连接边是BC。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初始两个空间范围向量，图中的SB，SC。为了方便，下面称SB为“范围左边界”，SC为“范围右边界”。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②和③的临边是CE，构造SE，发现SE在“范围左边界”的右侧，且同时SE在“范围右边界”的左侧，此时更新“范围左边界”为SE。</w:t>
      </w:r>
    </w:p>
    <w:p>
      <w:pPr>
        <w:pStyle w:val="5"/>
        <w:bidi w:val="0"/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判断左右边界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0"/>
        <w:jc w:val="both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“范围左右边界”并不是随意定义的，是需要遵循规则的。在DETOUR中，一个多边形的边采用的逆时针存储方式，例如多边形①，三点的存储方式为，CBA，这是严格控制的。而两个边界向量，在区分左右边界的时候，是根据两个相邻多边形公共边的方向顺序来定的。</w:t>
      </w: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确定左右边界的时候，是根据公共边在“目的多边形”中的边端点顺序来的。</w:t>
      </w: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从①到②，①就是“起始多边形”，DETOUR中称为“From”，②就是“目的多边形”，DETOUR中称为“To”。</w:t>
      </w: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例如，①②的公共边为BC，BC在②中的定义顺序，按照逆时针来，B就是左边界点，C就是右边界点。同理，②③的公共边为ED，ED在③中的逆时针顺序为，E就是左边界点，D就是右边界点。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618990" cy="2215515"/>
            <wp:effectExtent l="0" t="0" r="10160" b="1333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上图是处理多边形④到⑤的漏斗情况。</w:t>
      </w:r>
    </w:p>
    <w:p>
      <w:pPr>
        <w:widowControl w:val="0"/>
        <w:numPr>
          <w:ilvl w:val="0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根据之前的规则，公共边为EF，且E为左边界点，F为右边界点。</w:t>
      </w:r>
    </w:p>
    <w:p>
      <w:pPr>
        <w:widowControl w:val="0"/>
        <w:numPr>
          <w:ilvl w:val="0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在经过③到④后，此时的左边界为SE，右边界为SD</w:t>
      </w:r>
    </w:p>
    <w:p>
      <w:pPr>
        <w:widowControl w:val="0"/>
        <w:numPr>
          <w:ilvl w:val="0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所以此时漏斗算法，比较SE和SE，SD和SF</w:t>
      </w:r>
    </w:p>
    <w:p>
      <w:pPr>
        <w:pStyle w:val="5"/>
        <w:bidi w:val="0"/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“更新左右边界”规则</w:t>
      </w:r>
    </w:p>
    <w:p>
      <w:pPr>
        <w:widowControl w:val="0"/>
        <w:numPr>
          <w:ilvl w:val="0"/>
          <w:numId w:val="6"/>
        </w:numPr>
        <w:spacing w:line="240" w:lineRule="auto"/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SE和SE是重合的，不需要任何修改，这个很容易理解。</w:t>
      </w:r>
    </w:p>
    <w:p>
      <w:pPr>
        <w:widowControl w:val="0"/>
        <w:numPr>
          <w:ilvl w:val="0"/>
          <w:numId w:val="6"/>
        </w:numPr>
        <w:spacing w:line="240" w:lineRule="auto"/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SF在SD的右侧，同时F也是右边界点，测试不需要更新。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71750"/>
            <wp:effectExtent l="0" t="0" r="762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此时是⑤到⑥的漏斗处理：公共边为GF，且G为左边界点，F为右边界点。</w:t>
      </w:r>
    </w:p>
    <w:p>
      <w:pPr>
        <w:widowControl w:val="0"/>
        <w:numPr>
          <w:ilvl w:val="0"/>
          <w:numId w:val="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此时对比SE和SG，发现SG在SE的右侧，且已经越过了右边界SD的范围，那么说明在A星结果路径的约束下，S到G之间是不能直线联通的，此时就产生了拐角点D。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0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当找到拐角点之后，将拐角点加入到结果路径点集中，且以当前拐角点为起始点，重复上述过程，直到找到终点。总结规则如下：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已经确定好的左右边界向量，称为“已确定左右边界向量”。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算法迭代过程中，需要新对比的左右边界点所形成的向量，称为“对比左右边界”。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当“对比左右边界”在“已确定左右边界”包围范围内的时候，更新“确定左右边界”为“对比左右边界”。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当“对比左边界”在“已确定左边界”的左侧。或者，“对比右边界”在“已确定右边界”的右侧时，此时，无需更新。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当“对比左边界”在“已确定右边界”的右侧。或者，“对比右边界”在“已确定左边界”的左侧时，此时，产生拐角点。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终点特殊处理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35200"/>
            <wp:effectExtent l="0" t="0" r="6985" b="1270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图中END为终点，在多边形⑤内。</w:t>
      </w:r>
    </w:p>
    <w:p>
      <w:pPr>
        <w:widowControl w:val="0"/>
        <w:numPr>
          <w:ilvl w:val="0"/>
          <w:numId w:val="9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在经历多边形④到⑤的漏斗计算后，此时的“确定左右边界”为SE，SD。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4873625" cy="2994025"/>
            <wp:effectExtent l="0" t="0" r="3175" b="1587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如图，最终结果，D肯定是一个拐角点，因为不存在S到End之间有联通直线路径。</w:t>
      </w:r>
    </w:p>
    <w:p>
      <w:pPr>
        <w:widowControl w:val="0"/>
        <w:numPr>
          <w:ilvl w:val="0"/>
          <w:numId w:val="10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但是，上图说明从④到⑤漏斗计算后，上下边界仍旧是SE和SD。</w:t>
      </w:r>
    </w:p>
    <w:p>
      <w:pPr>
        <w:widowControl w:val="0"/>
        <w:numPr>
          <w:ilvl w:val="0"/>
          <w:numId w:val="10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此时，算法在多边形⑤中找到End终点的时候，会同时设定End点为新的“对边左边界点”和“对比右边界点”。即SEnd向量同时为“对比左右边界向量”</w:t>
      </w:r>
    </w:p>
    <w:p>
      <w:pPr>
        <w:widowControl w:val="0"/>
        <w:numPr>
          <w:ilvl w:val="0"/>
          <w:numId w:val="10"/>
        </w:numPr>
        <w:ind w:left="84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按照漏斗算法流程，SEnd作为“对比左边界”时，其在“确定左边界”SE的右侧，且在“确定右边界”SD的右侧，所以D被解析为拐角点。</w:t>
      </w:r>
    </w:p>
    <w:p>
      <w:pPr>
        <w:pStyle w:val="4"/>
        <w:bidi w:val="0"/>
        <w:ind w:left="0" w:leftChars="0" w:firstLine="400" w:firstLineChars="0"/>
        <w:rPr>
          <w:rFonts w:hint="default"/>
          <w:lang w:val="en-US" w:eastAsia="zh-CN"/>
        </w:rPr>
      </w:pPr>
      <w:bookmarkStart w:id="15" w:name="_Toc8908"/>
      <w:r>
        <w:rPr>
          <w:rFonts w:hint="eastAsia"/>
          <w:lang w:val="en-US" w:eastAsia="zh-CN"/>
        </w:rPr>
        <w:t>算法详细步骤</w:t>
      </w:r>
      <w:bookmarkEnd w:id="15"/>
    </w:p>
    <w:p>
      <w:pPr>
        <w:widowControl w:val="0"/>
        <w:numPr>
          <w:ilvl w:val="0"/>
          <w:numId w:val="1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依赖上层寻路的多边形结果集合。例如例子中的多边形①到⑨。</w:t>
      </w:r>
    </w:p>
    <w:p>
      <w:pPr>
        <w:widowControl w:val="0"/>
        <w:numPr>
          <w:ilvl w:val="0"/>
          <w:numId w:val="1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得到①②的公共边，进而得到“左右边界点”。以当前起点为向量起点，“左右边界点”为向量终点，构造出两个“左右边界向量”。</w:t>
      </w:r>
    </w:p>
    <w:p>
      <w:pPr>
        <w:widowControl w:val="0"/>
        <w:numPr>
          <w:ilvl w:val="0"/>
          <w:numId w:val="1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继续向下迭代，得到②③的公共边，进而得到新的“左右边界点”，仍旧以起点作为向量起点，构建两个新的“对比左右边界向量”。</w:t>
      </w:r>
    </w:p>
    <w:p>
      <w:pPr>
        <w:widowControl w:val="0"/>
        <w:numPr>
          <w:ilvl w:val="0"/>
          <w:numId w:val="1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对比最新的两个“对比左右边界向量”和之前的两个“左右边界向量”，去更新迭代到当前多边形后确定最新的漏斗的两个边界向量。同时可能会产生拐角点。</w:t>
      </w:r>
    </w:p>
    <w:p>
      <w:pPr>
        <w:widowControl w:val="0"/>
        <w:numPr>
          <w:ilvl w:val="0"/>
          <w:numId w:val="1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一旦出现拐角点，则将当前拐角点加入到结果路径点集中，同时以当前拐角点作为新的迭代路径起点，重复上述的过程。</w:t>
      </w:r>
    </w:p>
    <w:p>
      <w:pPr>
        <w:widowControl w:val="0"/>
        <w:numPr>
          <w:ilvl w:val="0"/>
          <w:numId w:val="1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所有细节规则参考上述的算法详解。</w:t>
      </w:r>
    </w:p>
    <w:p>
      <w:pPr>
        <w:pStyle w:val="4"/>
        <w:bidi w:val="0"/>
        <w:ind w:left="0" w:leftChars="0" w:firstLine="400" w:firstLineChars="0"/>
        <w:rPr>
          <w:rFonts w:hint="default"/>
          <w:lang w:val="en-US" w:eastAsia="zh-CN"/>
        </w:rPr>
      </w:pPr>
      <w:bookmarkStart w:id="16" w:name="_Toc25899"/>
      <w:r>
        <w:rPr>
          <w:rFonts w:hint="eastAsia"/>
          <w:lang w:val="en-US" w:eastAsia="zh-CN"/>
        </w:rPr>
        <w:t>算法思考</w:t>
      </w:r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20" w:firstLineChars="0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从算法的角度思考，漏斗平滑路径是完全基于上层寻路算法的，且依赖于上层寻路算法的多边形寻路结果。如下图所示：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040" cy="2673350"/>
            <wp:effectExtent l="0" t="0" r="3810" b="1270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假设局部导航网格中三角形CDF也是可以直接通过的。</w:t>
      </w:r>
    </w:p>
    <w:p>
      <w:pPr>
        <w:widowControl w:val="0"/>
        <w:numPr>
          <w:ilvl w:val="0"/>
          <w:numId w:val="1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但是上层寻路算法从S到End的寻路路径仍然是①到⑨。</w:t>
      </w:r>
    </w:p>
    <w:p>
      <w:pPr>
        <w:widowControl w:val="0"/>
        <w:numPr>
          <w:ilvl w:val="0"/>
          <w:numId w:val="1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寻路之后的“漏斗算法”平滑依然是：SD，DG，GEnd。</w:t>
      </w:r>
    </w:p>
    <w:p>
      <w:pPr>
        <w:widowControl w:val="0"/>
        <w:numPr>
          <w:ilvl w:val="0"/>
          <w:numId w:val="1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但是，可以直观的看出，从S到G是完全可以直线通过，而不需要拐角点D的。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造成上述问题的原因，并不是“漏斗算法”本身有问题，而正是证明了“漏斗”平滑是完全依赖于上层寻路结果的。多边形CDF可以通过，但是上层寻路的结果集中没有该多边形，所以“漏斗”也不可能去主动搜索上层寻路中没有出现的多边形。由此可见，“漏斗”平滑在广义上是有局限性的。</w:t>
      </w:r>
    </w:p>
    <w:p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7" w:name="_Toc12679"/>
      <w:r>
        <w:rPr>
          <w:rFonts w:hint="eastAsia"/>
          <w:lang w:val="en-US" w:eastAsia="zh-CN"/>
        </w:rPr>
        <w:t>Raycast</w:t>
      </w:r>
      <w:bookmarkEnd w:id="17"/>
    </w:p>
    <w:p>
      <w:pPr>
        <w:pStyle w:val="4"/>
        <w:bidi w:val="0"/>
        <w:ind w:left="0" w:leftChars="0" w:firstLine="400" w:firstLineChars="0"/>
      </w:pPr>
      <w:bookmarkStart w:id="18" w:name="_Toc4471"/>
      <w:r>
        <w:rPr>
          <w:rFonts w:hint="eastAsia"/>
          <w:lang w:val="en-US" w:eastAsia="zh-CN"/>
        </w:rPr>
        <w:t>算法说明</w:t>
      </w:r>
      <w:bookmarkEnd w:id="18"/>
    </w:p>
    <w:p>
      <w:pPr>
        <w:jc w:val="center"/>
      </w:pPr>
      <w:r>
        <w:drawing>
          <wp:inline distT="0" distB="0" distL="114300" distR="114300">
            <wp:extent cx="4986020" cy="2688590"/>
            <wp:effectExtent l="0" t="0" r="5080" b="16510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</w:pPr>
      <w:r>
        <w:rPr>
          <w:rFonts w:hint="eastAsia" w:ascii="宋体" w:hAnsi="宋体" w:eastAsia="宋体" w:cs="宋体"/>
          <w:lang w:val="en-US" w:eastAsia="zh-CN"/>
        </w:rPr>
        <w:t>该图为俯视图，</w:t>
      </w:r>
      <w:r>
        <w:rPr>
          <w:rFonts w:hint="eastAsia"/>
          <w:lang w:val="en-US" w:eastAsia="zh-CN"/>
        </w:rPr>
        <w:t>所有信息均为三维空间在底面上的二维投影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</w:pPr>
      <w:r>
        <w:rPr>
          <w:rFonts w:hint="eastAsia"/>
          <w:lang w:val="en-US" w:eastAsia="zh-CN"/>
        </w:rPr>
        <w:t>算法的目的是检测起始点S到终止点N之间是否可以直线通过，并且求出射线SN所经过的多边形（下述称“路径多边形”），进而得到射线SN与路径多边形的相交边（相交边分为：“进入边”和“穿出边”），并且求出与每一条相交边的交点坐标（由于某些需求使用，该交点需要得到其三维信息）。如果点S到点N之间不存在直线通过，则需要求解出第一个不可通过的相交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三角形ABC、BCD、CDE、DEF均为路径多边形，边BC、CD、DE、EF均为相交边，且EF为边界边（非连通，没有邻居），点K、I、J、L为相交点，且L为射线探测的终止点。其中对于射线SN和三角形BCD，边BC为进入边，边CD为穿出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pStyle w:val="4"/>
        <w:bidi w:val="0"/>
        <w:ind w:left="0" w:leftChars="0" w:firstLine="400" w:firstLineChars="0"/>
        <w:rPr>
          <w:rFonts w:hint="eastAsia"/>
          <w:lang w:val="en-US" w:eastAsia="zh-CN"/>
        </w:rPr>
      </w:pPr>
      <w:bookmarkStart w:id="19" w:name="_Toc25674"/>
      <w:r>
        <w:rPr>
          <w:rFonts w:hint="eastAsia"/>
          <w:lang w:val="en-US" w:eastAsia="zh-CN"/>
        </w:rPr>
        <w:t>算法流程详解</w:t>
      </w:r>
      <w:bookmarkEnd w:id="19"/>
    </w:p>
    <w:p>
      <w:pPr>
        <w:jc w:val="center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4986020" cy="2688590"/>
            <wp:effectExtent l="0" t="0" r="5080" b="1651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95" w:afterLines="30" w:line="240" w:lineRule="auto"/>
        <w:ind w:left="839" w:leftChars="0" w:hanging="420" w:firstLine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算法开始的时候，起点S所在的多边形为“初始多边形”，以该多边形作为第一次算法的“迭代多边形”。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95" w:afterLines="30" w:line="240" w:lineRule="auto"/>
        <w:ind w:left="839" w:leftChars="0" w:hanging="420" w:firstLine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遍历“迭代多边形”的所有边，分别计算每一条边的与“目标射线”的交点情况。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95" w:afterLines="30" w:line="240" w:lineRule="auto"/>
        <w:ind w:left="839" w:leftChars="0" w:hanging="420" w:firstLine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述计算后，会得到射线SN与当前多边形最多两个交点，而沿着射线方向，进入多边形的那条交点所在的边称为“传入边”，另一条边就是“传出边”。例如：SN与多边形BDC相交于边CB和边DC，沿着SN的方向，CB就是“传入边”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95" w:afterLines="30" w:line="240" w:lineRule="auto"/>
        <w:ind w:left="839" w:leftChars="0" w:hanging="420" w:firstLine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此时射线SN与当前迭代多边形的运算就结束了，继续寻找下一个需要迭代计算的多边形。寻找的方式很简单，上一个多边形“传出边”所连接的多边形，就是下一个要迭代进入的多边形。例如，计算完SN与多边形BCA的交点情况，会得到一条“穿出边BC”，而多边形BCA以BC作为连接的多边形就是BDC，所以BDC就是下一个迭代多边形。我们称BDC为BCA以BC为公共边的“邻居多边形”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95" w:afterLines="30" w:line="240" w:lineRule="auto"/>
        <w:ind w:left="839" w:leftChars="0" w:hanging="420" w:firstLine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寻找“迭代多边形”会有一种特殊情况，就是当前多边形的“穿出边”为公共边没有邻居多边形。例如，多边形EDF在边EF上没有多边形，而EF又是射线SN在多边形EDF上的穿出边，此时说明从起点到终点没有射线可以直接到达，算法结束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95" w:afterLines="30" w:line="240" w:lineRule="auto"/>
        <w:ind w:left="839" w:leftChars="0" w:hanging="420" w:firstLine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还有一种情况，也会结束算法，即线段SN与当前多边形的交点计算结果后，发现，只有“传入边”，没有“传出边”。此时表明找到了终点N，因为只有射线SN不断迭代进入到终点N所在的多边形，才会出现这种情况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95" w:afterLines="30" w:line="240" w:lineRule="auto"/>
        <w:ind w:left="839" w:leftChars="0" w:hanging="420" w:firstLineChars="0"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以下一个迭代多边形重复上述过程。</w:t>
      </w:r>
    </w:p>
    <w:p>
      <w:pPr>
        <w:pStyle w:val="4"/>
        <w:bidi w:val="0"/>
        <w:ind w:left="0" w:leftChars="0" w:firstLine="400" w:firstLineChars="0"/>
        <w:rPr>
          <w:rFonts w:hint="eastAsia"/>
          <w:lang w:val="en-US" w:eastAsia="zh-CN"/>
        </w:rPr>
      </w:pPr>
      <w:bookmarkStart w:id="20" w:name="_Toc3805"/>
      <w:r>
        <w:rPr>
          <w:rFonts w:hint="eastAsia"/>
          <w:lang w:val="en-US" w:eastAsia="zh-CN"/>
        </w:rPr>
        <w:t>算法核心</w:t>
      </w:r>
      <w:bookmarkEnd w:id="20"/>
    </w:p>
    <w:p>
      <w:pPr>
        <w:jc w:val="center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4876165" cy="3122295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该图为俯视图，所有信息均为三维空间在底面上的二维投影</w:t>
      </w:r>
    </w:p>
    <w:p>
      <w:pPr>
        <w:numPr>
          <w:ilvl w:val="0"/>
          <w:numId w:val="1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点S、N分别为射线求解的起始点和终点</w:t>
      </w:r>
    </w:p>
    <w:p>
      <w:pPr>
        <w:numPr>
          <w:ilvl w:val="0"/>
          <w:numId w:val="1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向量SL是向量BC沿BS的平移结果，二者空间意义一致。</w:t>
      </w:r>
    </w:p>
    <w:p>
      <w:pPr>
        <w:numPr>
          <w:ilvl w:val="0"/>
          <w:numId w:val="14"/>
        </w:numPr>
        <w:ind w:left="1260" w:leftChars="0" w:hanging="420" w:firstLineChars="0"/>
        <w:rPr>
          <w:b w:val="0"/>
          <w:bCs w:val="0"/>
        </w:rPr>
      </w:pPr>
      <w:r>
        <w:rPr>
          <w:rFonts w:hint="eastAsia"/>
          <w:lang w:val="en-US" w:eastAsia="zh-CN"/>
        </w:rPr>
        <w:t>SL是点S向BC做的垂线，NJ是点N向SL做的垂线</w:t>
      </w:r>
    </w:p>
    <w:p>
      <w:pPr>
        <w:numPr>
          <w:ilvl w:val="0"/>
          <w:numId w:val="14"/>
        </w:numPr>
        <w:ind w:left="1260" w:leftChars="0" w:hanging="420" w:firstLineChars="0"/>
        <w:rPr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核心计算如下：</w:t>
      </w:r>
    </w:p>
    <w:p>
      <w:pPr>
        <w:spacing w:line="480" w:lineRule="auto"/>
        <w:jc w:val="center"/>
        <w:rPr>
          <w:rFonts w:hint="eastAsia"/>
          <w:lang w:val="en-US" w:eastAsia="zh-CN"/>
        </w:rPr>
      </w:pPr>
      <w:r>
        <w:rPr>
          <w:rFonts w:hint="eastAsia" w:eastAsiaTheme="minorEastAsia"/>
          <w:b/>
          <w:bCs/>
          <w:position w:val="-46"/>
          <w:lang w:eastAsia="zh-CN"/>
        </w:rPr>
        <w:object>
          <v:shape id="_x0000_i1025" o:spt="75" type="#_x0000_t75" style="height:59pt;width:62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21">
            <o:LockedField>false</o:LockedField>
          </o:OLEObject>
        </w:object>
      </w:r>
    </w:p>
    <w:p>
      <w:pPr>
        <w:pStyle w:val="5"/>
        <w:bidi w:val="0"/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d值的作用 </w:t>
      </w:r>
    </w:p>
    <w:p>
      <w:pPr>
        <w:numPr>
          <w:ilvl w:val="0"/>
          <w:numId w:val="15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d小于0，当前边要么为“进入边”，要么无交点。</w:t>
      </w:r>
    </w:p>
    <w:p>
      <w:pPr>
        <w:numPr>
          <w:ilvl w:val="0"/>
          <w:numId w:val="15"/>
        </w:numPr>
        <w:ind w:left="1260" w:leftChars="0" w:hanging="420" w:firstLine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d大于0，当前边要么为“穿出边”，要么无交点。</w:t>
      </w:r>
    </w:p>
    <w:p>
      <w:pPr>
        <w:numPr>
          <w:ilvl w:val="0"/>
          <w:numId w:val="15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d等于0，当前边与射线SN平行，直接忽略。</w:t>
      </w:r>
    </w:p>
    <w:p>
      <w:pPr>
        <w:pStyle w:val="6"/>
        <w:bidi w:val="0"/>
        <w:ind w:left="979" w:leftChars="0" w:hanging="22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为什么d值可以决定“传入边”和“穿出边”：</w:t>
      </w:r>
    </w:p>
    <w:p>
      <w:pPr>
        <w:numPr>
          <w:ilvl w:val="0"/>
          <w:numId w:val="16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多边形是以逆时针存储顶点信息和边信息的。</w:t>
      </w:r>
    </w:p>
    <w:p>
      <w:pPr>
        <w:numPr>
          <w:ilvl w:val="0"/>
          <w:numId w:val="16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d值是“目标向量”SE和“边的逆时针向量”的叉乘结果。数学意义上，叉乘结果的正负关系，代表了两个向量的空间位置关系。</w:t>
      </w:r>
    </w:p>
    <w:p>
      <w:pPr>
        <w:widowControl w:val="0"/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628515" cy="3542665"/>
            <wp:effectExtent l="0" t="0" r="635" b="63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1259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根据上图来判断空间中任意向量（下述简称“向量X”）和多边形任意一条边的“传入穿出关系”（图中以边HI作为例子，其他边理论一样）。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1259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可以明显的看到，其实多边形自身的所有范围区域一定是在某条具体的边向量的一侧。并且，“传入边”的空间意义，其实就是从不属于多边形范围的空间，进入到属于多边形范围的空间。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1259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述的前置条件，会发现如果向量X与多边形的某条边是“穿入关系”。那向量X平移到与多边形边起点相同的时候（向量在空间中的任意平移，不会影响向量间的位置关系和数学运算结果），其向量X的终点指向一定是在边向量的同一侧。这就证明了，任意与当前多边形边HI构成“穿入”关系的空间向量，一定是在该边向量的同一侧，而这个空间关系恰好就是向量叉乘计算的空间意义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1259" w:leftChars="0" w:hanging="420" w:firstLineChars="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如图中，很清晰的就可以看到。对于向量HJ和HJ1来说，边HI就是“穿入关系”。同理，对于HJ2来说，边HI就是“穿出关系”。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43300" cy="2868930"/>
            <wp:effectExtent l="0" t="0" r="0" b="762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59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图中，向量HJ，H1J1，H2J2是同一个向量，可以相互平移得到。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59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构成“穿入穿出关系”不一定就是“穿入穿出边”。因为“穿入穿出边”还需要一个非常重要的信息，就是两个线段在空间中还必须有交点。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59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例如向量H2J2，其和向量H1J1是一样的，但是以线段的角度来看，H2J2与HI压根都不相交，所以也就不是“传入边”了。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59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到此，证明了运算值d在实际算法中的具体空间意义。</w:t>
      </w:r>
    </w:p>
    <w:p>
      <w:pPr>
        <w:pStyle w:val="5"/>
        <w:bidi w:val="0"/>
        <w:ind w:left="0" w:leftChars="0" w:firstLine="40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t值的作用</w:t>
      </w:r>
    </w:p>
    <w:p>
      <w:pPr>
        <w:spacing w:line="600" w:lineRule="auto"/>
        <w:jc w:val="center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3728085" cy="2889250"/>
            <wp:effectExtent l="0" t="0" r="5715" b="635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ind w:left="840" w:leftChars="0" w:firstLine="420" w:firstLineChars="0"/>
        <w:jc w:val="left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求解SK占SN的比例系数：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b w:val="0"/>
          <w:bCs w:val="0"/>
          <w:position w:val="-106"/>
          <w:lang w:val="en-US" w:eastAsia="zh-CN"/>
        </w:rPr>
      </w:pPr>
      <w:r>
        <w:rPr>
          <w:rFonts w:hint="eastAsia"/>
          <w:b w:val="0"/>
          <w:bCs w:val="0"/>
          <w:position w:val="-24"/>
          <w:lang w:val="en-US" w:eastAsia="zh-CN"/>
        </w:rPr>
        <w:t xml:space="preserve"> </w:t>
      </w:r>
      <w:r>
        <w:rPr>
          <w:rFonts w:hint="default"/>
          <w:b w:val="0"/>
          <w:bCs w:val="0"/>
          <w:position w:val="-106"/>
          <w:lang w:val="en-US" w:eastAsia="zh-CN"/>
        </w:rPr>
        <w:object>
          <v:shape id="_x0000_i1047" o:spt="75" type="#_x0000_t75" style="height:131.55pt;width:246.2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47" DrawAspect="Content" ObjectID="_1468075726" r:id="rId2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84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到此可以看出：t值代表的交点的一种特殊比例关系。</w:t>
      </w:r>
    </w:p>
    <w:p>
      <w:pPr>
        <w:pStyle w:val="5"/>
        <w:bidi w:val="0"/>
        <w:ind w:left="0" w:leftChars="0" w:firstLine="40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t的特殊情况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420" w:leftChars="0" w:firstLine="420" w:firstLineChars="0"/>
        <w:jc w:val="center"/>
        <w:textAlignment w:val="auto"/>
      </w:pPr>
      <w:r>
        <w:drawing>
          <wp:inline distT="0" distB="0" distL="114300" distR="114300">
            <wp:extent cx="4709160" cy="3324225"/>
            <wp:effectExtent l="0" t="0" r="1524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1679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上图求解SN与多边形DCB的交点情况。S起点，N终点。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1679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从实际情况来看，期望的算法结果为：边BC是“进入边”，点A是与其的交点。边CD是穿出边，点E是与其的交点。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1679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上面对t的计算，实际空间意义是：两条向量所在两条直线的交点。例如，实际边BD与射线SN是没有交点的。但是直线BD与直线SN会交于点F，此时t值的实际意义就是SF占SN的比例。</w:t>
      </w:r>
    </w:p>
    <w:p>
      <w:pPr>
        <w:pStyle w:val="6"/>
        <w:bidi w:val="0"/>
        <w:ind w:left="979" w:leftChars="0" w:hanging="22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多个“穿入穿出关系边”获取“穿入穿出边”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840" w:leftChars="0" w:firstLine="420" w:firstLineChars="0"/>
        <w:jc w:val="both"/>
        <w:textAlignment w:val="auto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多边形出现多个边向量与射线向量有交点的时候，其t值大小决定了哪一个是真正的交点边。（这一步就把上面根据d值判断“穿入穿出边”时候无交点的边排除掉了）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840" w:leftChars="0" w:firstLine="420" w:firstLineChars="0"/>
        <w:jc w:val="both"/>
        <w:textAlignment w:val="auto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其实上图就能明确的看到，在计算SN和多边形BDC的穿出边的时候，DC和BD两条边都具有“穿出关系”。且直线DC与SN实际交点与点E，直线BD与SN实际交点于点F，但是点F不在边BD上。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59" w:leftChars="0" w:hanging="420" w:firstLineChars="0"/>
        <w:jc w:val="both"/>
        <w:textAlignment w:val="auto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对边DC计算t值，结果是SE长度占SN长度的比例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59" w:leftChars="0" w:hanging="420" w:firstLineChars="0"/>
        <w:jc w:val="both"/>
        <w:textAlignment w:val="auto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对边BD计算t值，结果是SF长度占SN长度的比例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59" w:leftChars="0" w:hanging="420" w:firstLineChars="0"/>
        <w:jc w:val="both"/>
        <w:textAlignment w:val="auto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可以证明，对于多个“穿出关系”边，t值小的那个是真正的有交点的“穿出边”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59" w:leftChars="0" w:hanging="420" w:firstLineChars="0"/>
        <w:jc w:val="both"/>
        <w:textAlignment w:val="auto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同理，对于多个“穿入关系”边，t值大的那个是真正的有交点的“穿入边”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19" w:leftChars="0"/>
        <w:jc w:val="center"/>
        <w:textAlignment w:val="auto"/>
      </w:pPr>
      <w:r>
        <w:drawing>
          <wp:inline distT="0" distB="0" distL="114300" distR="114300">
            <wp:extent cx="4958715" cy="3590290"/>
            <wp:effectExtent l="0" t="0" r="13335" b="1016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SN是射线算法的起点和终点。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AB是一条实际的穿出边，与SN交点与点G。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如果在多边形中还有其他边与SN有“穿出关系”。那么这条边一定满足以下条件：（例如，图中的边EA）</w:t>
      </w:r>
    </w:p>
    <w:p>
      <w:pPr>
        <w:keepNext w:val="0"/>
        <w:keepLines w:val="0"/>
        <w:pageBreakBefore w:val="0"/>
        <w:widowControl w:val="0"/>
        <w:numPr>
          <w:ilvl w:val="1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边是逆时针排序，所以EA一定在AB所在直线h的左侧。（此处是以EA去逆时针连接AB为例，AB逆时针连接BE证明思路一样）</w:t>
      </w:r>
    </w:p>
    <w:p>
      <w:pPr>
        <w:keepNext w:val="0"/>
        <w:keepLines w:val="0"/>
        <w:pageBreakBefore w:val="0"/>
        <w:widowControl w:val="0"/>
        <w:numPr>
          <w:ilvl w:val="1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与射线SN存在“穿出关系”，所以EA一定由直线g的下侧穿向直线g的上侧。直线g是射线SN的平行线。因为：既然SN与EA存在“穿出关系”，那么SN一定是由EA的内侧穿向EA的外侧。反过来，EA就是由SN的外侧穿向SN的内侧。</w:t>
      </w:r>
    </w:p>
    <w:p>
      <w:pPr>
        <w:keepNext w:val="0"/>
        <w:keepLines w:val="0"/>
        <w:pageBreakBefore w:val="0"/>
        <w:widowControl w:val="0"/>
        <w:numPr>
          <w:ilvl w:val="1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所以证明任意“穿出关系”边EA，（注意，是任意的，图中只是EA做举例）。其起点，一定是在图中E所在的橙色区域内，这个区域是上述两个条件的空间交集区域。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而当在橙色区域内的任意点E向A所做的射线，与SN交点F，这个F在SN上的位置一定在点G后面。因为点F一定在直线h的右侧。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所以SF占SN的比例一定大于SG占SN的比例。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19" w:leftChars="0"/>
        <w:jc w:val="both"/>
        <w:textAlignment w:val="auto"/>
        <w:rPr>
          <w:rFonts w:hint="default"/>
          <w:b/>
          <w:bCs/>
          <w:color w:val="FF0000"/>
          <w:lang w:val="en-US" w:eastAsia="zh-CN"/>
        </w:rPr>
      </w:pPr>
    </w:p>
    <w:p>
      <w:pPr>
        <w:pStyle w:val="6"/>
        <w:bidi w:val="0"/>
        <w:ind w:left="979" w:leftChars="0" w:hanging="22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t值范围过滤“无效边”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多边形边向量与射线向量产生交点，t值的有效范围必须是有约束的。</w:t>
      </w:r>
    </w:p>
    <w:p>
      <w:pPr>
        <w:pStyle w:val="8"/>
        <w:bidi w:val="0"/>
        <w:ind w:left="0" w:leftChars="0" w:firstLine="107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交点不在线段SN上，且交点在SN的反向延长线上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center"/>
        <w:textAlignment w:val="auto"/>
      </w:pPr>
      <w:r>
        <w:drawing>
          <wp:inline distT="0" distB="0" distL="114300" distR="114300">
            <wp:extent cx="4838700" cy="2733675"/>
            <wp:effectExtent l="0" t="0" r="0" b="952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center"/>
        <w:textAlignment w:val="auto"/>
      </w:pPr>
      <w:r>
        <w:drawing>
          <wp:inline distT="0" distB="0" distL="114300" distR="114300">
            <wp:extent cx="4819650" cy="2805430"/>
            <wp:effectExtent l="0" t="0" r="0" b="1397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hanging="420" w:firstLineChars="0"/>
        <w:jc w:val="both"/>
        <w:textAlignment w:val="auto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上图中，BC是多边形的一条边，SN是射线的起点和终点。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hanging="420" w:firstLineChars="0"/>
        <w:jc w:val="both"/>
        <w:textAlignment w:val="auto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这种计算BC和SN的t值，会得到负数。也就是说，如果交点不在线段SN上，且交点在SN方向的反方向上，得到的结果就是负数。（直观理解：就是中间向量BS和向量SN一定在向量BC的同一侧。因为BC在SN的反方向上，所以构建BS的时候，BS一定是顺着SN的方向）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hanging="420" w:firstLineChars="0"/>
        <w:jc w:val="both"/>
        <w:textAlignment w:val="auto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射线算法中，具有“穿出关系”的边，不会出现t小于0的情况。除非整个多边形根本与SN无交点（这种情况被射线算法本身排除了，射线算法在迭代的过程中不会处理任何与射线没有交点的多边形。且射线算法中采用的逆时针存储节点的凸多边形）。反证法很容易证明这一点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交点不在线段SN上，交点在SN的正向延长线上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rPr>
          <w:rFonts w:hint="default"/>
          <w:b w:val="0"/>
          <w:bCs w:val="0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center"/>
        <w:textAlignment w:val="auto"/>
      </w:pPr>
      <w:r>
        <w:drawing>
          <wp:inline distT="0" distB="0" distL="114300" distR="114300">
            <wp:extent cx="4845050" cy="2659380"/>
            <wp:effectExtent l="0" t="0" r="12700" b="762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</w:pPr>
      <w:r>
        <w:rPr>
          <w:rFonts w:hint="eastAsia"/>
          <w:lang w:val="en-US" w:eastAsia="zh-CN"/>
        </w:rPr>
        <w:t>这种情况t值计算之后为正值，因为，SN和BS相对于BC的空间位置正好相反，所以t值表达式的分子分母的正负关系相同，其结果必为正值。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</w:pPr>
      <w:r>
        <w:rPr>
          <w:rFonts w:hint="eastAsia"/>
          <w:lang w:val="en-US" w:eastAsia="zh-CN"/>
        </w:rPr>
        <w:t>因为交点在SN正向延长线上，相当于BC在SN方向的前方。而BS的方向，又是以BC的起点为起点，SN的起点为终点，相当于从BC往SN的方向，这个方向必然与SN方向相反。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虽然t值为正值，但是，可以发现此时SA与SN的比例关系大于1。这也就说明计算结果t值大于1时，也是需要过滤的无效值。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同样的，射线算法中，具有“穿入关系”的边也不会出现t大于1的情况，除非整个多边形与SN无交点。反证法很容易证明。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射线起点和终点的特殊情况：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 w:firstLine="420" w:firstLineChars="0"/>
        <w:jc w:val="both"/>
        <w:textAlignment w:val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645660" cy="2505075"/>
            <wp:effectExtent l="0" t="0" r="2540" b="9525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射线SN与初始多边形BCA无“穿入边”。此时默认穿入边t为最小值0。其实还有一种情况，就是S恰好在边BA上，此时t也是0。也就是将起点作为了一个初始交点。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而对于SN与最后多边形（假如上述多边形FEG是联通的）FHG无“穿出边”。此时默认穿出边t为最大值1。同样的，N恰好在HG上，t也是1。也就是将终点作为了最后一个交点。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而射线算法结果中还保留了相交边的索引，如果没有“穿入穿出边”，会有一个默认常量值标识这种特殊情况。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总结d值和t值的实际意义：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d值首先得到射线SN与多边形每条边的“穿入穿出关系”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t值首先需要过滤有效范围，[0,1]。小于0，大于1的都是无效值。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在得到有效t值后，对于多个具有“穿入关系”的边，t值最大为“穿入边”。对于多个具有“穿出关系”的边，t值最小的为“穿出边”。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hanging="420" w:firstLineChars="0"/>
        <w:jc w:val="both"/>
        <w:textAlignment w:val="auto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确定“穿入穿出边”后，对应的t值就是一种线段比例关系。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根据Detour测试工具实际例子验证结果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jc w:val="center"/>
        <w:textAlignment w:val="auto"/>
      </w:pPr>
      <w:r>
        <w:drawing>
          <wp:inline distT="0" distB="0" distL="114300" distR="114300">
            <wp:extent cx="2340610" cy="2820670"/>
            <wp:effectExtent l="0" t="0" r="2540" b="1778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bookmarkStart w:id="36" w:name="_GoBack"/>
      <w:r>
        <w:drawing>
          <wp:inline distT="0" distB="0" distL="114300" distR="114300">
            <wp:extent cx="2331720" cy="2853690"/>
            <wp:effectExtent l="0" t="0" r="11430" b="381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0" w:firstLineChars="0"/>
        <w:jc w:val="both"/>
        <w:textAlignment w:val="auto"/>
        <w:rPr>
          <w:rFonts w:hint="default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5214620" cy="5340350"/>
            <wp:effectExtent l="0" t="0" r="5080" b="1270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得到交点的高度信息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before="157" w:beforeLines="50" w:after="157" w:afterLines="50" w:line="240" w:lineRule="auto"/>
        <w:ind w:left="420" w:leftChars="0" w:firstLine="420" w:firstLineChars="0"/>
        <w:jc w:val="both"/>
        <w:textAlignment w:val="auto"/>
        <w:rPr>
          <w:rFonts w:hint="default"/>
          <w:b w:val="0"/>
          <w:bCs w:val="0"/>
          <w:color w:val="auto"/>
          <w:position w:val="-24"/>
          <w:lang w:val="en-US" w:eastAsia="zh-CN"/>
        </w:rPr>
      </w:pPr>
      <w:r>
        <w:rPr>
          <w:rFonts w:hint="eastAsia"/>
          <w:b w:val="0"/>
          <w:bCs w:val="0"/>
          <w:position w:val="-24"/>
          <w:lang w:val="en-US" w:eastAsia="zh-CN"/>
        </w:rPr>
        <w:t>计算二维投影下的交点后，确定其在三维上的高度信息。</w:t>
      </w:r>
      <w:r>
        <w:rPr>
          <w:rFonts w:hint="eastAsia"/>
          <w:b w:val="0"/>
          <w:bCs w:val="0"/>
          <w:color w:val="auto"/>
          <w:position w:val="-24"/>
          <w:lang w:val="en-US" w:eastAsia="zh-CN"/>
        </w:rPr>
        <w:t>这一步仅仅只是为了利用边交点的三维数据信息，来计算花销</w:t>
      </w:r>
    </w:p>
    <w:p>
      <w:pPr>
        <w:spacing w:line="720" w:lineRule="auto"/>
        <w:jc w:val="center"/>
      </w:pPr>
      <w:r>
        <w:drawing>
          <wp:inline distT="0" distB="0" distL="114300" distR="114300">
            <wp:extent cx="3084195" cy="2519680"/>
            <wp:effectExtent l="0" t="0" r="190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解释说明：</w:t>
      </w:r>
    </w:p>
    <w:p>
      <w:pPr>
        <w:numPr>
          <w:ilvl w:val="0"/>
          <w:numId w:val="27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点B、C是二维投影下多边形的边的端点</w:t>
      </w:r>
    </w:p>
    <w:p>
      <w:pPr>
        <w:numPr>
          <w:ilvl w:val="0"/>
          <w:numId w:val="27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点B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、C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是三维空间中多边形的边的实际端点</w:t>
      </w:r>
    </w:p>
    <w:p>
      <w:pPr>
        <w:numPr>
          <w:ilvl w:val="0"/>
          <w:numId w:val="27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点K是二维投影下，SN(射线起终点)与边的交点(该点不需要计算)</w:t>
      </w:r>
    </w:p>
    <w:p>
      <w:pPr>
        <w:numPr>
          <w:ilvl w:val="0"/>
          <w:numId w:val="27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点P是二维点K在三维SN上的垂直对应点(是之前已经求解的)</w:t>
      </w:r>
    </w:p>
    <w:p>
      <w:pPr>
        <w:numPr>
          <w:ilvl w:val="0"/>
          <w:numId w:val="27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点X是最终求解，二维点K在三维边上垂直对应点(含高度信息)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求解点X：</w:t>
      </w:r>
    </w:p>
    <w:p>
      <w:pPr>
        <w:spacing w:line="720" w:lineRule="auto"/>
        <w:jc w:val="center"/>
        <w:rPr>
          <w:rFonts w:hint="eastAsia" w:eastAsiaTheme="minorEastAsia"/>
          <w:position w:val="-30"/>
          <w:lang w:val="en-US" w:eastAsia="zh-CN"/>
        </w:rPr>
      </w:pPr>
      <w:r>
        <w:rPr>
          <w:rFonts w:hint="eastAsia" w:eastAsiaTheme="minorEastAsia"/>
          <w:position w:val="-30"/>
          <w:lang w:val="en-US" w:eastAsia="zh-CN"/>
        </w:rPr>
        <w:object>
          <v:shape id="_x0000_i1027" o:spt="75" type="#_x0000_t75" style="height:34pt;width:60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37">
            <o:LockedField>false</o:LockedField>
          </o:OLEObject>
        </w:object>
      </w:r>
    </w:p>
    <w:p>
      <w:pPr>
        <w:pStyle w:val="4"/>
        <w:bidi w:val="0"/>
        <w:rPr>
          <w:rFonts w:hint="default"/>
          <w:lang w:val="en-US" w:eastAsia="zh-CN"/>
        </w:rPr>
      </w:pPr>
      <w:bookmarkStart w:id="21" w:name="_Toc30005"/>
      <w:r>
        <w:rPr>
          <w:rFonts w:hint="eastAsia"/>
          <w:lang w:val="en-US" w:eastAsia="zh-CN"/>
        </w:rPr>
        <w:t>数据结构参考</w:t>
      </w:r>
      <w:bookmarkEnd w:id="21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射线算法的结果数据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32275" cy="4912360"/>
            <wp:effectExtent l="0" t="0" r="15875" b="2540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射线与多边形计算相交关系的结果数据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40735" cy="3660775"/>
            <wp:effectExtent l="0" t="0" r="12065" b="15875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22" w:name="_Toc25191"/>
      <w:r>
        <w:rPr>
          <w:rFonts w:hint="eastAsia"/>
          <w:lang w:val="en-US" w:eastAsia="zh-CN"/>
        </w:rPr>
        <w:t>算法思考</w:t>
      </w:r>
      <w:bookmarkEnd w:id="22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有重复计算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明显的，算法不断的往前搜索需要与射线计算交点关系的多边形。而往前迭代的连接逻辑就是：找到射线与当前多边形形成的“穿出边”，那么与当前多边形以“穿出边”构成邻居关系的多边形就是，下一个要迭代的多边形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这就证明了：下一个搜索多边形的“穿入边”就是上一个搜索多边形的“穿出边”。且是同一个交点，那么相应的t值就是一致的。这就是重复计算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算法中是分开两次分别计算的这个t值。还会引起一个问题，t值本身就是一个比值关系，最后会被转化成小数，但是这个小数绝大多数情况下都是近似值，因为分数多数都是不能整除的。那么分开两次计算，很有可能造成两次结果有细微的不一致。</w:t>
      </w: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default"/>
          <w:lang w:val="en-US" w:eastAsia="zh-CN"/>
        </w:rPr>
      </w:pPr>
      <w:bookmarkStart w:id="23" w:name="_Toc721"/>
      <w:r>
        <w:rPr>
          <w:rFonts w:hint="eastAsia"/>
          <w:lang w:val="en-US" w:eastAsia="zh-CN"/>
        </w:rPr>
        <w:t>寻路算法</w:t>
      </w:r>
      <w:bookmarkEnd w:id="23"/>
    </w:p>
    <w:p>
      <w:pPr>
        <w:pStyle w:val="3"/>
        <w:bidi w:val="0"/>
        <w:rPr>
          <w:rFonts w:hint="default"/>
          <w:lang w:val="en-US" w:eastAsia="zh-CN"/>
        </w:rPr>
      </w:pPr>
      <w:bookmarkStart w:id="24" w:name="_Toc20353"/>
      <w:r>
        <w:rPr>
          <w:rFonts w:hint="eastAsia"/>
          <w:lang w:val="en-US" w:eastAsia="zh-CN"/>
        </w:rPr>
        <w:t>STRAIGHT</w:t>
      </w:r>
      <w:bookmarkEnd w:id="24"/>
    </w:p>
    <w:p>
      <w:pPr>
        <w:pStyle w:val="4"/>
        <w:bidi w:val="0"/>
        <w:rPr>
          <w:rFonts w:hint="eastAsia"/>
          <w:lang w:val="en-US" w:eastAsia="zh-CN"/>
        </w:rPr>
      </w:pPr>
      <w:bookmarkStart w:id="25" w:name="_Toc28121"/>
      <w:r>
        <w:rPr>
          <w:rFonts w:hint="eastAsia"/>
          <w:lang w:val="en-US" w:eastAsia="zh-CN"/>
        </w:rPr>
        <w:t>方法概述</w:t>
      </w:r>
      <w:bookmarkEnd w:id="25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简单的说，该方法就是“拉绳”算法的应用。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层基础寻路算法会获得寻路所得的多边形路径，该路径的计算都是以某一空间点来代替多边形进行数学抽象的，这就造成了最后的路径点极其“诡异”。而这种方式，就是上层寻路得到路径后，再进行一次完整的“拉绳”来实现一定的路径平滑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center"/>
      </w:pPr>
      <w:r>
        <w:drawing>
          <wp:inline distT="0" distB="0" distL="114300" distR="114300">
            <wp:extent cx="3928745" cy="2708910"/>
            <wp:effectExtent l="0" t="0" r="14605" b="1524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虑到三维空间问题：拉绳算法是以多边形路径的二维投影做的运算，得到路径点后直接获取其高度，会造成三维实际路径点的不合理，这是“拉绳”算法在三维空间上的一大问题。简而言之：二维运算两个拐角点间可以直线拉直，会直接忽略这两点之间的其他点。但是三维中有了高度信息，这些中间点就不应该被直接忽略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6" w:name="_Toc6923"/>
      <w:r>
        <w:rPr>
          <w:rFonts w:hint="eastAsia"/>
          <w:lang w:val="en-US" w:eastAsia="zh-CN"/>
        </w:rPr>
        <w:t>FOLLOW</w:t>
      </w:r>
      <w:bookmarkEnd w:id="26"/>
    </w:p>
    <w:p>
      <w:pPr>
        <w:pStyle w:val="4"/>
        <w:bidi w:val="0"/>
        <w:rPr>
          <w:rFonts w:hint="eastAsia"/>
          <w:lang w:val="en-US" w:eastAsia="zh-CN"/>
        </w:rPr>
      </w:pPr>
      <w:bookmarkStart w:id="27" w:name="_Toc31344"/>
      <w:r>
        <w:rPr>
          <w:rFonts w:hint="eastAsia"/>
          <w:lang w:val="en-US" w:eastAsia="zh-CN"/>
        </w:rPr>
        <w:t>基础寻路</w:t>
      </w:r>
      <w:bookmarkEnd w:id="27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上层寻路算法获得最基础的路径多边形信息。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26687"/>
      <w:r>
        <w:rPr>
          <w:rFonts w:hint="eastAsia"/>
          <w:lang w:val="en-US" w:eastAsia="zh-CN"/>
        </w:rPr>
        <w:t>找引导点</w:t>
      </w:r>
      <w:bookmarkEnd w:id="28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部分“漏斗”</w:t>
      </w:r>
    </w:p>
    <w:p>
      <w:pPr>
        <w:numPr>
          <w:numId w:val="0"/>
        </w:numPr>
        <w:spacing w:line="240" w:lineRule="auto"/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当前迭代点（初始为起点）到终点，做“拉绳”算法。这一步，Follow中有一部优化，后续可以看到，其实并不是所有的“拐角点”都有用。所以Follow中这一步只是做了部分拉绳优化，默认是三次，也就是从起点开始，顺序得到三个拐角点，这一步就完成了。最终会得到三个拐角点信息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找“相对远”的点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在漏斗算法的结果点集（下面称之为拐角点）中，找一个距离迭代点“相对远”的引导点。“相对远”的定义条件如下，二者满足其一即可：</w:t>
      </w:r>
    </w:p>
    <w:p>
      <w:pPr>
        <w:numPr>
          <w:ilvl w:val="0"/>
          <w:numId w:val="28"/>
        </w:numPr>
        <w:spacing w:line="240" w:lineRule="auto"/>
        <w:ind w:left="126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两点2D投影距离不小于一个设定好的距离常量（其实，这个设定好的距离常量是一个误差容错值，为0.01，即在误差容错距离内，认为迭代点和当前拐角点重合，那么去搜索下一个拐角点）</w:t>
      </w:r>
    </w:p>
    <w:p>
      <w:pPr>
        <w:numPr>
          <w:ilvl w:val="0"/>
          <w:numId w:val="28"/>
        </w:numPr>
        <w:spacing w:line="240" w:lineRule="auto"/>
        <w:ind w:left="126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两点3D高度差不小于一个设定好的H高度差常量（其实，高度值是对上述距离误差容错的再一次容错，因为当前迭代点和拐角点在2D投影上再接近，其高度差过大，也就不能当做重合点看待了）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420"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漏斗算法结果点集合中满足上述条件之一的点有很多，所以顺序遍历结果点集，第一个符合条件的就是引导点的来源点A。不难发现，正常情况下，其实第一个拐角点就是引导点，除非第一个拐角点与迭代点在三维空间上几乎重合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9" w:name="_Toc30730"/>
      <w:r>
        <w:rPr>
          <w:rFonts w:hint="eastAsia"/>
          <w:lang w:val="en-US" w:eastAsia="zh-CN"/>
        </w:rPr>
        <w:t>找目标点</w:t>
      </w:r>
      <w:bookmarkEnd w:id="29"/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Follow中有以下两个距离值：</w:t>
      </w:r>
    </w:p>
    <w:p>
      <w:pPr>
        <w:numPr>
          <w:ilvl w:val="0"/>
          <w:numId w:val="29"/>
        </w:numPr>
        <w:spacing w:line="240" w:lineRule="auto"/>
        <w:ind w:left="126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一个设定好的默认常量值，STEP_SIZE，每一步最大距离。</w:t>
      </w:r>
    </w:p>
    <w:p>
      <w:pPr>
        <w:numPr>
          <w:ilvl w:val="0"/>
          <w:numId w:val="29"/>
        </w:numPr>
        <w:spacing w:line="240" w:lineRule="auto"/>
        <w:ind w:left="126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当前迭代点到引导点的距离Dist（三维距离）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目标点，就是这两个距离值比较后，距离较小的点。</w:t>
      </w:r>
    </w:p>
    <w:p>
      <w:pPr>
        <w:numPr>
          <w:ilvl w:val="0"/>
          <w:numId w:val="30"/>
        </w:numPr>
        <w:spacing w:line="240" w:lineRule="auto"/>
        <w:ind w:left="126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Dist小于STEP_SIZE，那么目标点就是引导点</w:t>
      </w:r>
    </w:p>
    <w:p>
      <w:pPr>
        <w:numPr>
          <w:ilvl w:val="0"/>
          <w:numId w:val="30"/>
        </w:numPr>
        <w:spacing w:line="240" w:lineRule="auto"/>
        <w:ind w:left="126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否则，目标点为：迭代点沿着引导点方向走一步STEP_SIZE之后的点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0" w:name="_Toc1395"/>
      <w:r>
        <w:rPr>
          <w:rFonts w:hint="eastAsia"/>
          <w:lang w:val="en-US" w:eastAsia="zh-CN"/>
        </w:rPr>
        <w:t>“沿着表面移动”</w:t>
      </w:r>
      <w:bookmarkEnd w:id="30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两种情况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1259" w:leftChars="0" w:hanging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迭代点（当前点）与目标点（走一步之后的那个点），同属于一个多边形网格内，那么不需要额外处理。</w:t>
      </w:r>
    </w:p>
    <w:p>
      <w:pPr>
        <w:numPr>
          <w:ilvl w:val="0"/>
          <w:numId w:val="31"/>
        </w:numPr>
        <w:spacing w:line="240" w:lineRule="auto"/>
        <w:ind w:left="126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迭代点与目标点不属于同一个多边形网格中。此时做法是，根据边去搜索邻居多边形，确认是否可以从当前点经过联通的多边形路径到达目标点所在网格。如果存在这样的路径，那么也可以确认该目标点为结果路径中的一点。如果没有联通路径，算法会找一个距离目标点最近的边界边，且迭代点到该边界边是联通的。然后边界边上距离目标点最近的点作为结果点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局部寻路</w:t>
      </w:r>
    </w:p>
    <w:p>
      <w:pPr>
        <w:numPr>
          <w:numId w:val="0"/>
        </w:numPr>
        <w:spacing w:line="360" w:lineRule="auto"/>
        <w:ind w:left="840" w:leftChars="0"/>
        <w:jc w:val="center"/>
      </w:pPr>
      <w:r>
        <w:drawing>
          <wp:inline distT="0" distB="0" distL="114300" distR="114300">
            <wp:extent cx="3348990" cy="2371090"/>
            <wp:effectExtent l="0" t="0" r="3810" b="10160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2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当前算法迭代点是I，J是确认的下一个目标点。</w:t>
      </w:r>
    </w:p>
    <w:p>
      <w:pPr>
        <w:numPr>
          <w:ilvl w:val="0"/>
          <w:numId w:val="32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局部路径计算只关心I和J两点，不关心之前的所有计算。</w:t>
      </w:r>
    </w:p>
    <w:p>
      <w:pPr>
        <w:numPr>
          <w:numId w:val="0"/>
        </w:numPr>
        <w:spacing w:line="480" w:lineRule="auto"/>
        <w:ind w:left="126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算法思路：</w:t>
      </w:r>
    </w:p>
    <w:p>
      <w:pPr>
        <w:numPr>
          <w:ilvl w:val="0"/>
          <w:numId w:val="32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维护一个多边形队列，一开始将初始多边形，也就是I所在的多边形加入队列。</w:t>
      </w:r>
    </w:p>
    <w:p>
      <w:pPr>
        <w:numPr>
          <w:ilvl w:val="0"/>
          <w:numId w:val="32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队列(先进先出)中取出多边形，遍历当前多边形的所有边所连接的邻居多边形，查看是否目标点J在邻居多边形里，如果在，算法结束，保存经过的邻居多边形的路径。如果不在，则将邻居多边形假如队列，作为下一次搜索的多边形。例如，BCA是初始多边形EBC的邻居，但是目标点不在BCA中，BCA加入到队列中，继续搜索邻居EGB，相同的处理。需要注意的是，将邻居加入到队列中的时候，是需要满足一定的条件的。</w:t>
      </w:r>
    </w:p>
    <w:p>
      <w:pPr>
        <w:numPr>
          <w:ilvl w:val="0"/>
          <w:numId w:val="32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照上述思路，由于采用了队列，所以最后搜索到目标点J的时候，返回的一条经过路径一定满足：其经过的多边形数量是所有路径中最少的。例如，图中红色和蓝色的指向，由于两者长度一致，所以谁先进的队列，最后计算的结果路径就是谁。</w:t>
      </w:r>
    </w:p>
    <w:p>
      <w:pPr>
        <w:pStyle w:val="8"/>
        <w:bidi w:val="0"/>
        <w:ind w:left="0" w:leftChars="0" w:firstLine="107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邻居多边形入队列的条件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spacing w:line="240" w:lineRule="auto"/>
        <w:ind w:left="126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44595" cy="2990850"/>
            <wp:effectExtent l="0" t="0" r="8255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2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是有优化的，并不是只要目标点不在邻居多边形中，就将邻居多边形加入到队列中。这一步有个限制，如上图所示：以IJ为直径做圆形区域，判断一个邻居多边形是否加入队列的条件，就是与邻居多边形的公共边，是否在这个圆的范围内。</w:t>
      </w:r>
    </w:p>
    <w:p>
      <w:pPr>
        <w:numPr>
          <w:ilvl w:val="0"/>
          <w:numId w:val="32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例如：EBC的邻居BEG，公共边BE，BE在圆范围内，则EBG加入队列。假如当前算法从队列中取出了BEG，那么EGH是其邻居，公共边是EG，但是边EG不在圆圈范围内，则这个多边形直接忽略。</w:t>
      </w:r>
    </w:p>
    <w:p>
      <w:pPr>
        <w:numPr>
          <w:ilvl w:val="0"/>
          <w:numId w:val="32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其实这个条件限制的做法是，取IJ的中点，计算该中点到公共边的距离xx，比较这个距离xx和IJ距离的一半，来验证边是否在圆圈范围内。</w:t>
      </w:r>
    </w:p>
    <w:p>
      <w:pPr>
        <w:numPr>
          <w:ilvl w:val="0"/>
          <w:numId w:val="32"/>
        </w:numPr>
        <w:spacing w:line="240" w:lineRule="auto"/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这一步限制的具体意义就是在迭代多边形加入队列的时候，过远的那些直接排除，忽略不做处理。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1" w:name="_Toc3466"/>
      <w:r>
        <w:rPr>
          <w:rFonts w:hint="eastAsia"/>
          <w:lang w:val="en-US" w:eastAsia="zh-CN"/>
        </w:rPr>
        <w:t>路径拼接迭代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420" w:leftChars="0" w:firstLine="42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“沿着表面走”计算之后，会进行局部寻路，获得路径，如果存在一条路径，连接了当前点到目标点，目标点就是计算结果点集中的一点，同时会以目标点为算法下一次的迭代点去重复上述的过程。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420" w:leftChars="0" w:firstLine="420" w:firstLineChars="0"/>
        <w:textAlignment w:val="auto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既然目标点，作为算法最新的迭代点了，那么就说明起点到当前迭代点之间已经计算结束了，就需要把起点到终点的多边形路径集合中，关于从起点到当前迭代点的那一部分剪切掉，做个整合。这一部分还进行了一步路径搜索的优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420" w:leftChars="0" w:firstLine="420" w:firstLineChars="0"/>
        <w:textAlignment w:val="auto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简单的说，就是以刚才计算的结果点作为新的起点，重复上面的过程。由于涉及到路径的裁剪拼接优化，这一步可能就会形成新的路径。一旦形成新的路径，之前的“引导点”和“目标点”就需要重新计算，就连“漏斗优化”也需要重做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2" w:name="_Toc28735"/>
      <w:r>
        <w:rPr>
          <w:rFonts w:hint="eastAsia"/>
          <w:lang w:val="en-US" w:eastAsia="zh-CN"/>
        </w:rPr>
        <w:t>小结</w:t>
      </w:r>
      <w:bookmarkEnd w:id="32"/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center"/>
      </w:pPr>
      <w:r>
        <w:drawing>
          <wp:inline distT="0" distB="0" distL="114300" distR="114300">
            <wp:extent cx="3928745" cy="2708910"/>
            <wp:effectExtent l="0" t="0" r="14605" b="152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0"/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92220" cy="2470150"/>
            <wp:effectExtent l="0" t="0" r="17780" b="635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实Follow算法的核心，就是解决了单纯的二维漏斗算法在三维空间中，增加高度信息后，会出现“空间穿过”的情况。算法的核心是去设置一个常量单位距离作为“迈一步”的距离，在路径多边形中去求解每一步的点，从而缩小误差。让路径看起来尽可能的是在“沿着导航网格的表面”走，从而解决“三维空间穿过”的问题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3" w:name="_Toc29541"/>
      <w:r>
        <w:rPr>
          <w:rFonts w:hint="eastAsia"/>
          <w:lang w:val="en-US" w:eastAsia="zh-CN"/>
        </w:rPr>
        <w:t>SLICED</w:t>
      </w:r>
      <w:bookmarkEnd w:id="33"/>
    </w:p>
    <w:p>
      <w:pPr>
        <w:pStyle w:val="4"/>
        <w:bidi w:val="0"/>
        <w:rPr>
          <w:rFonts w:hint="default"/>
          <w:lang w:val="en-US" w:eastAsia="zh-CN"/>
        </w:rPr>
      </w:pPr>
      <w:bookmarkStart w:id="34" w:name="_Toc21396"/>
      <w:r>
        <w:rPr>
          <w:rFonts w:hint="eastAsia"/>
          <w:lang w:val="en-US" w:eastAsia="zh-CN"/>
        </w:rPr>
        <w:t>方法概述</w:t>
      </w:r>
      <w:bookmarkEnd w:id="34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该方法被称为“切片”寻路方式，所谓“切片”。就是将一次完整的寻路切分，分成每次进行局部部分寻路，分多次进行最后获取完整的结果路径。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tour中的demo举例：上层寻路方式为A星基础寻路，而A星作为搜索路径方式，是不断的迭代搜索下一个多边形进行的。在A星中有一个开放列表来维护这个迭代关系，一般是一个优先级队列（Open-List）。正常寻路都是直接进行一次完整的A星获取最终路径。而切片是每次从开放列表中取出指定数量的多边形搜索，每次只进行该数量的计算，但是只要寻路没有结束，开放列表是一直在公用且维护的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所以说：切片寻路就是对A星算法的整体一次计算完成，拆分成了每次指定数量的部分寻路，可以理解为一种局部搜索方式。其主要作用主要有：减轻单帧完整计算的压力，动态阻挡时完整路径的不确定性等。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5" w:name="_Toc29644"/>
      <w:r>
        <w:rPr>
          <w:rFonts w:hint="eastAsia"/>
          <w:lang w:val="en-US" w:eastAsia="zh-CN"/>
        </w:rPr>
        <w:t>算法优化</w:t>
      </w:r>
      <w:bookmarkEnd w:id="35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由于切片采用的是局部搜索方式，所以算法中采用局部射线的方式优化了路径。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455035" cy="3229610"/>
            <wp:effectExtent l="0" t="0" r="12065" b="889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图中，正常A星寻路采用的是公共边中点作为多边形距离的计算。</w:t>
      </w:r>
    </w:p>
    <w:p>
      <w:pPr>
        <w:numPr>
          <w:ilvl w:val="0"/>
          <w:numId w:val="3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当路径为多边形，ACB，CDB，DEB时，称ACB为CDB的前节点或者父节点，而DEB为CDB的next节点或者邻居节点。</w:t>
      </w:r>
    </w:p>
    <w:p>
      <w:pPr>
        <w:numPr>
          <w:ilvl w:val="0"/>
          <w:numId w:val="3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A星是从当前节点去搜索邻居节点的，定义当前节点与邻居节点公共边中点，作为邻居节点的计算点。例如：多边形CDB和DEB，其公共边BD的中点G作为DEB的计算点。同理点F作为CDB的计算点。</w:t>
      </w:r>
    </w:p>
    <w:p>
      <w:pPr>
        <w:numPr>
          <w:ilvl w:val="0"/>
          <w:numId w:val="3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片做的优化就是，确认当前多边形往邻居路径搜索距离的时候，以父节点的计算点向邻居节点的计算点打射线，如果中间无阻碍，射线成立，则直接以射线距离作为A星的运算距离，从而使得路径看起来更加平滑。</w:t>
      </w:r>
    </w:p>
    <w:p>
      <w:pPr>
        <w:numPr>
          <w:ilvl w:val="0"/>
          <w:numId w:val="3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，正常A星是从S，F，G去做的计算。则对S到G做射线成功的时候，G点的A星运算距离，就是射线距离。考虑到A星运算是以三维距离做的，所以说，射线也必须能计算出实际三维距离，这就是上述“射线算法”中计算交点的一个重要作用。</w:t>
      </w:r>
    </w:p>
    <w:p>
      <w:pPr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pgNumType w:fmt="decimal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  <w:jc w:val="center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  <w:jc w:val="center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single" w:color="auto" w:sz="4" w:space="1"/>
      </w:pBdr>
      <w:jc w:val="right"/>
      <w:rPr>
        <w:rFonts w:hint="eastAsia"/>
        <w:lang w:val="en-US" w:eastAsia="zh-CN"/>
      </w:rPr>
    </w:pPr>
    <w:r>
      <w:rPr>
        <w:rFonts w:hint="eastAsia"/>
        <w:lang w:val="en-US" w:eastAsia="zh-CN"/>
      </w:rPr>
      <w:t>云畅游戏--不良人3--服务器组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single" w:color="auto" w:sz="4" w:space="1"/>
      </w:pBdr>
      <w:jc w:val="right"/>
    </w:pPr>
    <w:r>
      <w:rPr>
        <w:rFonts w:hint="eastAsia"/>
        <w:lang w:val="en-US" w:eastAsia="zh-CN"/>
      </w:rPr>
      <w:t>云畅游戏--不良人3--服务器组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double" w:color="auto" w:sz="8" w:space="1"/>
      </w:pBdr>
      <w:jc w:val="right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ptab w:relativeTo="margin" w:alignment="center" w:leader="none"/>
    </w:r>
    <w:r>
      <w:rPr>
        <w:rFonts w:hint="eastAsia"/>
        <w:lang w:val="en-US" w:eastAsia="zh-CN"/>
      </w:rPr>
      <w:t>云畅游戏--不良人3--服务器组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68D8EC"/>
    <w:multiLevelType w:val="singleLevel"/>
    <w:tmpl w:val="8F68D8E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F907AF0"/>
    <w:multiLevelType w:val="singleLevel"/>
    <w:tmpl w:val="8F907AF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5477F40"/>
    <w:multiLevelType w:val="singleLevel"/>
    <w:tmpl w:val="95477F4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9CB75AFB"/>
    <w:multiLevelType w:val="singleLevel"/>
    <w:tmpl w:val="9CB75AF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AFD2DA35"/>
    <w:multiLevelType w:val="singleLevel"/>
    <w:tmpl w:val="AFD2DA3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B1477842"/>
    <w:multiLevelType w:val="singleLevel"/>
    <w:tmpl w:val="B147784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B84F8DBF"/>
    <w:multiLevelType w:val="singleLevel"/>
    <w:tmpl w:val="B84F8DB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B8AB71B1"/>
    <w:multiLevelType w:val="multilevel"/>
    <w:tmpl w:val="B8AB71B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D3C3E07D"/>
    <w:multiLevelType w:val="singleLevel"/>
    <w:tmpl w:val="D3C3E07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DB8134E0"/>
    <w:multiLevelType w:val="multilevel"/>
    <w:tmpl w:val="DB8134E0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space"/>
      <w:lvlText w:val="%5"/>
      <w:lvlJc w:val="left"/>
      <w:pPr>
        <w:ind w:left="979" w:leftChars="0" w:hanging="227" w:firstLineChars="0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firstLine="1076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10">
    <w:nsid w:val="EF91C0B5"/>
    <w:multiLevelType w:val="singleLevel"/>
    <w:tmpl w:val="EF91C0B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F08C314F"/>
    <w:multiLevelType w:val="singleLevel"/>
    <w:tmpl w:val="F08C314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F53D6F9A"/>
    <w:multiLevelType w:val="singleLevel"/>
    <w:tmpl w:val="F53D6F9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F78E219A"/>
    <w:multiLevelType w:val="singleLevel"/>
    <w:tmpl w:val="F78E219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0DE5E902"/>
    <w:multiLevelType w:val="singleLevel"/>
    <w:tmpl w:val="0DE5E90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1302D610"/>
    <w:multiLevelType w:val="singleLevel"/>
    <w:tmpl w:val="1302D61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15C430D6"/>
    <w:multiLevelType w:val="singleLevel"/>
    <w:tmpl w:val="15C430D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170C185F"/>
    <w:multiLevelType w:val="singleLevel"/>
    <w:tmpl w:val="170C185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1A60D7D9"/>
    <w:multiLevelType w:val="singleLevel"/>
    <w:tmpl w:val="1A60D7D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21584399"/>
    <w:multiLevelType w:val="singleLevel"/>
    <w:tmpl w:val="2158439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28D96563"/>
    <w:multiLevelType w:val="singleLevel"/>
    <w:tmpl w:val="28D9656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30E88B41"/>
    <w:multiLevelType w:val="singleLevel"/>
    <w:tmpl w:val="30E88B4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373FAB86"/>
    <w:multiLevelType w:val="singleLevel"/>
    <w:tmpl w:val="373FAB8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3A92F0BF"/>
    <w:multiLevelType w:val="singleLevel"/>
    <w:tmpl w:val="3A92F0B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4144CDEE"/>
    <w:multiLevelType w:val="singleLevel"/>
    <w:tmpl w:val="4144CDE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44BC6418"/>
    <w:multiLevelType w:val="singleLevel"/>
    <w:tmpl w:val="44BC641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45F348A6"/>
    <w:multiLevelType w:val="singleLevel"/>
    <w:tmpl w:val="45F348A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50278BEC"/>
    <w:multiLevelType w:val="singleLevel"/>
    <w:tmpl w:val="50278BE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633AFA47"/>
    <w:multiLevelType w:val="singleLevel"/>
    <w:tmpl w:val="633AFA4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69607163"/>
    <w:multiLevelType w:val="singleLevel"/>
    <w:tmpl w:val="6960716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6F616B40"/>
    <w:multiLevelType w:val="singleLevel"/>
    <w:tmpl w:val="6F616B4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7206E393"/>
    <w:multiLevelType w:val="singleLevel"/>
    <w:tmpl w:val="7206E39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727F9191"/>
    <w:multiLevelType w:val="singleLevel"/>
    <w:tmpl w:val="727F919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9"/>
  </w:num>
  <w:num w:numId="2">
    <w:abstractNumId w:val="23"/>
  </w:num>
  <w:num w:numId="3">
    <w:abstractNumId w:val="16"/>
  </w:num>
  <w:num w:numId="4">
    <w:abstractNumId w:val="4"/>
  </w:num>
  <w:num w:numId="5">
    <w:abstractNumId w:val="27"/>
  </w:num>
  <w:num w:numId="6">
    <w:abstractNumId w:val="18"/>
  </w:num>
  <w:num w:numId="7">
    <w:abstractNumId w:val="32"/>
  </w:num>
  <w:num w:numId="8">
    <w:abstractNumId w:val="11"/>
  </w:num>
  <w:num w:numId="9">
    <w:abstractNumId w:val="15"/>
  </w:num>
  <w:num w:numId="10">
    <w:abstractNumId w:val="10"/>
  </w:num>
  <w:num w:numId="11">
    <w:abstractNumId w:val="17"/>
  </w:num>
  <w:num w:numId="12">
    <w:abstractNumId w:val="22"/>
  </w:num>
  <w:num w:numId="13">
    <w:abstractNumId w:val="21"/>
  </w:num>
  <w:num w:numId="14">
    <w:abstractNumId w:val="14"/>
  </w:num>
  <w:num w:numId="15">
    <w:abstractNumId w:val="3"/>
  </w:num>
  <w:num w:numId="16">
    <w:abstractNumId w:val="13"/>
  </w:num>
  <w:num w:numId="17">
    <w:abstractNumId w:val="26"/>
  </w:num>
  <w:num w:numId="18">
    <w:abstractNumId w:val="6"/>
  </w:num>
  <w:num w:numId="19">
    <w:abstractNumId w:val="20"/>
  </w:num>
  <w:num w:numId="20">
    <w:abstractNumId w:val="25"/>
  </w:num>
  <w:num w:numId="21">
    <w:abstractNumId w:val="7"/>
  </w:num>
  <w:num w:numId="22">
    <w:abstractNumId w:val="19"/>
  </w:num>
  <w:num w:numId="23">
    <w:abstractNumId w:val="29"/>
  </w:num>
  <w:num w:numId="24">
    <w:abstractNumId w:val="0"/>
  </w:num>
  <w:num w:numId="25">
    <w:abstractNumId w:val="30"/>
  </w:num>
  <w:num w:numId="26">
    <w:abstractNumId w:val="24"/>
  </w:num>
  <w:num w:numId="27">
    <w:abstractNumId w:val="8"/>
  </w:num>
  <w:num w:numId="28">
    <w:abstractNumId w:val="2"/>
  </w:num>
  <w:num w:numId="29">
    <w:abstractNumId w:val="31"/>
  </w:num>
  <w:num w:numId="30">
    <w:abstractNumId w:val="1"/>
  </w:num>
  <w:num w:numId="31">
    <w:abstractNumId w:val="5"/>
  </w:num>
  <w:num w:numId="32">
    <w:abstractNumId w:val="28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34D74"/>
    <w:rsid w:val="00DF6240"/>
    <w:rsid w:val="00ED33C6"/>
    <w:rsid w:val="00F96084"/>
    <w:rsid w:val="015A57AE"/>
    <w:rsid w:val="016946BC"/>
    <w:rsid w:val="017520AD"/>
    <w:rsid w:val="01AD1715"/>
    <w:rsid w:val="01B14FCE"/>
    <w:rsid w:val="01BF7E55"/>
    <w:rsid w:val="01CD7655"/>
    <w:rsid w:val="01D149B7"/>
    <w:rsid w:val="01DA6142"/>
    <w:rsid w:val="021A4E22"/>
    <w:rsid w:val="026F174D"/>
    <w:rsid w:val="02784E3A"/>
    <w:rsid w:val="02EC6587"/>
    <w:rsid w:val="0306005D"/>
    <w:rsid w:val="03192C52"/>
    <w:rsid w:val="03365F10"/>
    <w:rsid w:val="044211C7"/>
    <w:rsid w:val="046B3648"/>
    <w:rsid w:val="04794971"/>
    <w:rsid w:val="048849AA"/>
    <w:rsid w:val="0498242A"/>
    <w:rsid w:val="0532121D"/>
    <w:rsid w:val="05336183"/>
    <w:rsid w:val="054B5FC7"/>
    <w:rsid w:val="05734DDD"/>
    <w:rsid w:val="05B13866"/>
    <w:rsid w:val="06AB0B4B"/>
    <w:rsid w:val="06C22EE8"/>
    <w:rsid w:val="06CC3D50"/>
    <w:rsid w:val="06CF0430"/>
    <w:rsid w:val="070660D4"/>
    <w:rsid w:val="075013E3"/>
    <w:rsid w:val="07676F56"/>
    <w:rsid w:val="07854FD8"/>
    <w:rsid w:val="07A42F48"/>
    <w:rsid w:val="07B317C2"/>
    <w:rsid w:val="07D172B7"/>
    <w:rsid w:val="08393EE2"/>
    <w:rsid w:val="08826A6C"/>
    <w:rsid w:val="08C91677"/>
    <w:rsid w:val="08E1774B"/>
    <w:rsid w:val="092D5AC7"/>
    <w:rsid w:val="09492BBF"/>
    <w:rsid w:val="094C02A3"/>
    <w:rsid w:val="09582766"/>
    <w:rsid w:val="096E28D9"/>
    <w:rsid w:val="0A7D3DEC"/>
    <w:rsid w:val="0A8E0FAD"/>
    <w:rsid w:val="0ACD5F42"/>
    <w:rsid w:val="0AEE7DFA"/>
    <w:rsid w:val="0AFE2188"/>
    <w:rsid w:val="0BE77CCE"/>
    <w:rsid w:val="0C0B7BC3"/>
    <w:rsid w:val="0C43046A"/>
    <w:rsid w:val="0C79722B"/>
    <w:rsid w:val="0CD33E10"/>
    <w:rsid w:val="0CD834C0"/>
    <w:rsid w:val="0D083EAA"/>
    <w:rsid w:val="0DBB30E3"/>
    <w:rsid w:val="0E117AFF"/>
    <w:rsid w:val="0E18677F"/>
    <w:rsid w:val="0E25224A"/>
    <w:rsid w:val="0EB84C78"/>
    <w:rsid w:val="0EC46284"/>
    <w:rsid w:val="0F115317"/>
    <w:rsid w:val="0F21097E"/>
    <w:rsid w:val="0F2E23F5"/>
    <w:rsid w:val="0F2E6E51"/>
    <w:rsid w:val="0FDE1743"/>
    <w:rsid w:val="1016561D"/>
    <w:rsid w:val="1016614B"/>
    <w:rsid w:val="102A7D59"/>
    <w:rsid w:val="10494D0E"/>
    <w:rsid w:val="10594BE2"/>
    <w:rsid w:val="10957B73"/>
    <w:rsid w:val="10BE6434"/>
    <w:rsid w:val="115C3997"/>
    <w:rsid w:val="115D2FAC"/>
    <w:rsid w:val="117C49F2"/>
    <w:rsid w:val="11B56880"/>
    <w:rsid w:val="11CF67AA"/>
    <w:rsid w:val="12132FD5"/>
    <w:rsid w:val="123F76DC"/>
    <w:rsid w:val="12824720"/>
    <w:rsid w:val="12DB6300"/>
    <w:rsid w:val="13144A21"/>
    <w:rsid w:val="13BA0BAF"/>
    <w:rsid w:val="140B2C3C"/>
    <w:rsid w:val="14113E25"/>
    <w:rsid w:val="14245A04"/>
    <w:rsid w:val="146312D8"/>
    <w:rsid w:val="14825200"/>
    <w:rsid w:val="149E127C"/>
    <w:rsid w:val="1501475D"/>
    <w:rsid w:val="151A6573"/>
    <w:rsid w:val="15325DD6"/>
    <w:rsid w:val="161C567A"/>
    <w:rsid w:val="16391068"/>
    <w:rsid w:val="16566408"/>
    <w:rsid w:val="16956BAB"/>
    <w:rsid w:val="17241452"/>
    <w:rsid w:val="17BB23AF"/>
    <w:rsid w:val="17C8403E"/>
    <w:rsid w:val="17E30AD3"/>
    <w:rsid w:val="18185CB3"/>
    <w:rsid w:val="18331A53"/>
    <w:rsid w:val="186264B6"/>
    <w:rsid w:val="187D00DE"/>
    <w:rsid w:val="18BF1961"/>
    <w:rsid w:val="191A2A6C"/>
    <w:rsid w:val="194539DA"/>
    <w:rsid w:val="195C4519"/>
    <w:rsid w:val="197D1807"/>
    <w:rsid w:val="19CD2CEC"/>
    <w:rsid w:val="19D931B8"/>
    <w:rsid w:val="19F2294E"/>
    <w:rsid w:val="19FD7511"/>
    <w:rsid w:val="1A18455D"/>
    <w:rsid w:val="1AAA16B4"/>
    <w:rsid w:val="1AB426F6"/>
    <w:rsid w:val="1B3A3B3D"/>
    <w:rsid w:val="1B556AF3"/>
    <w:rsid w:val="1B766E0E"/>
    <w:rsid w:val="1B887E91"/>
    <w:rsid w:val="1C6E4ADA"/>
    <w:rsid w:val="1CF12F94"/>
    <w:rsid w:val="1D72095E"/>
    <w:rsid w:val="1DA4100D"/>
    <w:rsid w:val="1DB64D82"/>
    <w:rsid w:val="1DDF5C2D"/>
    <w:rsid w:val="1E2242F5"/>
    <w:rsid w:val="1E347303"/>
    <w:rsid w:val="1E475BB6"/>
    <w:rsid w:val="1E943B8A"/>
    <w:rsid w:val="1EA918E6"/>
    <w:rsid w:val="1EAC688C"/>
    <w:rsid w:val="1EB438F5"/>
    <w:rsid w:val="1EDA4054"/>
    <w:rsid w:val="1EE00636"/>
    <w:rsid w:val="1F0D75C2"/>
    <w:rsid w:val="1F1502CE"/>
    <w:rsid w:val="1F3476DB"/>
    <w:rsid w:val="1F7C599F"/>
    <w:rsid w:val="1F846BC0"/>
    <w:rsid w:val="1FEB3ED4"/>
    <w:rsid w:val="1FFA19E3"/>
    <w:rsid w:val="20540BD6"/>
    <w:rsid w:val="2082728C"/>
    <w:rsid w:val="20DC1453"/>
    <w:rsid w:val="20EF1271"/>
    <w:rsid w:val="21B4711B"/>
    <w:rsid w:val="22182A4E"/>
    <w:rsid w:val="2226491E"/>
    <w:rsid w:val="230E1B2E"/>
    <w:rsid w:val="23AC32C9"/>
    <w:rsid w:val="241720D8"/>
    <w:rsid w:val="245F71EE"/>
    <w:rsid w:val="24B44914"/>
    <w:rsid w:val="24BC500F"/>
    <w:rsid w:val="256F2BFB"/>
    <w:rsid w:val="25940E28"/>
    <w:rsid w:val="25AD6933"/>
    <w:rsid w:val="25B466DC"/>
    <w:rsid w:val="25BC5045"/>
    <w:rsid w:val="25C829D8"/>
    <w:rsid w:val="25F5227A"/>
    <w:rsid w:val="26140862"/>
    <w:rsid w:val="264460D2"/>
    <w:rsid w:val="26745F4C"/>
    <w:rsid w:val="26883857"/>
    <w:rsid w:val="271227CE"/>
    <w:rsid w:val="271D6940"/>
    <w:rsid w:val="27995260"/>
    <w:rsid w:val="27B04B7B"/>
    <w:rsid w:val="27BD1CCC"/>
    <w:rsid w:val="280B5459"/>
    <w:rsid w:val="281E25A7"/>
    <w:rsid w:val="284902BD"/>
    <w:rsid w:val="289147CE"/>
    <w:rsid w:val="28CB1FC0"/>
    <w:rsid w:val="29075B56"/>
    <w:rsid w:val="295348C1"/>
    <w:rsid w:val="29837E64"/>
    <w:rsid w:val="29A94DCE"/>
    <w:rsid w:val="29E31045"/>
    <w:rsid w:val="29FD6211"/>
    <w:rsid w:val="2A4804B7"/>
    <w:rsid w:val="2A573D34"/>
    <w:rsid w:val="2A7C5846"/>
    <w:rsid w:val="2A8C299A"/>
    <w:rsid w:val="2A9C640E"/>
    <w:rsid w:val="2AAF0AFB"/>
    <w:rsid w:val="2B6D598D"/>
    <w:rsid w:val="2B8E7D7D"/>
    <w:rsid w:val="2BB241E7"/>
    <w:rsid w:val="2C857F51"/>
    <w:rsid w:val="2CB64C3E"/>
    <w:rsid w:val="2CEE6A6A"/>
    <w:rsid w:val="2D0907AF"/>
    <w:rsid w:val="2D635C54"/>
    <w:rsid w:val="2D670B11"/>
    <w:rsid w:val="2D8E53F8"/>
    <w:rsid w:val="2DB21893"/>
    <w:rsid w:val="2DC27C06"/>
    <w:rsid w:val="2E3732A4"/>
    <w:rsid w:val="2E4C45BC"/>
    <w:rsid w:val="2EC60C62"/>
    <w:rsid w:val="2F191D57"/>
    <w:rsid w:val="2FE61CE6"/>
    <w:rsid w:val="2FF22B16"/>
    <w:rsid w:val="301A1EBC"/>
    <w:rsid w:val="301E4086"/>
    <w:rsid w:val="314B5263"/>
    <w:rsid w:val="316B0532"/>
    <w:rsid w:val="31A80B50"/>
    <w:rsid w:val="31E47B65"/>
    <w:rsid w:val="322969E0"/>
    <w:rsid w:val="324D747D"/>
    <w:rsid w:val="32771069"/>
    <w:rsid w:val="32D97101"/>
    <w:rsid w:val="32F633D8"/>
    <w:rsid w:val="330312FC"/>
    <w:rsid w:val="336C0C59"/>
    <w:rsid w:val="33AF76C4"/>
    <w:rsid w:val="33DA0AD2"/>
    <w:rsid w:val="342D40C1"/>
    <w:rsid w:val="34345C84"/>
    <w:rsid w:val="352C63EC"/>
    <w:rsid w:val="35627AE0"/>
    <w:rsid w:val="35A932F8"/>
    <w:rsid w:val="35C32845"/>
    <w:rsid w:val="35FA35A6"/>
    <w:rsid w:val="36453E20"/>
    <w:rsid w:val="36547D0E"/>
    <w:rsid w:val="367236F0"/>
    <w:rsid w:val="36A66EE2"/>
    <w:rsid w:val="36D3671C"/>
    <w:rsid w:val="36F770E1"/>
    <w:rsid w:val="370E2275"/>
    <w:rsid w:val="371518B0"/>
    <w:rsid w:val="3764084B"/>
    <w:rsid w:val="378F7493"/>
    <w:rsid w:val="38586546"/>
    <w:rsid w:val="385E054F"/>
    <w:rsid w:val="387E1308"/>
    <w:rsid w:val="38C76812"/>
    <w:rsid w:val="38CC084F"/>
    <w:rsid w:val="39242CD7"/>
    <w:rsid w:val="3993514E"/>
    <w:rsid w:val="39EA7119"/>
    <w:rsid w:val="3A5D5DD0"/>
    <w:rsid w:val="3A76565C"/>
    <w:rsid w:val="3A7A4381"/>
    <w:rsid w:val="3B282DB8"/>
    <w:rsid w:val="3B44176F"/>
    <w:rsid w:val="3B5512A9"/>
    <w:rsid w:val="3B5D4E6C"/>
    <w:rsid w:val="3B8768E7"/>
    <w:rsid w:val="3BAE29BA"/>
    <w:rsid w:val="3BC51F43"/>
    <w:rsid w:val="3BFD696B"/>
    <w:rsid w:val="3C007FEF"/>
    <w:rsid w:val="3C3D4DDD"/>
    <w:rsid w:val="3C5146ED"/>
    <w:rsid w:val="3C6140E6"/>
    <w:rsid w:val="3CE60850"/>
    <w:rsid w:val="3D080DA3"/>
    <w:rsid w:val="3D2804C7"/>
    <w:rsid w:val="3D547542"/>
    <w:rsid w:val="3D5B4018"/>
    <w:rsid w:val="3D7D5149"/>
    <w:rsid w:val="3E726EB5"/>
    <w:rsid w:val="3E8C2AD5"/>
    <w:rsid w:val="3F1D6956"/>
    <w:rsid w:val="3F367671"/>
    <w:rsid w:val="3F766675"/>
    <w:rsid w:val="3F8E4912"/>
    <w:rsid w:val="3FC038C2"/>
    <w:rsid w:val="40124234"/>
    <w:rsid w:val="401F5314"/>
    <w:rsid w:val="40362009"/>
    <w:rsid w:val="408E7618"/>
    <w:rsid w:val="40B86F96"/>
    <w:rsid w:val="40D249EE"/>
    <w:rsid w:val="40E46927"/>
    <w:rsid w:val="410D4869"/>
    <w:rsid w:val="41561213"/>
    <w:rsid w:val="41855D69"/>
    <w:rsid w:val="41981BE4"/>
    <w:rsid w:val="41BC734C"/>
    <w:rsid w:val="420F40E3"/>
    <w:rsid w:val="422F3912"/>
    <w:rsid w:val="42405713"/>
    <w:rsid w:val="42C4278C"/>
    <w:rsid w:val="42D572CF"/>
    <w:rsid w:val="42E93D23"/>
    <w:rsid w:val="431B7D8C"/>
    <w:rsid w:val="43751E1F"/>
    <w:rsid w:val="43FC435E"/>
    <w:rsid w:val="44D22A1B"/>
    <w:rsid w:val="44D7718E"/>
    <w:rsid w:val="45027432"/>
    <w:rsid w:val="455B136F"/>
    <w:rsid w:val="458B288D"/>
    <w:rsid w:val="459669B5"/>
    <w:rsid w:val="45D4709A"/>
    <w:rsid w:val="45F67574"/>
    <w:rsid w:val="46D3567D"/>
    <w:rsid w:val="46F65025"/>
    <w:rsid w:val="46F70F9D"/>
    <w:rsid w:val="471F36CF"/>
    <w:rsid w:val="47235481"/>
    <w:rsid w:val="47431692"/>
    <w:rsid w:val="475A762F"/>
    <w:rsid w:val="47C53E6E"/>
    <w:rsid w:val="47EF2EEB"/>
    <w:rsid w:val="48B119B9"/>
    <w:rsid w:val="48FB0D49"/>
    <w:rsid w:val="498009FB"/>
    <w:rsid w:val="499C27C3"/>
    <w:rsid w:val="499F2635"/>
    <w:rsid w:val="49EF660C"/>
    <w:rsid w:val="4A046BCB"/>
    <w:rsid w:val="4A221484"/>
    <w:rsid w:val="4A5B67B6"/>
    <w:rsid w:val="4A7250C2"/>
    <w:rsid w:val="4AA2466F"/>
    <w:rsid w:val="4AD347CF"/>
    <w:rsid w:val="4B194DEE"/>
    <w:rsid w:val="4B5672FF"/>
    <w:rsid w:val="4B5D07BD"/>
    <w:rsid w:val="4C251EF2"/>
    <w:rsid w:val="4C357656"/>
    <w:rsid w:val="4C644000"/>
    <w:rsid w:val="4C8459A1"/>
    <w:rsid w:val="4CA123C2"/>
    <w:rsid w:val="4CDE4181"/>
    <w:rsid w:val="4D3F0CAE"/>
    <w:rsid w:val="4D500F03"/>
    <w:rsid w:val="4D6E1274"/>
    <w:rsid w:val="4D730534"/>
    <w:rsid w:val="4D9F7C3A"/>
    <w:rsid w:val="4DD443F3"/>
    <w:rsid w:val="4E6004DC"/>
    <w:rsid w:val="4E991BD2"/>
    <w:rsid w:val="4EB90A27"/>
    <w:rsid w:val="4F224C4C"/>
    <w:rsid w:val="4F990A87"/>
    <w:rsid w:val="4FB84D4F"/>
    <w:rsid w:val="4FE35A63"/>
    <w:rsid w:val="50186FFF"/>
    <w:rsid w:val="50470DEC"/>
    <w:rsid w:val="513E2590"/>
    <w:rsid w:val="521D7CEC"/>
    <w:rsid w:val="52433C12"/>
    <w:rsid w:val="524E6D7D"/>
    <w:rsid w:val="52527559"/>
    <w:rsid w:val="5308737B"/>
    <w:rsid w:val="530B7D30"/>
    <w:rsid w:val="536B006E"/>
    <w:rsid w:val="5396205B"/>
    <w:rsid w:val="53BD0B34"/>
    <w:rsid w:val="53BE2798"/>
    <w:rsid w:val="53CB6B7A"/>
    <w:rsid w:val="53D735F4"/>
    <w:rsid w:val="53E63962"/>
    <w:rsid w:val="543C2395"/>
    <w:rsid w:val="544055A7"/>
    <w:rsid w:val="54503BA2"/>
    <w:rsid w:val="552B090B"/>
    <w:rsid w:val="55354522"/>
    <w:rsid w:val="55CF367A"/>
    <w:rsid w:val="55D139B8"/>
    <w:rsid w:val="56150DCB"/>
    <w:rsid w:val="56152D7E"/>
    <w:rsid w:val="56275661"/>
    <w:rsid w:val="56683CD4"/>
    <w:rsid w:val="5708505E"/>
    <w:rsid w:val="575C7AFA"/>
    <w:rsid w:val="576C75F9"/>
    <w:rsid w:val="58312817"/>
    <w:rsid w:val="586828DE"/>
    <w:rsid w:val="58715314"/>
    <w:rsid w:val="588E41DC"/>
    <w:rsid w:val="58B03245"/>
    <w:rsid w:val="58C33775"/>
    <w:rsid w:val="58CF1C2C"/>
    <w:rsid w:val="58D23804"/>
    <w:rsid w:val="591001AA"/>
    <w:rsid w:val="59944104"/>
    <w:rsid w:val="59D57695"/>
    <w:rsid w:val="5A3B7C36"/>
    <w:rsid w:val="5A673D1E"/>
    <w:rsid w:val="5AF63C6A"/>
    <w:rsid w:val="5B253C53"/>
    <w:rsid w:val="5B5B2445"/>
    <w:rsid w:val="5BD8380F"/>
    <w:rsid w:val="5BFA1272"/>
    <w:rsid w:val="5C5D4229"/>
    <w:rsid w:val="5C96065C"/>
    <w:rsid w:val="5CDB2A2B"/>
    <w:rsid w:val="5CE87340"/>
    <w:rsid w:val="5E3472DE"/>
    <w:rsid w:val="5E3D7E83"/>
    <w:rsid w:val="5E5D7176"/>
    <w:rsid w:val="5E6F0AA2"/>
    <w:rsid w:val="5EE47D6A"/>
    <w:rsid w:val="5F1036FB"/>
    <w:rsid w:val="5F564466"/>
    <w:rsid w:val="5F6A4BFF"/>
    <w:rsid w:val="5F914F9D"/>
    <w:rsid w:val="5FBF06D4"/>
    <w:rsid w:val="5FE126CA"/>
    <w:rsid w:val="602C11B9"/>
    <w:rsid w:val="607E684E"/>
    <w:rsid w:val="60C42E9F"/>
    <w:rsid w:val="61091575"/>
    <w:rsid w:val="611D0B16"/>
    <w:rsid w:val="61661909"/>
    <w:rsid w:val="61AA101D"/>
    <w:rsid w:val="61FF09BA"/>
    <w:rsid w:val="62250351"/>
    <w:rsid w:val="623D7A6E"/>
    <w:rsid w:val="62666D50"/>
    <w:rsid w:val="63600299"/>
    <w:rsid w:val="63830591"/>
    <w:rsid w:val="63955BDA"/>
    <w:rsid w:val="63B82E45"/>
    <w:rsid w:val="63F81711"/>
    <w:rsid w:val="63F92339"/>
    <w:rsid w:val="64186CC5"/>
    <w:rsid w:val="64341B2E"/>
    <w:rsid w:val="64390B8A"/>
    <w:rsid w:val="648704CE"/>
    <w:rsid w:val="64EF2643"/>
    <w:rsid w:val="657E3C75"/>
    <w:rsid w:val="659E4C37"/>
    <w:rsid w:val="65D43D84"/>
    <w:rsid w:val="65DA2F59"/>
    <w:rsid w:val="65F37D36"/>
    <w:rsid w:val="65F37D77"/>
    <w:rsid w:val="660C7A79"/>
    <w:rsid w:val="661E2875"/>
    <w:rsid w:val="6637232C"/>
    <w:rsid w:val="67185C58"/>
    <w:rsid w:val="67CB201C"/>
    <w:rsid w:val="67FB07DB"/>
    <w:rsid w:val="67FF0E8F"/>
    <w:rsid w:val="681C546F"/>
    <w:rsid w:val="68500AAD"/>
    <w:rsid w:val="68CE0DDA"/>
    <w:rsid w:val="6944742A"/>
    <w:rsid w:val="69532E38"/>
    <w:rsid w:val="698F2AE5"/>
    <w:rsid w:val="69C37AB4"/>
    <w:rsid w:val="6A2D23BE"/>
    <w:rsid w:val="6A6407F5"/>
    <w:rsid w:val="6ABF437A"/>
    <w:rsid w:val="6B890B3A"/>
    <w:rsid w:val="6BC57425"/>
    <w:rsid w:val="6BED1C9A"/>
    <w:rsid w:val="6BF31999"/>
    <w:rsid w:val="6C23301D"/>
    <w:rsid w:val="6C9B00E0"/>
    <w:rsid w:val="6CD66AF7"/>
    <w:rsid w:val="6CE33693"/>
    <w:rsid w:val="6CF80A87"/>
    <w:rsid w:val="6E343759"/>
    <w:rsid w:val="6E5C3072"/>
    <w:rsid w:val="6EA73C30"/>
    <w:rsid w:val="6EC61296"/>
    <w:rsid w:val="6EDE162B"/>
    <w:rsid w:val="6EDE64CA"/>
    <w:rsid w:val="6EED44AC"/>
    <w:rsid w:val="6F0F12FB"/>
    <w:rsid w:val="6F9F744A"/>
    <w:rsid w:val="70254C8C"/>
    <w:rsid w:val="70673C9C"/>
    <w:rsid w:val="708F3467"/>
    <w:rsid w:val="70DB6D44"/>
    <w:rsid w:val="70E30D93"/>
    <w:rsid w:val="71617E03"/>
    <w:rsid w:val="71C113FC"/>
    <w:rsid w:val="720B5F38"/>
    <w:rsid w:val="7235527A"/>
    <w:rsid w:val="724B0E85"/>
    <w:rsid w:val="72B64009"/>
    <w:rsid w:val="72EB5202"/>
    <w:rsid w:val="72F9018D"/>
    <w:rsid w:val="73044B3B"/>
    <w:rsid w:val="73693AC3"/>
    <w:rsid w:val="740E2B50"/>
    <w:rsid w:val="7435391E"/>
    <w:rsid w:val="74571B1F"/>
    <w:rsid w:val="753C237F"/>
    <w:rsid w:val="754B6787"/>
    <w:rsid w:val="75906C9B"/>
    <w:rsid w:val="75B21DF0"/>
    <w:rsid w:val="75E57378"/>
    <w:rsid w:val="75FC5D9B"/>
    <w:rsid w:val="769718F7"/>
    <w:rsid w:val="76CA1C0A"/>
    <w:rsid w:val="76CD4AD1"/>
    <w:rsid w:val="76E94264"/>
    <w:rsid w:val="771D7BE2"/>
    <w:rsid w:val="77356464"/>
    <w:rsid w:val="775D7EFA"/>
    <w:rsid w:val="77927935"/>
    <w:rsid w:val="779D5C0A"/>
    <w:rsid w:val="77ED1EEA"/>
    <w:rsid w:val="78405D77"/>
    <w:rsid w:val="784E43CF"/>
    <w:rsid w:val="786006C0"/>
    <w:rsid w:val="78CB27D9"/>
    <w:rsid w:val="78DC5F56"/>
    <w:rsid w:val="78E81C5C"/>
    <w:rsid w:val="79091715"/>
    <w:rsid w:val="7936073E"/>
    <w:rsid w:val="79554B08"/>
    <w:rsid w:val="79C7187C"/>
    <w:rsid w:val="79CB01B8"/>
    <w:rsid w:val="79DD029B"/>
    <w:rsid w:val="7A023EEA"/>
    <w:rsid w:val="7A646CBD"/>
    <w:rsid w:val="7A7E1C39"/>
    <w:rsid w:val="7A904D27"/>
    <w:rsid w:val="7AA409EF"/>
    <w:rsid w:val="7AB66E10"/>
    <w:rsid w:val="7AD119D9"/>
    <w:rsid w:val="7B556AF1"/>
    <w:rsid w:val="7BD31DFE"/>
    <w:rsid w:val="7BDA4ACE"/>
    <w:rsid w:val="7C2E5DE3"/>
    <w:rsid w:val="7C435CC1"/>
    <w:rsid w:val="7C5B3237"/>
    <w:rsid w:val="7DC70060"/>
    <w:rsid w:val="7DFC4FAC"/>
    <w:rsid w:val="7E05044B"/>
    <w:rsid w:val="7E1D2E56"/>
    <w:rsid w:val="7E2108C4"/>
    <w:rsid w:val="7E3742A4"/>
    <w:rsid w:val="7E550F8D"/>
    <w:rsid w:val="7E5869F3"/>
    <w:rsid w:val="7E6E3569"/>
    <w:rsid w:val="7E84105B"/>
    <w:rsid w:val="7F8213F7"/>
    <w:rsid w:val="7F980497"/>
    <w:rsid w:val="7FB50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432"/>
      </w:tabs>
      <w:spacing w:before="340" w:beforeLines="0" w:beforeAutospacing="0" w:after="330" w:afterLines="0" w:afterAutospacing="0" w:line="576" w:lineRule="auto"/>
      <w:ind w:left="0" w:firstLine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numPr>
        <w:ilvl w:val="1"/>
        <w:numId w:val="1"/>
      </w:numPr>
      <w:tabs>
        <w:tab w:val="left" w:pos="576"/>
      </w:tabs>
      <w:spacing w:before="260" w:beforeLines="0" w:beforeAutospacing="0" w:after="260" w:afterLines="0" w:afterAutospacing="0" w:line="413" w:lineRule="auto"/>
      <w:ind w:left="0" w:firstLine="0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624"/>
      </w:tabs>
      <w:spacing w:before="260" w:beforeLines="0" w:beforeAutospacing="0" w:after="260" w:afterLines="0" w:afterAutospacing="0" w:line="413" w:lineRule="auto"/>
      <w:ind w:left="0" w:firstLine="40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860"/>
      </w:tabs>
      <w:spacing w:before="280" w:beforeLines="0" w:beforeAutospacing="0" w:after="290" w:afterLines="0" w:afterAutospacing="0" w:line="372" w:lineRule="auto"/>
      <w:ind w:left="0"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1080"/>
      </w:tabs>
      <w:spacing w:before="280" w:beforeLines="0" w:beforeAutospacing="0" w:after="290" w:afterLines="0" w:afterAutospacing="0" w:line="372" w:lineRule="auto"/>
      <w:ind w:left="979" w:hanging="227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tabs>
        <w:tab w:val="left" w:pos="794"/>
      </w:tabs>
      <w:spacing w:before="240" w:beforeLines="0" w:beforeAutospacing="0" w:after="64" w:afterLines="0" w:afterAutospacing="0" w:line="317" w:lineRule="auto"/>
      <w:ind w:left="0"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tabs>
        <w:tab w:val="left" w:pos="794"/>
      </w:tabs>
      <w:spacing w:before="240" w:beforeLines="0" w:beforeAutospacing="0" w:after="64" w:afterLines="0" w:afterAutospacing="0" w:line="317" w:lineRule="auto"/>
      <w:ind w:left="0" w:firstLine="107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4">
    <w:name w:val="toc 1"/>
    <w:basedOn w:val="1"/>
    <w:next w:val="1"/>
    <w:qFormat/>
    <w:uiPriority w:val="0"/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customStyle="1" w:styleId="19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20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1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2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header" Target="header2.xml"/><Relationship Id="rId39" Type="http://schemas.openxmlformats.org/officeDocument/2006/relationships/image" Target="media/image27.png"/><Relationship Id="rId38" Type="http://schemas.openxmlformats.org/officeDocument/2006/relationships/image" Target="media/image26.wmf"/><Relationship Id="rId37" Type="http://schemas.openxmlformats.org/officeDocument/2006/relationships/oleObject" Target="embeddings/oleObject3.bin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wmf"/><Relationship Id="rId26" Type="http://schemas.openxmlformats.org/officeDocument/2006/relationships/oleObject" Target="embeddings/oleObject2.bin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wmf"/><Relationship Id="rId21" Type="http://schemas.openxmlformats.org/officeDocument/2006/relationships/oleObject" Target="embeddings/oleObject1.bin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2020-11-30T02:00:00Z</dcterms:created>
  <dc:creator>Administrator</dc:creator>
  <cp:lastModifiedBy>Administrator</cp:lastModifiedBy>
  <dcterms:modified xsi:type="dcterms:W3CDTF">2021-03-01T07:43:30Z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